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EF6030">
      <w:pPr>
        <w:jc w:val="both"/>
      </w:pPr>
    </w:p>
    <w:p w:rsidR="00B57213" w:rsidRPr="00735429" w:rsidRDefault="00EC59BF" w:rsidP="00EF6030">
      <w:pPr>
        <w:tabs>
          <w:tab w:val="left" w:pos="6645"/>
        </w:tabs>
        <w:jc w:val="both"/>
        <w:rPr>
          <w:rFonts w:ascii="Century Gothic" w:hAnsi="Century Gothic"/>
          <w:b/>
          <w:sz w:val="24"/>
          <w:szCs w:val="24"/>
        </w:rPr>
      </w:pPr>
      <w:r>
        <w:rPr>
          <w:rFonts w:ascii="Century Gothic" w:hAnsi="Century Gothic"/>
        </w:rPr>
        <w:tab/>
      </w:r>
      <w:r w:rsidR="00EF6030">
        <w:rPr>
          <w:rFonts w:ascii="Century Gothic" w:hAnsi="Century Gothic"/>
        </w:rPr>
        <w:t xml:space="preserve">                 </w:t>
      </w:r>
      <w:r w:rsidR="00AD185C">
        <w:rPr>
          <w:rFonts w:ascii="Century Gothic" w:hAnsi="Century Gothic"/>
          <w:b/>
          <w:sz w:val="24"/>
          <w:szCs w:val="24"/>
        </w:rPr>
        <w:t>PR4_F379</w:t>
      </w:r>
      <w:r w:rsidR="00735429" w:rsidRPr="00735429">
        <w:rPr>
          <w:rFonts w:ascii="Century Gothic" w:hAnsi="Century Gothic"/>
          <w:b/>
          <w:sz w:val="24"/>
          <w:szCs w:val="24"/>
        </w:rPr>
        <w:t>_w1</w:t>
      </w:r>
    </w:p>
    <w:p w:rsidR="003050ED" w:rsidRDefault="003050ED" w:rsidP="00EF6030">
      <w:pPr>
        <w:jc w:val="both"/>
        <w:rPr>
          <w:rFonts w:ascii="Century Gothic" w:hAnsi="Century Gothic"/>
          <w:sz w:val="24"/>
          <w:szCs w:val="24"/>
        </w:rPr>
      </w:pPr>
    </w:p>
    <w:p w:rsidR="00E7219D" w:rsidRDefault="00735429" w:rsidP="00EF6030">
      <w:pPr>
        <w:jc w:val="both"/>
        <w:rPr>
          <w:rFonts w:ascii="Century Gothic" w:hAnsi="Century Gothic"/>
          <w:sz w:val="24"/>
          <w:szCs w:val="24"/>
          <w:u w:val="single"/>
        </w:rPr>
      </w:pPr>
      <w:r w:rsidRPr="00735429">
        <w:rPr>
          <w:rFonts w:ascii="Century Gothic" w:hAnsi="Century Gothic"/>
          <w:sz w:val="24"/>
          <w:szCs w:val="24"/>
          <w:u w:val="single"/>
        </w:rPr>
        <w:t xml:space="preserve">Klinika </w:t>
      </w:r>
      <w:r w:rsidR="001C6FFF">
        <w:rPr>
          <w:rFonts w:ascii="Century Gothic" w:hAnsi="Century Gothic"/>
          <w:sz w:val="24"/>
          <w:szCs w:val="24"/>
          <w:u w:val="single"/>
        </w:rPr>
        <w:t>Angiologii</w:t>
      </w:r>
    </w:p>
    <w:p w:rsidR="00EF6030" w:rsidRDefault="00EF6030" w:rsidP="00E7219D">
      <w:pPr>
        <w:rPr>
          <w:rFonts w:ascii="Century Gothic" w:hAnsi="Century Gothic"/>
          <w:sz w:val="24"/>
          <w:szCs w:val="24"/>
          <w:u w:val="single"/>
        </w:rPr>
      </w:pPr>
    </w:p>
    <w:p w:rsidR="00735429" w:rsidRDefault="00EF6030" w:rsidP="00EF6030">
      <w:pPr>
        <w:jc w:val="both"/>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INFORMACJA DLA PACJENTA ORAZ FORMULARZ ŚWIADOMEJ ZGODY</w:t>
      </w:r>
    </w:p>
    <w:p w:rsidR="00735429" w:rsidRDefault="00EF6030" w:rsidP="00EF6030">
      <w:pPr>
        <w:jc w:val="both"/>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ZABIEG</w:t>
      </w:r>
      <w:r w:rsidR="008B45BD" w:rsidRPr="008B45BD">
        <w:rPr>
          <w:rFonts w:ascii="Century Gothic" w:hAnsi="Century Gothic"/>
          <w:sz w:val="24"/>
          <w:szCs w:val="24"/>
        </w:rPr>
        <w:t xml:space="preserve">: </w:t>
      </w:r>
      <w:r w:rsidR="008B45BD" w:rsidRPr="008B45BD">
        <w:rPr>
          <w:rFonts w:ascii="Century Gothic" w:hAnsi="Century Gothic"/>
          <w:b/>
          <w:sz w:val="24"/>
          <w:szCs w:val="24"/>
        </w:rPr>
        <w:t>ENDARTEREKTOMIA</w:t>
      </w:r>
      <w:r w:rsidR="008B45BD" w:rsidRPr="00AD185C">
        <w:rPr>
          <w:rFonts w:ascii="Century Gothic" w:hAnsi="Century Gothic" w:cs="Tahoma"/>
          <w:b/>
          <w:sz w:val="24"/>
          <w:szCs w:val="24"/>
        </w:rPr>
        <w:t xml:space="preserve"> </w:t>
      </w:r>
      <w:r w:rsidR="00AD185C" w:rsidRPr="00AD185C">
        <w:rPr>
          <w:rFonts w:ascii="Century Gothic" w:hAnsi="Century Gothic" w:cs="Tahoma"/>
          <w:b/>
          <w:sz w:val="24"/>
          <w:szCs w:val="24"/>
        </w:rPr>
        <w:t>TĘTNIC SZYJNYCH</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D234D4">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D234D4">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D234D4">
        <w:rPr>
          <w:rFonts w:ascii="Century Gothic" w:hAnsi="Century Gothic"/>
          <w:sz w:val="24"/>
          <w:szCs w:val="24"/>
        </w:rPr>
        <w:t>…………………………………………………………………</w:t>
      </w:r>
    </w:p>
    <w:p w:rsidR="00735429" w:rsidRDefault="00735429" w:rsidP="00735429">
      <w:pPr>
        <w:ind w:left="-700"/>
        <w:jc w:val="both"/>
        <w:rPr>
          <w:rFonts w:ascii="Century Gothic" w:hAnsi="Century Gothic"/>
        </w:rPr>
      </w:pPr>
    </w:p>
    <w:p w:rsidR="00AD185C" w:rsidRPr="00EF6030" w:rsidRDefault="00AD185C" w:rsidP="00AD185C">
      <w:pPr>
        <w:pStyle w:val="Akapitzlist"/>
        <w:numPr>
          <w:ilvl w:val="0"/>
          <w:numId w:val="1"/>
        </w:numPr>
        <w:jc w:val="both"/>
        <w:rPr>
          <w:rFonts w:ascii="Century Gothic" w:hAnsi="Century Gothic"/>
          <w:b/>
          <w:sz w:val="24"/>
          <w:szCs w:val="24"/>
        </w:rPr>
      </w:pPr>
      <w:r w:rsidRPr="00EF6030">
        <w:rPr>
          <w:rFonts w:ascii="Century Gothic" w:hAnsi="Century Gothic"/>
          <w:b/>
          <w:sz w:val="24"/>
          <w:szCs w:val="24"/>
        </w:rPr>
        <w:t xml:space="preserve">INFORMACJA O ROZPOZNANIU: </w:t>
      </w:r>
    </w:p>
    <w:p w:rsidR="00AD185C" w:rsidRPr="00EF6030" w:rsidRDefault="00AD185C" w:rsidP="00AD185C">
      <w:pPr>
        <w:ind w:left="-700"/>
        <w:jc w:val="both"/>
        <w:rPr>
          <w:rFonts w:ascii="Century Gothic" w:hAnsi="Century Gothic"/>
          <w:sz w:val="24"/>
          <w:szCs w:val="24"/>
        </w:rPr>
      </w:pPr>
      <w:r w:rsidRPr="00EF6030">
        <w:rPr>
          <w:rFonts w:ascii="Century Gothic" w:hAnsi="Century Gothic"/>
          <w:sz w:val="24"/>
          <w:szCs w:val="24"/>
        </w:rPr>
        <w:t xml:space="preserve">Na podstawie przeprowadzonych dotychczas badań rozpoznano u Pana/Pani </w:t>
      </w:r>
      <w:bookmarkStart w:id="0" w:name="_Hlk194939926"/>
    </w:p>
    <w:p w:rsidR="00AD185C" w:rsidRPr="00EF6030" w:rsidRDefault="00AD185C" w:rsidP="00AD185C">
      <w:pPr>
        <w:ind w:left="-700"/>
        <w:jc w:val="both"/>
        <w:rPr>
          <w:rFonts w:ascii="Century Gothic" w:hAnsi="Century Gothic"/>
          <w:sz w:val="24"/>
          <w:szCs w:val="24"/>
        </w:rPr>
      </w:pPr>
      <w:r w:rsidRPr="00EF6030">
        <w:rPr>
          <w:rFonts w:ascii="Century Gothic" w:hAnsi="Century Gothic"/>
          <w:bCs/>
          <w:sz w:val="24"/>
          <w:szCs w:val="24"/>
        </w:rPr>
        <w:t xml:space="preserve">Zwężenie tętnicy szyjnej: lewej/ prawej; objawowe/ bezobjawowe; jednostronne/ obustronne  </w:t>
      </w:r>
      <w:bookmarkEnd w:id="0"/>
      <w:r w:rsidRPr="00EF6030">
        <w:rPr>
          <w:rFonts w:ascii="Century Gothic" w:hAnsi="Century Gothic"/>
          <w:bCs/>
          <w:sz w:val="24"/>
          <w:szCs w:val="24"/>
        </w:rPr>
        <w:t xml:space="preserve">- </w:t>
      </w:r>
      <w:r w:rsidRPr="00EF6030">
        <w:rPr>
          <w:rFonts w:ascii="Century Gothic" w:hAnsi="Century Gothic"/>
          <w:bCs/>
          <w:i/>
          <w:iCs/>
          <w:sz w:val="24"/>
          <w:szCs w:val="24"/>
        </w:rPr>
        <w:t>* - niepotrzebne skreślić</w:t>
      </w:r>
    </w:p>
    <w:p w:rsidR="00AD185C" w:rsidRPr="00926927" w:rsidRDefault="00AD185C" w:rsidP="00AD185C">
      <w:pPr>
        <w:jc w:val="both"/>
        <w:rPr>
          <w:rFonts w:ascii="Century Gothic" w:hAnsi="Century Gothic"/>
        </w:rPr>
      </w:pPr>
    </w:p>
    <w:p w:rsidR="00735429" w:rsidRPr="00AD185C" w:rsidRDefault="00735429" w:rsidP="00AD185C">
      <w:pPr>
        <w:pStyle w:val="Akapitzlist"/>
        <w:numPr>
          <w:ilvl w:val="0"/>
          <w:numId w:val="1"/>
        </w:numPr>
        <w:jc w:val="both"/>
        <w:rPr>
          <w:rFonts w:ascii="Century Gothic" w:hAnsi="Century Gothic"/>
          <w:sz w:val="24"/>
          <w:szCs w:val="24"/>
        </w:rPr>
      </w:pPr>
      <w:r w:rsidRPr="00AD185C">
        <w:rPr>
          <w:rFonts w:ascii="Century Gothic" w:hAnsi="Century Gothic"/>
          <w:b/>
          <w:sz w:val="24"/>
          <w:szCs w:val="24"/>
        </w:rPr>
        <w:t>PROPONOWANY SPOSÓB LECZENIA</w:t>
      </w:r>
      <w:r w:rsidR="00EF6030">
        <w:rPr>
          <w:rFonts w:ascii="Century Gothic" w:hAnsi="Century Gothic"/>
          <w:b/>
          <w:sz w:val="24"/>
          <w:szCs w:val="24"/>
        </w:rPr>
        <w:t>:</w:t>
      </w:r>
    </w:p>
    <w:p w:rsidR="00AD185C" w:rsidRPr="00AD185C" w:rsidRDefault="00AD185C" w:rsidP="00AD185C">
      <w:pPr>
        <w:ind w:left="-700"/>
        <w:jc w:val="both"/>
        <w:rPr>
          <w:rFonts w:ascii="Century Gothic" w:hAnsi="Century Gothic"/>
          <w:sz w:val="24"/>
          <w:szCs w:val="24"/>
        </w:rPr>
      </w:pPr>
      <w:bookmarkStart w:id="1" w:name="_Hlk194939977"/>
      <w:proofErr w:type="spellStart"/>
      <w:r w:rsidRPr="00AD185C">
        <w:rPr>
          <w:rFonts w:ascii="Century Gothic" w:hAnsi="Century Gothic"/>
          <w:sz w:val="24"/>
          <w:szCs w:val="24"/>
        </w:rPr>
        <w:t>Endarterektomia</w:t>
      </w:r>
      <w:proofErr w:type="spellEnd"/>
      <w:r w:rsidRPr="00AD185C">
        <w:rPr>
          <w:rFonts w:ascii="Century Gothic" w:hAnsi="Century Gothic"/>
          <w:sz w:val="24"/>
          <w:szCs w:val="24"/>
        </w:rPr>
        <w:t xml:space="preserve"> tętnic szyjnych to zabieg chirurgiczny polegający na usunięciu blaszek miażdżycowych z wewnętrznej ściany tętnicy szyjnej. Celem operacji jest przywrócenie prawidłowego przepływu krwi do mózgu i zmniejszenie ryzyka udaru niedokrwiennego. Miażdżyca tętnic szyjnych rozwija się szczególnie u pacjentów z czynnikami ryzyka (m.in. palenie tytoniu, nadciśnienie, cukrzyca) i przeważnie występuje u osób z miażdżycą naczyń wieńcowych serca, aorty, naczyń trzewnych, nerkowych i kończyn dolnych. W większości przypadków zabieg </w:t>
      </w:r>
      <w:proofErr w:type="spellStart"/>
      <w:r w:rsidRPr="00AD185C">
        <w:rPr>
          <w:rFonts w:ascii="Century Gothic" w:hAnsi="Century Gothic"/>
          <w:sz w:val="24"/>
          <w:szCs w:val="24"/>
        </w:rPr>
        <w:t>endarterektomii</w:t>
      </w:r>
      <w:proofErr w:type="spellEnd"/>
      <w:r w:rsidRPr="00AD185C">
        <w:rPr>
          <w:rFonts w:ascii="Century Gothic" w:hAnsi="Century Gothic"/>
          <w:sz w:val="24"/>
          <w:szCs w:val="24"/>
        </w:rPr>
        <w:t xml:space="preserve"> proponowany jest pacjentom, którzy mają objawy niedokrwienia mózgu lub oka, np. pod postacią przebytego udaru, lub przejściowego lub trwałego zaniewidzenia na jedno oko. Drugą grupę chorych ze wskazaniem do tego zabiegu stanowią pacjenci bez objawów niedokrwienia mózgu lub oka w zakresie unaczynienia danej tętnicy szyjnej, u których występują jednak inne czynniki wskazujące na wysokie zagrożenie </w:t>
      </w:r>
      <w:r w:rsidRPr="00AD185C">
        <w:rPr>
          <w:rFonts w:ascii="Century Gothic" w:hAnsi="Century Gothic"/>
          <w:sz w:val="24"/>
          <w:szCs w:val="24"/>
        </w:rPr>
        <w:lastRenderedPageBreak/>
        <w:t>udarem podczas leczenia farmakologicznego i którzy nie mają czynników ryzyka wystąpienia powikłań okołooperacyjnych.</w:t>
      </w:r>
    </w:p>
    <w:bookmarkEnd w:id="1"/>
    <w:p w:rsidR="0060406B" w:rsidRPr="0060406B" w:rsidRDefault="0060406B" w:rsidP="0060406B">
      <w:pPr>
        <w:jc w:val="both"/>
        <w:rPr>
          <w:rFonts w:ascii="Century Gothic" w:hAnsi="Century Gothic"/>
          <w:bCs/>
          <w:sz w:val="24"/>
          <w:szCs w:val="24"/>
        </w:rPr>
      </w:pPr>
    </w:p>
    <w:p w:rsidR="0060406B" w:rsidRPr="0060406B" w:rsidRDefault="0060406B" w:rsidP="0060406B">
      <w:pPr>
        <w:ind w:left="-700"/>
        <w:jc w:val="both"/>
        <w:rPr>
          <w:rFonts w:ascii="Century Gothic" w:hAnsi="Century Gothic"/>
          <w:sz w:val="24"/>
          <w:szCs w:val="24"/>
        </w:rPr>
      </w:pPr>
      <w:r w:rsidRPr="0060406B">
        <w:rPr>
          <w:rFonts w:ascii="Century Gothic" w:hAnsi="Century Gothic"/>
          <w:b/>
          <w:sz w:val="24"/>
          <w:szCs w:val="24"/>
          <w:u w:val="single"/>
        </w:rPr>
        <w:t>PROCEDURA ZABIEGOWA:</w:t>
      </w:r>
    </w:p>
    <w:p w:rsidR="0060406B" w:rsidRPr="0060406B" w:rsidRDefault="0060406B" w:rsidP="0060406B">
      <w:pPr>
        <w:ind w:left="-700"/>
        <w:jc w:val="both"/>
        <w:rPr>
          <w:rFonts w:ascii="Century Gothic" w:hAnsi="Century Gothic"/>
          <w:sz w:val="24"/>
          <w:szCs w:val="24"/>
        </w:rPr>
      </w:pPr>
      <w:proofErr w:type="spellStart"/>
      <w:r w:rsidRPr="0060406B">
        <w:rPr>
          <w:rFonts w:ascii="Century Gothic" w:hAnsi="Century Gothic"/>
          <w:sz w:val="24"/>
          <w:szCs w:val="24"/>
        </w:rPr>
        <w:t>Endarterektomia</w:t>
      </w:r>
      <w:proofErr w:type="spellEnd"/>
      <w:r w:rsidRPr="0060406B">
        <w:rPr>
          <w:rFonts w:ascii="Century Gothic" w:hAnsi="Century Gothic"/>
          <w:sz w:val="24"/>
          <w:szCs w:val="24"/>
        </w:rPr>
        <w:t xml:space="preserve"> tętnicy szyjnej wymaga znieczulenia miejscowego (przewodowego, regionalnego) lub rzadziej ogólnego. Wybór rodzaju znieczulenia zależy od stanu pacjenta, jego preferencji oraz decyzji lekarza anestezjologa. Zabieg jest przeprowadzany w warunkach sali operacyjnej z zachowaniem zasad pełnej aseptyki. Pacjent jest ułożony na stole operacyjnym w odpowiedniej pozycji, a obszar operowany jest dezynfekowany. Dodatkowo do ręki przeciwnej do operowanej strony pacjent otrzymuje przyrząd do ściskania celem oceny pojawienia się ew. osłabienia siły kończyny w czasie zabiegu. Czasem w trakcie zabiegu monitorowane jest </w:t>
      </w:r>
      <w:proofErr w:type="spellStart"/>
      <w:r w:rsidRPr="0060406B">
        <w:rPr>
          <w:rFonts w:ascii="Century Gothic" w:hAnsi="Century Gothic"/>
          <w:sz w:val="24"/>
          <w:szCs w:val="24"/>
        </w:rPr>
        <w:t>utlenowanie</w:t>
      </w:r>
      <w:proofErr w:type="spellEnd"/>
      <w:r w:rsidRPr="0060406B">
        <w:rPr>
          <w:rFonts w:ascii="Century Gothic" w:hAnsi="Century Gothic"/>
          <w:sz w:val="24"/>
          <w:szCs w:val="24"/>
        </w:rPr>
        <w:t xml:space="preserve"> mózgu. Chirurg wykonuje nacięcie skóry i tkanek miękkich. Następnie przy użyciu specjalnych narzędzi wypreparowuje naczynia, identyfikuje je oraz oznacza. Po przygotowaniu tętnica jest zaciskana przy użyciu </w:t>
      </w:r>
      <w:proofErr w:type="spellStart"/>
      <w:r w:rsidRPr="0060406B">
        <w:rPr>
          <w:rFonts w:ascii="Century Gothic" w:hAnsi="Century Gothic"/>
          <w:sz w:val="24"/>
          <w:szCs w:val="24"/>
        </w:rPr>
        <w:t>klemu</w:t>
      </w:r>
      <w:proofErr w:type="spellEnd"/>
      <w:r w:rsidRPr="0060406B">
        <w:rPr>
          <w:rFonts w:ascii="Century Gothic" w:hAnsi="Century Gothic"/>
          <w:sz w:val="24"/>
          <w:szCs w:val="24"/>
        </w:rPr>
        <w:t xml:space="preserve"> naczyniowego, co czasowo zatrzymuje przepływ krwi do mózgu. W tym czasie pacjent jest stale monitorowany, szczególnie pod kątem pojawienia się zaburzeń neurologicznych. Jeżeli nie wystąpią niepokojące objawy, chirurg nacina tętnicę i usuwa z niej blaszki miażdżycowe wraz z wewnętrzną warstwą ściany naczynia. Po usunięciu zmian miażdżycowych tętnica jest zaszywana czasem z użyciem łatki (z żyły własnej pacjenta lub materiału sztucznego). Po zeszyciu naczynia zacisk na naczyniu jest usuwany i powraca prawidłowy przepływ krwi. Końcowym etapem jest szycie warstwowe tkanek miękkich i skóry oraz pozostawianie drenu w ranie, aby umożliwić odpływ płynów. Do wykonania tej procedury potrzebna jest Pani/Pana zgoda. Na temat różnych skutków ubocznych związanych z tym zabiegiem możecie Państwo porozmawiać z leczącym Państwa lekarzem. </w:t>
      </w:r>
    </w:p>
    <w:p w:rsidR="0060406B" w:rsidRPr="0060406B" w:rsidRDefault="0060406B" w:rsidP="00AD185C">
      <w:pPr>
        <w:ind w:left="-700"/>
        <w:jc w:val="both"/>
        <w:rPr>
          <w:rFonts w:ascii="Century Gothic" w:hAnsi="Century Gothic"/>
          <w:sz w:val="24"/>
          <w:szCs w:val="24"/>
        </w:rPr>
      </w:pPr>
    </w:p>
    <w:p w:rsidR="0060406B" w:rsidRPr="0060406B" w:rsidRDefault="0060406B" w:rsidP="0060406B">
      <w:pPr>
        <w:ind w:left="-700"/>
        <w:jc w:val="both"/>
        <w:rPr>
          <w:rFonts w:ascii="Century Gothic" w:hAnsi="Century Gothic"/>
          <w:sz w:val="24"/>
          <w:szCs w:val="24"/>
        </w:rPr>
      </w:pPr>
      <w:r w:rsidRPr="0060406B">
        <w:rPr>
          <w:rFonts w:ascii="Century Gothic" w:hAnsi="Century Gothic"/>
          <w:b/>
          <w:sz w:val="24"/>
          <w:szCs w:val="24"/>
        </w:rPr>
        <w:t>KONIECZNOŚĆ ZMIANY/ROZSZERZENIA ZABIEGU OPERACYJNEGO WYSTĘPUJĄCA PODCZAS JEGO TRWANIA:</w:t>
      </w: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t xml:space="preserve">Podczas zbiegu, mogą ujawnić się choroby, których uwidocznienie innymi metodami obrazowania jest często niemożliwe. Po </w:t>
      </w:r>
      <w:proofErr w:type="spellStart"/>
      <w:r w:rsidRPr="0060406B">
        <w:rPr>
          <w:rFonts w:ascii="Century Gothic" w:hAnsi="Century Gothic"/>
          <w:sz w:val="24"/>
          <w:szCs w:val="24"/>
        </w:rPr>
        <w:t>zaklemowaniu</w:t>
      </w:r>
      <w:proofErr w:type="spellEnd"/>
      <w:r w:rsidRPr="0060406B">
        <w:rPr>
          <w:rFonts w:ascii="Century Gothic" w:hAnsi="Century Gothic"/>
          <w:sz w:val="24"/>
          <w:szCs w:val="24"/>
        </w:rPr>
        <w:t xml:space="preserve"> tętnicy szyjnej, mogą ujawnić się objawy neurologiczne, w tym niedowład lub jego nasilenie, zaburzenia mowy, utrata świadomości. Może to prowadzić do podjęcia decyzji przez operatora o poszerzeniu zabiegu (np. wykorzystania pomostu omijającego, tzw. </w:t>
      </w:r>
      <w:proofErr w:type="spellStart"/>
      <w:r w:rsidRPr="0060406B">
        <w:rPr>
          <w:rFonts w:ascii="Century Gothic" w:hAnsi="Century Gothic"/>
          <w:sz w:val="24"/>
          <w:szCs w:val="24"/>
        </w:rPr>
        <w:t>shuntu</w:t>
      </w:r>
      <w:proofErr w:type="spellEnd"/>
      <w:r w:rsidRPr="0060406B">
        <w:rPr>
          <w:rFonts w:ascii="Century Gothic" w:hAnsi="Century Gothic"/>
          <w:sz w:val="24"/>
          <w:szCs w:val="24"/>
        </w:rPr>
        <w:t xml:space="preserve">), odstąpienia od zabiegu, lub zmiany jego metody, np. na </w:t>
      </w:r>
      <w:proofErr w:type="spellStart"/>
      <w:r w:rsidRPr="0060406B">
        <w:rPr>
          <w:rFonts w:ascii="Century Gothic" w:hAnsi="Century Gothic"/>
          <w:sz w:val="24"/>
          <w:szCs w:val="24"/>
        </w:rPr>
        <w:t>stentowanie</w:t>
      </w:r>
      <w:proofErr w:type="spellEnd"/>
      <w:r w:rsidRPr="0060406B">
        <w:rPr>
          <w:rFonts w:ascii="Century Gothic" w:hAnsi="Century Gothic"/>
          <w:sz w:val="24"/>
          <w:szCs w:val="24"/>
        </w:rPr>
        <w:t xml:space="preserve"> tętnicy szyjnej. </w:t>
      </w:r>
      <w:bookmarkStart w:id="2" w:name="_Hlk194943154"/>
      <w:r w:rsidRPr="0060406B">
        <w:rPr>
          <w:rFonts w:ascii="Century Gothic" w:hAnsi="Century Gothic"/>
          <w:sz w:val="24"/>
          <w:szCs w:val="24"/>
        </w:rPr>
        <w:t xml:space="preserve">Dodatkowo w trakcie zabiegu może dojść do powikłań, np. udaru mózgu, którego objawy mogą stanowić wskazanie do wykonania wewnątrznaczyniowej </w:t>
      </w:r>
      <w:proofErr w:type="spellStart"/>
      <w:r w:rsidRPr="0060406B">
        <w:rPr>
          <w:rFonts w:ascii="Century Gothic" w:hAnsi="Century Gothic"/>
          <w:sz w:val="24"/>
          <w:szCs w:val="24"/>
        </w:rPr>
        <w:t>trombektomii</w:t>
      </w:r>
      <w:proofErr w:type="spellEnd"/>
      <w:r w:rsidRPr="0060406B">
        <w:rPr>
          <w:rFonts w:ascii="Century Gothic" w:hAnsi="Century Gothic"/>
          <w:sz w:val="24"/>
          <w:szCs w:val="24"/>
        </w:rPr>
        <w:t xml:space="preserve"> </w:t>
      </w:r>
      <w:r w:rsidRPr="0060406B">
        <w:rPr>
          <w:rFonts w:ascii="Century Gothic" w:hAnsi="Century Gothic"/>
          <w:sz w:val="24"/>
          <w:szCs w:val="24"/>
        </w:rPr>
        <w:lastRenderedPageBreak/>
        <w:t xml:space="preserve">mózgowej, a Pan/Pani nie będzie wstanie wyrazić zgody lub sprzeciwu na jej przeprowadzenie. W trakcie zabiegu mogą tez wystąpić inne powikłania, wymagające interdyscyplinarnego działania wielu lekarzy w celu ratowania zdrowia i życia pacjenta. </w:t>
      </w:r>
    </w:p>
    <w:bookmarkEnd w:id="2"/>
    <w:p w:rsidR="0060406B" w:rsidRDefault="0060406B" w:rsidP="00AD185C">
      <w:pPr>
        <w:ind w:left="-700"/>
        <w:jc w:val="both"/>
        <w:rPr>
          <w:rFonts w:ascii="Century Gothic" w:hAnsi="Century Gothic"/>
          <w:sz w:val="24"/>
          <w:szCs w:val="24"/>
        </w:rPr>
      </w:pPr>
    </w:p>
    <w:p w:rsidR="0060406B" w:rsidRPr="0060406B" w:rsidRDefault="0060406B" w:rsidP="0060406B">
      <w:pPr>
        <w:tabs>
          <w:tab w:val="left" w:pos="-284"/>
        </w:tabs>
        <w:ind w:left="-709"/>
        <w:jc w:val="both"/>
        <w:rPr>
          <w:rFonts w:ascii="Century Gothic" w:hAnsi="Century Gothic"/>
          <w:sz w:val="24"/>
          <w:szCs w:val="24"/>
        </w:rPr>
      </w:pPr>
      <w:r w:rsidRPr="0060406B">
        <w:rPr>
          <w:rFonts w:ascii="Century Gothic" w:hAnsi="Century Gothic"/>
          <w:b/>
          <w:bCs/>
          <w:sz w:val="24"/>
          <w:szCs w:val="24"/>
        </w:rPr>
        <w:t>ZALECENIA OKOŁOZABIEGOWE:</w:t>
      </w:r>
    </w:p>
    <w:p w:rsidR="0060406B" w:rsidRPr="0060406B" w:rsidRDefault="0060406B" w:rsidP="0060406B">
      <w:pPr>
        <w:tabs>
          <w:tab w:val="left" w:pos="-284"/>
        </w:tabs>
        <w:ind w:left="-709"/>
        <w:jc w:val="both"/>
        <w:rPr>
          <w:rFonts w:ascii="Century Gothic" w:hAnsi="Century Gothic"/>
          <w:sz w:val="24"/>
          <w:szCs w:val="24"/>
        </w:rPr>
      </w:pPr>
      <w:r w:rsidRPr="0060406B">
        <w:rPr>
          <w:rFonts w:ascii="Century Gothic" w:hAnsi="Century Gothic"/>
          <w:b/>
          <w:bCs/>
          <w:sz w:val="24"/>
          <w:szCs w:val="24"/>
        </w:rPr>
        <w:t>Przed zabiegiem zostaną wykonane:</w:t>
      </w:r>
    </w:p>
    <w:p w:rsidR="0060406B" w:rsidRPr="0060406B" w:rsidRDefault="0060406B" w:rsidP="0060406B">
      <w:pPr>
        <w:tabs>
          <w:tab w:val="left" w:pos="-284"/>
        </w:tabs>
        <w:ind w:left="-709"/>
        <w:jc w:val="both"/>
        <w:rPr>
          <w:rFonts w:ascii="Century Gothic" w:hAnsi="Century Gothic"/>
          <w:sz w:val="24"/>
          <w:szCs w:val="24"/>
        </w:rPr>
      </w:pPr>
      <w:r w:rsidRPr="0060406B">
        <w:rPr>
          <w:rFonts w:ascii="Century Gothic" w:hAnsi="Century Gothic"/>
          <w:sz w:val="24"/>
          <w:szCs w:val="24"/>
        </w:rPr>
        <w:t xml:space="preserve">badania diagnostyczne: (badania laboratoryjne, EKG, USG, angiografia), które pozwolą na dokładną ocenę stanu zdrowia i ostateczną kwalifikacje do chirurgicznej, </w:t>
      </w:r>
      <w:proofErr w:type="spellStart"/>
      <w:r w:rsidRPr="0060406B">
        <w:rPr>
          <w:rFonts w:ascii="Century Gothic" w:hAnsi="Century Gothic"/>
          <w:sz w:val="24"/>
          <w:szCs w:val="24"/>
        </w:rPr>
        <w:t>endarterektomii</w:t>
      </w:r>
      <w:proofErr w:type="spellEnd"/>
      <w:r w:rsidRPr="0060406B">
        <w:rPr>
          <w:rFonts w:ascii="Century Gothic" w:hAnsi="Century Gothic"/>
          <w:sz w:val="24"/>
          <w:szCs w:val="24"/>
        </w:rPr>
        <w:t xml:space="preserve"> tętnicy szyjnej </w:t>
      </w:r>
    </w:p>
    <w:p w:rsidR="0060406B" w:rsidRPr="0060406B" w:rsidRDefault="0060406B" w:rsidP="0060406B">
      <w:pPr>
        <w:tabs>
          <w:tab w:val="left" w:pos="-284"/>
        </w:tabs>
        <w:ind w:left="-709"/>
        <w:jc w:val="both"/>
        <w:rPr>
          <w:rFonts w:ascii="Century Gothic" w:hAnsi="Century Gothic"/>
          <w:sz w:val="24"/>
          <w:szCs w:val="24"/>
        </w:rPr>
      </w:pPr>
      <w:r w:rsidRPr="0060406B">
        <w:rPr>
          <w:rFonts w:ascii="Century Gothic" w:hAnsi="Century Gothic"/>
          <w:b/>
          <w:bCs/>
          <w:sz w:val="24"/>
          <w:szCs w:val="24"/>
        </w:rPr>
        <w:t>Zalecenia dla Pacjenta przed zabiegiem:</w:t>
      </w:r>
    </w:p>
    <w:p w:rsidR="0060406B" w:rsidRPr="0060406B" w:rsidRDefault="0060406B" w:rsidP="0060406B">
      <w:pPr>
        <w:tabs>
          <w:tab w:val="left" w:pos="-284"/>
        </w:tabs>
        <w:ind w:left="-567" w:hanging="142"/>
        <w:jc w:val="both"/>
        <w:rPr>
          <w:rFonts w:ascii="Century Gothic" w:hAnsi="Century Gothic"/>
          <w:sz w:val="24"/>
          <w:szCs w:val="24"/>
        </w:rPr>
      </w:pPr>
      <w:r w:rsidRPr="0060406B">
        <w:rPr>
          <w:rFonts w:ascii="Century Gothic" w:hAnsi="Century Gothic"/>
          <w:sz w:val="24"/>
          <w:szCs w:val="24"/>
        </w:rPr>
        <w:t xml:space="preserve">- pacjent powinien usunąć owłosienie na twarzy i szyi, oraz umyć całe ciało, w zabiegach tych może pomóc pielęgniarka; </w:t>
      </w:r>
    </w:p>
    <w:p w:rsidR="0060406B" w:rsidRPr="0060406B" w:rsidRDefault="0060406B" w:rsidP="0060406B">
      <w:pPr>
        <w:tabs>
          <w:tab w:val="left" w:pos="-284"/>
        </w:tabs>
        <w:ind w:left="-567" w:hanging="142"/>
        <w:jc w:val="both"/>
        <w:rPr>
          <w:rFonts w:ascii="Century Gothic" w:hAnsi="Century Gothic"/>
          <w:sz w:val="24"/>
          <w:szCs w:val="24"/>
        </w:rPr>
      </w:pPr>
      <w:r w:rsidRPr="0060406B">
        <w:rPr>
          <w:rFonts w:ascii="Century Gothic" w:hAnsi="Century Gothic"/>
          <w:sz w:val="24"/>
          <w:szCs w:val="24"/>
        </w:rPr>
        <w:t xml:space="preserve">- lekarz zaleca nawodnienie dożylne (kroplówki), może też zalecić przerwanie przyjmowania leków przeciwzakrzepowych i przeciwcukrzycowych lub innych, jeżeli mogą wpłynąć one na ryzyko </w:t>
      </w:r>
      <w:proofErr w:type="spellStart"/>
      <w:r w:rsidRPr="0060406B">
        <w:rPr>
          <w:rFonts w:ascii="Century Gothic" w:hAnsi="Century Gothic"/>
          <w:sz w:val="24"/>
          <w:szCs w:val="24"/>
        </w:rPr>
        <w:t>okołozabiegowe</w:t>
      </w:r>
      <w:proofErr w:type="spellEnd"/>
      <w:r w:rsidRPr="0060406B">
        <w:rPr>
          <w:rFonts w:ascii="Century Gothic" w:hAnsi="Century Gothic"/>
          <w:sz w:val="24"/>
          <w:szCs w:val="24"/>
        </w:rPr>
        <w:t xml:space="preserve">; </w:t>
      </w:r>
    </w:p>
    <w:p w:rsidR="0060406B" w:rsidRPr="0060406B" w:rsidRDefault="0060406B" w:rsidP="0060406B">
      <w:pPr>
        <w:tabs>
          <w:tab w:val="left" w:pos="-284"/>
        </w:tabs>
        <w:ind w:left="-567" w:hanging="142"/>
        <w:jc w:val="both"/>
        <w:rPr>
          <w:rFonts w:ascii="Century Gothic" w:hAnsi="Century Gothic"/>
          <w:sz w:val="24"/>
          <w:szCs w:val="24"/>
        </w:rPr>
      </w:pPr>
      <w:r w:rsidRPr="0060406B">
        <w:rPr>
          <w:rFonts w:ascii="Century Gothic" w:hAnsi="Century Gothic"/>
          <w:sz w:val="24"/>
          <w:szCs w:val="24"/>
        </w:rPr>
        <w:t xml:space="preserve">- pacjent powinien powstrzymać się od jedzenia i picia w ciągu 6 godzin przed zabiegiem, chyba że lekarz zaleci inaczej. </w:t>
      </w:r>
    </w:p>
    <w:p w:rsidR="0060406B" w:rsidRPr="0060406B" w:rsidRDefault="0060406B" w:rsidP="0060406B">
      <w:pPr>
        <w:tabs>
          <w:tab w:val="left" w:pos="-284"/>
        </w:tabs>
        <w:ind w:left="-709"/>
        <w:jc w:val="both"/>
        <w:rPr>
          <w:rFonts w:ascii="Century Gothic" w:hAnsi="Century Gothic"/>
          <w:sz w:val="24"/>
          <w:szCs w:val="24"/>
        </w:rPr>
      </w:pPr>
      <w:r w:rsidRPr="0060406B">
        <w:rPr>
          <w:rFonts w:ascii="Century Gothic" w:hAnsi="Century Gothic"/>
          <w:b/>
          <w:bCs/>
          <w:sz w:val="24"/>
          <w:szCs w:val="24"/>
        </w:rPr>
        <w:t>Po zabiegu:</w:t>
      </w:r>
    </w:p>
    <w:p w:rsidR="00735429" w:rsidRPr="00EF6030" w:rsidRDefault="0060406B" w:rsidP="00EF6030">
      <w:pPr>
        <w:tabs>
          <w:tab w:val="left" w:pos="-284"/>
        </w:tabs>
        <w:ind w:left="-709"/>
        <w:jc w:val="both"/>
        <w:rPr>
          <w:rFonts w:ascii="Century Gothic" w:hAnsi="Century Gothic"/>
          <w:sz w:val="24"/>
          <w:szCs w:val="24"/>
        </w:rPr>
      </w:pPr>
      <w:r w:rsidRPr="0060406B">
        <w:rPr>
          <w:rFonts w:ascii="Century Gothic" w:hAnsi="Century Gothic"/>
          <w:sz w:val="24"/>
          <w:szCs w:val="24"/>
        </w:rPr>
        <w:t xml:space="preserve">Bezpośrednio po zabiegu zaleca się odpoczynek i unikanie nadmiernego wysiłku fizycznego, w miejscu nacięcia skóry pozostaje przeważnie plastikowa rurka (dren), odprowadzająca płyn gromadzący się w miejscu operowanym. Pacjent jest przeważnie uruchamiany na drugi dzień po zabiegu. Miejsce operowane musi być pokryte opatrunkiem. Należy dbać o czystość i suchość opatrunku, obserwować miejsce operowane pod kątem objawów infekcji, takich jak zaczerwienienie, obrzęk, gorączka lub ropna wydzielina. W przypadku wystąpienia takich objawów należy niezwłocznie skontaktować się z lekarzem. Po zabiegu może wystąpić ból. W celu jego łagodzenia otrzyma Pan/ Pani rutynowo leki przeciwbólowe. Po zabiegu przyjmujemy inne zalecone leki, nie palimy tytoniu. </w:t>
      </w:r>
    </w:p>
    <w:p w:rsidR="00735429" w:rsidRPr="00AF2A10" w:rsidRDefault="00735429" w:rsidP="00735429">
      <w:pPr>
        <w:ind w:left="-700"/>
        <w:jc w:val="both"/>
        <w:rPr>
          <w:rFonts w:ascii="Century Gothic" w:hAnsi="Century Gothic"/>
          <w:sz w:val="24"/>
          <w:szCs w:val="24"/>
        </w:rPr>
      </w:pPr>
    </w:p>
    <w:p w:rsidR="00735429" w:rsidRPr="00AF2A10" w:rsidRDefault="00EF6030" w:rsidP="00735429">
      <w:pPr>
        <w:ind w:left="-700"/>
        <w:jc w:val="both"/>
        <w:rPr>
          <w:rFonts w:ascii="Century Gothic" w:hAnsi="Century Gothic"/>
          <w:b/>
          <w:sz w:val="24"/>
          <w:szCs w:val="24"/>
        </w:rPr>
      </w:pPr>
      <w:bookmarkStart w:id="3" w:name="_Hlk193255832"/>
      <w:r>
        <w:rPr>
          <w:rFonts w:ascii="Century Gothic" w:hAnsi="Century Gothic"/>
          <w:b/>
          <w:sz w:val="24"/>
          <w:szCs w:val="24"/>
        </w:rPr>
        <w:t>3</w:t>
      </w:r>
      <w:r w:rsidR="00735429" w:rsidRPr="00AF2A10">
        <w:rPr>
          <w:rFonts w:ascii="Century Gothic" w:hAnsi="Century Gothic"/>
          <w:b/>
          <w:sz w:val="24"/>
          <w:szCs w:val="24"/>
        </w:rPr>
        <w:t>. OCZEKIWANE KORZYŚCI</w:t>
      </w: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t xml:space="preserve">Ryzyko wystąpienia udaru w ciągu 2 lat u pacjentów ze zwężeniem tętnicy szyjnej 70-99% leczonych zachowawczo wynosi 26% u chorych objawowych, a u chorych </w:t>
      </w:r>
      <w:r w:rsidRPr="0060406B">
        <w:rPr>
          <w:rFonts w:ascii="Century Gothic" w:hAnsi="Century Gothic"/>
          <w:sz w:val="24"/>
          <w:szCs w:val="24"/>
        </w:rPr>
        <w:lastRenderedPageBreak/>
        <w:t xml:space="preserve">bezobjawowych około 2% w ciągu roku. Operacja </w:t>
      </w:r>
      <w:proofErr w:type="spellStart"/>
      <w:r w:rsidRPr="0060406B">
        <w:rPr>
          <w:rFonts w:ascii="Century Gothic" w:hAnsi="Century Gothic"/>
          <w:sz w:val="24"/>
          <w:szCs w:val="24"/>
        </w:rPr>
        <w:t>endarterektomii</w:t>
      </w:r>
      <w:proofErr w:type="spellEnd"/>
      <w:r w:rsidRPr="0060406B">
        <w:rPr>
          <w:rFonts w:ascii="Century Gothic" w:hAnsi="Century Gothic"/>
          <w:sz w:val="24"/>
          <w:szCs w:val="24"/>
        </w:rPr>
        <w:t xml:space="preserve"> szyjnej jest </w:t>
      </w:r>
      <w:r w:rsidRPr="0060406B">
        <w:rPr>
          <w:rFonts w:ascii="Century Gothic" w:hAnsi="Century Gothic"/>
          <w:sz w:val="24"/>
          <w:szCs w:val="24"/>
          <w:u w:val="single"/>
        </w:rPr>
        <w:t>zabiegiem profilaktycznym</w:t>
      </w:r>
      <w:r w:rsidRPr="0060406B">
        <w:rPr>
          <w:rFonts w:ascii="Century Gothic" w:hAnsi="Century Gothic"/>
          <w:sz w:val="24"/>
          <w:szCs w:val="24"/>
        </w:rPr>
        <w:t>, mającym na celu zmniejszenie ryzyka wystąpienia udaru mózgu po stronie operowanej kosztem ryzyka wystąpienia udaru i innych powikłań okołooperacyjnych. Jeżeli doszło już u Pana/ Pani do udaru mózgu skutkującego niedowładem, zaburzeniami czucia i mowy, to z dużym prawdopodobieństwem operacja nie zapewni Panu/ Pani poprawy funkcjonowania, sprawności intelektualnej, zmniejszenia nasilenia niedowładów oraz zaburzeń mowy. Należy podkreślić, że zabieg nie leczy podstawowej przyczyny zwężenia tętnicy szyjnej, czyli miażdżycy, tylko usuwa zwężenie naczynia. Dlatego efekt odległy zabiegu zależy od przestrzegania przez Pana/ Panią zmian stylu życia (zaprzestanie palenia tytoniu, zdrowa dieta, regularny wysiłek tlenowy i umiarkowane ćwiczenia oporowe) oraz przyjmowania tabletek (</w:t>
      </w:r>
      <w:r w:rsidRPr="0060406B">
        <w:rPr>
          <w:rFonts w:ascii="Century Gothic" w:hAnsi="Century Gothic"/>
          <w:bCs/>
          <w:sz w:val="24"/>
          <w:szCs w:val="24"/>
        </w:rPr>
        <w:t>leki obniżające stężenie cholesterolu, leki „rozrzedzające krew”), kontroli wyrównania cukrzycy, nadciśnienia tętniczego, masy ciała i</w:t>
      </w:r>
      <w:r w:rsidRPr="0060406B">
        <w:rPr>
          <w:rFonts w:ascii="Century Gothic" w:hAnsi="Century Gothic"/>
          <w:sz w:val="24"/>
          <w:szCs w:val="24"/>
        </w:rPr>
        <w:t xml:space="preserve"> zgłaszania się na ambulatoryjne kontrole lekarskie.</w:t>
      </w:r>
    </w:p>
    <w:p w:rsidR="00735429" w:rsidRPr="00AF2A10" w:rsidRDefault="00735429" w:rsidP="00735429">
      <w:pPr>
        <w:ind w:left="-700"/>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Prawdopodobieństwo powodzenia proponowanej operacji jest w Pana/Pani przypadku:</w:t>
      </w:r>
    </w:p>
    <w:p w:rsidR="00735429" w:rsidRPr="00AF2A10" w:rsidRDefault="0060406B" w:rsidP="00735429">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duże                        </w:t>
      </w:r>
      <w:r w:rsidR="00735429" w:rsidRPr="00AF2A10">
        <w:rPr>
          <w:rFonts w:ascii="Century Gothic" w:hAnsi="Century Gothic"/>
          <w:i/>
          <w:sz w:val="24"/>
          <w:szCs w:val="24"/>
        </w:rPr>
        <w:tab/>
      </w:r>
      <w:r w:rsidR="00735429" w:rsidRPr="00AF2A10">
        <w:rPr>
          <w:rFonts w:ascii="Century Gothic" w:hAnsi="Century Gothic"/>
          <w:sz w:val="24"/>
          <w:szCs w:val="24"/>
        </w:rPr>
        <w:t xml:space="preserve">[ ] </w:t>
      </w:r>
      <w:r w:rsidR="00735429" w:rsidRPr="00AF2A10">
        <w:rPr>
          <w:rFonts w:ascii="Century Gothic" w:hAnsi="Century Gothic"/>
          <w:i/>
          <w:sz w:val="24"/>
          <w:szCs w:val="24"/>
        </w:rPr>
        <w:t xml:space="preserve">średnie                   </w:t>
      </w:r>
      <w:r w:rsidR="00735429" w:rsidRPr="00AF2A10">
        <w:rPr>
          <w:rFonts w:ascii="Century Gothic" w:hAnsi="Century Gothic"/>
          <w:i/>
          <w:sz w:val="24"/>
          <w:szCs w:val="24"/>
        </w:rPr>
        <w:tab/>
      </w:r>
      <w:r w:rsidR="00735429" w:rsidRPr="00AF2A10">
        <w:rPr>
          <w:rFonts w:ascii="Century Gothic" w:hAnsi="Century Gothic"/>
          <w:sz w:val="24"/>
          <w:szCs w:val="24"/>
        </w:rPr>
        <w:t xml:space="preserve">[ ] </w:t>
      </w:r>
      <w:r w:rsidR="00735429" w:rsidRPr="00AF2A10">
        <w:rPr>
          <w:rFonts w:ascii="Century Gothic" w:hAnsi="Century Gothic"/>
          <w:i/>
          <w:sz w:val="24"/>
          <w:szCs w:val="24"/>
        </w:rPr>
        <w:t>ograniczone</w:t>
      </w:r>
    </w:p>
    <w:p w:rsidR="0060406B" w:rsidRPr="0060406B" w:rsidRDefault="0060406B" w:rsidP="0060406B">
      <w:pPr>
        <w:jc w:val="both"/>
        <w:rPr>
          <w:rFonts w:ascii="Century Gothic" w:hAnsi="Century Gothic"/>
          <w:b/>
          <w:sz w:val="24"/>
          <w:szCs w:val="24"/>
        </w:rPr>
      </w:pPr>
    </w:p>
    <w:p w:rsidR="0060406B" w:rsidRPr="0060406B" w:rsidRDefault="0060406B" w:rsidP="0060406B">
      <w:pPr>
        <w:ind w:left="-700"/>
        <w:jc w:val="both"/>
        <w:rPr>
          <w:rFonts w:ascii="Century Gothic" w:hAnsi="Century Gothic"/>
          <w:sz w:val="24"/>
          <w:szCs w:val="24"/>
        </w:rPr>
      </w:pPr>
      <w:r w:rsidRPr="0060406B">
        <w:rPr>
          <w:rFonts w:ascii="Century Gothic" w:hAnsi="Century Gothic"/>
          <w:b/>
          <w:sz w:val="24"/>
          <w:szCs w:val="24"/>
        </w:rPr>
        <w:t xml:space="preserve">4. RYZYKO ZWIĄZANE Z ZABIEGIEM </w:t>
      </w: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w:t>
      </w:r>
      <w:proofErr w:type="spellStart"/>
      <w:r w:rsidRPr="0060406B">
        <w:rPr>
          <w:rFonts w:ascii="Century Gothic" w:hAnsi="Century Gothic"/>
          <w:sz w:val="24"/>
          <w:szCs w:val="24"/>
        </w:rPr>
        <w:t>endarterektomii</w:t>
      </w:r>
      <w:proofErr w:type="spellEnd"/>
      <w:r w:rsidRPr="0060406B">
        <w:rPr>
          <w:rFonts w:ascii="Century Gothic" w:hAnsi="Century Gothic"/>
          <w:sz w:val="24"/>
          <w:szCs w:val="24"/>
        </w:rPr>
        <w:t xml:space="preserve"> tętnicy szyjnej mogą być powiązane z różnym procentowo ryzykiem zdarzeń niepożądanych zależnym od: </w:t>
      </w:r>
      <w:r w:rsidRPr="0060406B">
        <w:rPr>
          <w:rFonts w:ascii="Century Gothic" w:hAnsi="Century Gothic"/>
          <w:b/>
          <w:bCs/>
          <w:sz w:val="24"/>
          <w:szCs w:val="24"/>
        </w:rPr>
        <w:t>(a)</w:t>
      </w:r>
      <w:r w:rsidRPr="0060406B">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60406B">
        <w:rPr>
          <w:rFonts w:ascii="Century Gothic" w:hAnsi="Century Gothic"/>
          <w:sz w:val="24"/>
          <w:szCs w:val="24"/>
        </w:rPr>
        <w:t>Capriniego</w:t>
      </w:r>
      <w:proofErr w:type="spellEnd"/>
      <w:r w:rsidRPr="0060406B">
        <w:rPr>
          <w:rFonts w:ascii="Century Gothic" w:hAnsi="Century Gothic"/>
          <w:sz w:val="24"/>
          <w:szCs w:val="24"/>
        </w:rPr>
        <w:t xml:space="preserve">, niedożywienia- 30%, upadku) </w:t>
      </w:r>
      <w:r w:rsidRPr="0060406B">
        <w:rPr>
          <w:rFonts w:ascii="Century Gothic" w:hAnsi="Century Gothic"/>
          <w:b/>
          <w:bCs/>
          <w:sz w:val="24"/>
          <w:szCs w:val="24"/>
        </w:rPr>
        <w:t>(b)</w:t>
      </w:r>
      <w:r w:rsidRPr="0060406B">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60406B">
        <w:rPr>
          <w:rFonts w:ascii="Century Gothic" w:hAnsi="Century Gothic"/>
          <w:b/>
          <w:bCs/>
          <w:sz w:val="24"/>
          <w:szCs w:val="24"/>
        </w:rPr>
        <w:t>(c)</w:t>
      </w:r>
      <w:r w:rsidRPr="0060406B">
        <w:rPr>
          <w:rFonts w:ascii="Century Gothic" w:hAnsi="Century Gothic"/>
          <w:sz w:val="24"/>
          <w:szCs w:val="24"/>
        </w:rPr>
        <w:t xml:space="preserve"> znieczulenia (określone w skali ASA, dodatkowo przejściowe osłabienie ruchów twarzy po stronie zabiegu, niedoczulica oraz zaburzenia ruchomości kończyny górnej po stronie zabiegu); </w:t>
      </w:r>
      <w:r w:rsidRPr="0060406B">
        <w:rPr>
          <w:rFonts w:ascii="Century Gothic" w:hAnsi="Century Gothic"/>
          <w:b/>
          <w:bCs/>
          <w:sz w:val="24"/>
          <w:szCs w:val="24"/>
        </w:rPr>
        <w:t>(d)</w:t>
      </w:r>
      <w:r w:rsidRPr="0060406B">
        <w:rPr>
          <w:rFonts w:ascii="Century Gothic" w:hAnsi="Century Gothic"/>
          <w:sz w:val="24"/>
          <w:szCs w:val="24"/>
        </w:rPr>
        <w:t xml:space="preserve"> trybu (nagły, pilny, planowy przyspieszony, planowy), typu (operacja/ reoperacja) i rodzaju samej </w:t>
      </w:r>
      <w:r w:rsidRPr="0060406B">
        <w:rPr>
          <w:rFonts w:ascii="Century Gothic" w:hAnsi="Century Gothic"/>
          <w:sz w:val="24"/>
          <w:szCs w:val="24"/>
        </w:rPr>
        <w:lastRenderedPageBreak/>
        <w:t xml:space="preserve">operacji; </w:t>
      </w:r>
      <w:r w:rsidRPr="0060406B">
        <w:rPr>
          <w:rFonts w:ascii="Century Gothic" w:hAnsi="Century Gothic"/>
          <w:b/>
          <w:bCs/>
          <w:sz w:val="24"/>
          <w:szCs w:val="24"/>
        </w:rPr>
        <w:t>(e)</w:t>
      </w:r>
      <w:r w:rsidRPr="0060406B">
        <w:rPr>
          <w:rFonts w:ascii="Century Gothic" w:hAnsi="Century Gothic"/>
          <w:sz w:val="24"/>
          <w:szCs w:val="24"/>
        </w:rPr>
        <w:t xml:space="preserve"> przebiegu okresu pooperacyjnego, a nawet </w:t>
      </w:r>
      <w:r w:rsidRPr="0060406B">
        <w:rPr>
          <w:rFonts w:ascii="Century Gothic" w:hAnsi="Century Gothic"/>
          <w:b/>
          <w:bCs/>
          <w:sz w:val="24"/>
          <w:szCs w:val="24"/>
        </w:rPr>
        <w:t>(f)</w:t>
      </w:r>
      <w:r w:rsidRPr="0060406B">
        <w:rPr>
          <w:rFonts w:ascii="Century Gothic" w:hAnsi="Century Gothic"/>
          <w:sz w:val="24"/>
          <w:szCs w:val="24"/>
        </w:rPr>
        <w:t xml:space="preserve"> pory roku (infekcje okresu jesienno- zimowego, wysokie temperatury latem, wahania ciśnienia atmosferycznego, burze) i </w:t>
      </w:r>
      <w:r w:rsidRPr="0060406B">
        <w:rPr>
          <w:rFonts w:ascii="Century Gothic" w:hAnsi="Century Gothic"/>
          <w:b/>
          <w:bCs/>
          <w:sz w:val="24"/>
          <w:szCs w:val="24"/>
        </w:rPr>
        <w:t>(g)</w:t>
      </w:r>
      <w:r w:rsidRPr="0060406B">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Śmiertelność okołooperacyjna nie powinna przekraczać 1%, a ryzyko poważnych powikłań (zawał serca, udar) u pacjentów objawowych powinno być niższe niż 6%, a u pacjentów bezobjawowych niższe niż 3%, choć w wielu publikacjach ryzyko to plasowało się na poziomie 8-10%.</w:t>
      </w:r>
    </w:p>
    <w:p w:rsidR="0060406B" w:rsidRPr="0060406B" w:rsidRDefault="0060406B" w:rsidP="0060406B">
      <w:pPr>
        <w:ind w:left="-700"/>
        <w:jc w:val="both"/>
        <w:rPr>
          <w:rFonts w:ascii="Century Gothic" w:hAnsi="Century Gothic"/>
          <w:sz w:val="24"/>
          <w:szCs w:val="24"/>
        </w:rPr>
      </w:pP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t>Na podstawie skali Goldmanna (modyfikacja Lee) wyliczono indywidualne ryzyko śmierci oraz powikłań związanych z zabiegiem, które wynoszą u pana/Pani</w:t>
      </w:r>
    </w:p>
    <w:p w:rsidR="0060406B" w:rsidRPr="0060406B" w:rsidRDefault="0060406B" w:rsidP="0060406B">
      <w:pPr>
        <w:ind w:left="-700"/>
        <w:jc w:val="both"/>
        <w:rPr>
          <w:rFonts w:ascii="Century Gothic" w:hAnsi="Century Gothic"/>
          <w:sz w:val="24"/>
          <w:szCs w:val="24"/>
        </w:rPr>
      </w:pPr>
    </w:p>
    <w:p w:rsidR="0060406B" w:rsidRDefault="0060406B" w:rsidP="0060406B">
      <w:pPr>
        <w:ind w:left="-700"/>
        <w:jc w:val="both"/>
        <w:rPr>
          <w:rFonts w:ascii="Century Gothic" w:hAnsi="Century Gothic"/>
          <w:sz w:val="24"/>
          <w:szCs w:val="24"/>
        </w:rPr>
      </w:pPr>
      <w:r w:rsidRPr="0060406B">
        <w:rPr>
          <w:rFonts w:ascii="Century Gothic" w:hAnsi="Century Gothic"/>
          <w:sz w:val="24"/>
          <w:szCs w:val="24"/>
        </w:rPr>
        <w:t>Śmiertelność: ……….. Możliwość powikłań: …………</w:t>
      </w:r>
    </w:p>
    <w:p w:rsidR="00EF6030" w:rsidRPr="0060406B" w:rsidRDefault="00EF6030" w:rsidP="0060406B">
      <w:pPr>
        <w:ind w:left="-700"/>
        <w:jc w:val="both"/>
        <w:rPr>
          <w:rFonts w:ascii="Century Gothic" w:hAnsi="Century Gothic"/>
          <w:sz w:val="24"/>
          <w:szCs w:val="24"/>
        </w:rPr>
      </w:pP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t xml:space="preserve">Jak wspomniano, powikłania </w:t>
      </w:r>
      <w:r w:rsidRPr="0060406B">
        <w:rPr>
          <w:rFonts w:ascii="Century Gothic" w:hAnsi="Century Gothic"/>
          <w:b/>
          <w:sz w:val="24"/>
          <w:szCs w:val="24"/>
        </w:rPr>
        <w:t>ZWIĄZANE Z SAMYM ZABIEGIEM ENDARTEREKTOMII TĘTNICY SZYJNEJ</w:t>
      </w:r>
      <w:r w:rsidR="00EF6030">
        <w:rPr>
          <w:rFonts w:ascii="Century Gothic" w:hAnsi="Century Gothic"/>
          <w:b/>
          <w:sz w:val="24"/>
          <w:szCs w:val="24"/>
        </w:rPr>
        <w:t xml:space="preserve"> </w:t>
      </w:r>
      <w:r w:rsidRPr="0060406B">
        <w:rPr>
          <w:rFonts w:ascii="Century Gothic" w:hAnsi="Century Gothic"/>
          <w:sz w:val="24"/>
          <w:szCs w:val="24"/>
        </w:rPr>
        <w:t xml:space="preserve">mogą obejmować: </w:t>
      </w:r>
    </w:p>
    <w:p w:rsidR="0060406B" w:rsidRPr="0060406B" w:rsidRDefault="0060406B" w:rsidP="0060406B">
      <w:pPr>
        <w:ind w:left="-700"/>
        <w:jc w:val="both"/>
        <w:rPr>
          <w:rFonts w:ascii="Century Gothic" w:hAnsi="Century Gothic"/>
          <w:b/>
          <w:sz w:val="24"/>
          <w:szCs w:val="24"/>
        </w:rPr>
      </w:pPr>
      <w:r w:rsidRPr="0060406B">
        <w:rPr>
          <w:rFonts w:ascii="Century Gothic" w:hAnsi="Century Gothic"/>
          <w:b/>
          <w:sz w:val="24"/>
          <w:szCs w:val="24"/>
        </w:rPr>
        <w:t xml:space="preserve">Powikłania ciężkie, które mogą być przyczyną bezpośredniego zagrożenia życia. </w:t>
      </w:r>
    </w:p>
    <w:p w:rsidR="0060406B" w:rsidRPr="0060406B" w:rsidRDefault="0060406B" w:rsidP="0060406B">
      <w:pPr>
        <w:ind w:left="-426" w:hanging="283"/>
        <w:jc w:val="both"/>
        <w:rPr>
          <w:rFonts w:ascii="Century Gothic" w:hAnsi="Century Gothic"/>
          <w:bCs/>
          <w:sz w:val="24"/>
          <w:szCs w:val="24"/>
        </w:rPr>
      </w:pPr>
      <w:r w:rsidRPr="0060406B">
        <w:rPr>
          <w:rFonts w:ascii="Century Gothic" w:hAnsi="Century Gothic"/>
          <w:bCs/>
          <w:sz w:val="24"/>
          <w:szCs w:val="24"/>
        </w:rPr>
        <w:t>- zgon, zawał serca, udar niedokrwienny lub krwotoczny podczas zabiegu lub w okresie pooperacyjnym- średnie ryzyko 1-5%</w:t>
      </w:r>
    </w:p>
    <w:p w:rsidR="0060406B" w:rsidRPr="0060406B" w:rsidRDefault="0060406B" w:rsidP="0060406B">
      <w:pPr>
        <w:ind w:left="-426" w:hanging="283"/>
        <w:jc w:val="both"/>
        <w:rPr>
          <w:rFonts w:ascii="Century Gothic" w:hAnsi="Century Gothic"/>
          <w:bCs/>
          <w:sz w:val="24"/>
          <w:szCs w:val="24"/>
        </w:rPr>
      </w:pPr>
      <w:r w:rsidRPr="0060406B">
        <w:rPr>
          <w:rFonts w:ascii="Century Gothic" w:hAnsi="Century Gothic"/>
          <w:bCs/>
          <w:sz w:val="24"/>
          <w:szCs w:val="24"/>
        </w:rPr>
        <w:t xml:space="preserve">- zespól </w:t>
      </w:r>
      <w:proofErr w:type="spellStart"/>
      <w:r w:rsidRPr="0060406B">
        <w:rPr>
          <w:rFonts w:ascii="Century Gothic" w:hAnsi="Century Gothic"/>
          <w:bCs/>
          <w:sz w:val="24"/>
          <w:szCs w:val="24"/>
        </w:rPr>
        <w:t>hiperperfuzji</w:t>
      </w:r>
      <w:proofErr w:type="spellEnd"/>
      <w:r w:rsidRPr="0060406B">
        <w:rPr>
          <w:rFonts w:ascii="Century Gothic" w:hAnsi="Century Gothic"/>
          <w:bCs/>
          <w:sz w:val="24"/>
          <w:szCs w:val="24"/>
        </w:rPr>
        <w:t xml:space="preserve"> (</w:t>
      </w:r>
      <w:proofErr w:type="spellStart"/>
      <w:r w:rsidRPr="0060406B">
        <w:rPr>
          <w:rFonts w:ascii="Century Gothic" w:hAnsi="Century Gothic"/>
          <w:bCs/>
          <w:sz w:val="24"/>
          <w:szCs w:val="24"/>
        </w:rPr>
        <w:t>poreperfuzyjny</w:t>
      </w:r>
      <w:proofErr w:type="spellEnd"/>
      <w:r w:rsidRPr="0060406B">
        <w:rPr>
          <w:rFonts w:ascii="Century Gothic" w:hAnsi="Century Gothic"/>
          <w:bCs/>
          <w:sz w:val="24"/>
          <w:szCs w:val="24"/>
        </w:rPr>
        <w:t>), mogący doprowadzić do zgonu w skutek obrzęku mózgu</w:t>
      </w:r>
    </w:p>
    <w:p w:rsidR="0060406B" w:rsidRPr="0060406B" w:rsidRDefault="0060406B" w:rsidP="0060406B">
      <w:pPr>
        <w:ind w:left="-426" w:hanging="283"/>
        <w:jc w:val="both"/>
        <w:rPr>
          <w:rFonts w:ascii="Century Gothic" w:hAnsi="Century Gothic"/>
          <w:bCs/>
          <w:sz w:val="24"/>
          <w:szCs w:val="24"/>
        </w:rPr>
      </w:pPr>
      <w:r w:rsidRPr="0060406B">
        <w:rPr>
          <w:rFonts w:ascii="Century Gothic" w:hAnsi="Century Gothic"/>
          <w:bCs/>
          <w:sz w:val="24"/>
          <w:szCs w:val="24"/>
        </w:rPr>
        <w:t xml:space="preserve">- krwawienie śród- i pooperacyjne, </w:t>
      </w:r>
      <w:r w:rsidRPr="0060406B">
        <w:rPr>
          <w:rFonts w:ascii="Century Gothic" w:hAnsi="Century Gothic"/>
          <w:sz w:val="24"/>
          <w:szCs w:val="24"/>
        </w:rPr>
        <w:t xml:space="preserve">który w 2,2% wymagać może </w:t>
      </w:r>
      <w:proofErr w:type="spellStart"/>
      <w:r w:rsidRPr="0060406B">
        <w:rPr>
          <w:rFonts w:ascii="Century Gothic" w:hAnsi="Century Gothic"/>
          <w:sz w:val="24"/>
          <w:szCs w:val="24"/>
        </w:rPr>
        <w:t>reinterwencji</w:t>
      </w:r>
      <w:proofErr w:type="spellEnd"/>
      <w:r w:rsidRPr="0060406B">
        <w:rPr>
          <w:rFonts w:ascii="Century Gothic" w:hAnsi="Century Gothic"/>
          <w:sz w:val="24"/>
          <w:szCs w:val="24"/>
        </w:rPr>
        <w:t xml:space="preserve">  z powodu duszności</w:t>
      </w:r>
    </w:p>
    <w:p w:rsidR="0060406B" w:rsidRPr="0060406B" w:rsidRDefault="0060406B" w:rsidP="0060406B">
      <w:pPr>
        <w:ind w:left="-426" w:hanging="283"/>
        <w:jc w:val="both"/>
        <w:rPr>
          <w:rFonts w:ascii="Century Gothic" w:hAnsi="Century Gothic"/>
          <w:sz w:val="24"/>
          <w:szCs w:val="24"/>
        </w:rPr>
      </w:pPr>
      <w:r w:rsidRPr="0060406B">
        <w:rPr>
          <w:rFonts w:ascii="Century Gothic" w:hAnsi="Century Gothic"/>
          <w:sz w:val="24"/>
          <w:szCs w:val="24"/>
        </w:rPr>
        <w:t>- odruchowe zaburzenia rytmu serca i wahania ciśnienia tętniczego (wzrost/ spadek)- przeważnie zwolnienie pracy serca, odruchowy spadek ciśnienia tętniczego, wymagające 1-2 dniowego wlewu leku korygującego zaburzenie</w:t>
      </w:r>
    </w:p>
    <w:p w:rsidR="0060406B" w:rsidRPr="0060406B" w:rsidRDefault="0060406B" w:rsidP="0060406B">
      <w:pPr>
        <w:ind w:left="-426" w:hanging="283"/>
        <w:jc w:val="both"/>
        <w:rPr>
          <w:rFonts w:ascii="Century Gothic" w:hAnsi="Century Gothic"/>
          <w:sz w:val="24"/>
          <w:szCs w:val="24"/>
        </w:rPr>
      </w:pPr>
      <w:r w:rsidRPr="0060406B">
        <w:rPr>
          <w:rFonts w:ascii="Century Gothic" w:hAnsi="Century Gothic"/>
          <w:sz w:val="24"/>
          <w:szCs w:val="24"/>
        </w:rPr>
        <w:t>- ostra i podostra zakrzepica w miejscu operowanym, skutkująca udarem</w:t>
      </w:r>
    </w:p>
    <w:p w:rsidR="0060406B" w:rsidRPr="0060406B" w:rsidRDefault="0060406B" w:rsidP="0060406B">
      <w:pPr>
        <w:ind w:left="-426" w:hanging="283"/>
        <w:jc w:val="both"/>
        <w:rPr>
          <w:rFonts w:ascii="Century Gothic" w:hAnsi="Century Gothic"/>
          <w:sz w:val="24"/>
          <w:szCs w:val="24"/>
        </w:rPr>
      </w:pPr>
      <w:r w:rsidRPr="0060406B">
        <w:rPr>
          <w:rFonts w:ascii="Century Gothic" w:hAnsi="Century Gothic"/>
          <w:sz w:val="24"/>
          <w:szCs w:val="24"/>
        </w:rPr>
        <w:lastRenderedPageBreak/>
        <w:t>-</w:t>
      </w:r>
      <w:r w:rsidR="00EF6030">
        <w:rPr>
          <w:rFonts w:ascii="Century Gothic" w:hAnsi="Century Gothic"/>
          <w:sz w:val="24"/>
          <w:szCs w:val="24"/>
        </w:rPr>
        <w:t xml:space="preserve"> </w:t>
      </w:r>
      <w:r w:rsidRPr="0060406B">
        <w:rPr>
          <w:rFonts w:ascii="Century Gothic" w:hAnsi="Century Gothic"/>
          <w:sz w:val="24"/>
          <w:szCs w:val="24"/>
        </w:rPr>
        <w:t>przecięcie lub uszkodzenie nerwów biegnących na szyi [około 5,4% zabiegów]:nerwu podjęzykowego [dotyczy 3,8% i może spowodować ograniczenie ruchów językiem, nerwu krtaniowego wstecznego [dotyczy 4,2% zabiegów i może prowadzić do nagłej duszności lub chrypki], albo nerwów skórnych [dotyczy 1,6% zabiegów i może prowadzić do zaburzeń czucia w okolicy miejsca operowanego];</w:t>
      </w:r>
    </w:p>
    <w:p w:rsidR="0060406B" w:rsidRPr="0060406B" w:rsidRDefault="0060406B" w:rsidP="0060406B">
      <w:pPr>
        <w:ind w:left="-700"/>
        <w:jc w:val="both"/>
        <w:rPr>
          <w:rFonts w:ascii="Century Gothic" w:hAnsi="Century Gothic"/>
          <w:b/>
          <w:sz w:val="24"/>
          <w:szCs w:val="24"/>
        </w:rPr>
      </w:pPr>
    </w:p>
    <w:p w:rsidR="0060406B" w:rsidRPr="0060406B" w:rsidRDefault="0060406B" w:rsidP="0060406B">
      <w:pPr>
        <w:ind w:left="-700"/>
        <w:jc w:val="both"/>
        <w:rPr>
          <w:rFonts w:ascii="Century Gothic" w:hAnsi="Century Gothic"/>
          <w:sz w:val="24"/>
          <w:szCs w:val="24"/>
        </w:rPr>
      </w:pPr>
      <w:r w:rsidRPr="0060406B">
        <w:rPr>
          <w:rFonts w:ascii="Century Gothic" w:hAnsi="Century Gothic"/>
          <w:b/>
          <w:sz w:val="24"/>
          <w:szCs w:val="24"/>
        </w:rPr>
        <w:t>Inne powikłania związane z zabiegiem wewnątrznaczyniowym</w:t>
      </w:r>
      <w:r w:rsidRPr="0060406B">
        <w:rPr>
          <w:rFonts w:ascii="Century Gothic" w:hAnsi="Century Gothic"/>
          <w:sz w:val="24"/>
          <w:szCs w:val="24"/>
        </w:rPr>
        <w:t>:</w:t>
      </w:r>
    </w:p>
    <w:p w:rsidR="0060406B" w:rsidRPr="0060406B" w:rsidRDefault="0060406B" w:rsidP="0060406B">
      <w:pPr>
        <w:ind w:left="-567" w:hanging="133"/>
        <w:jc w:val="both"/>
        <w:rPr>
          <w:rFonts w:ascii="Century Gothic" w:hAnsi="Century Gothic"/>
          <w:sz w:val="24"/>
          <w:szCs w:val="24"/>
        </w:rPr>
      </w:pPr>
      <w:r w:rsidRPr="0060406B">
        <w:rPr>
          <w:rFonts w:ascii="Century Gothic" w:hAnsi="Century Gothic"/>
          <w:sz w:val="24"/>
          <w:szCs w:val="24"/>
        </w:rPr>
        <w:t>- zespół majaczeniowy</w:t>
      </w:r>
    </w:p>
    <w:p w:rsidR="0060406B" w:rsidRPr="0060406B" w:rsidRDefault="0060406B" w:rsidP="0060406B">
      <w:pPr>
        <w:ind w:left="-567" w:hanging="133"/>
        <w:jc w:val="both"/>
        <w:rPr>
          <w:rFonts w:ascii="Century Gothic" w:hAnsi="Century Gothic"/>
          <w:bCs/>
          <w:sz w:val="24"/>
          <w:szCs w:val="24"/>
        </w:rPr>
      </w:pPr>
      <w:r w:rsidRPr="0060406B">
        <w:rPr>
          <w:rFonts w:ascii="Century Gothic" w:hAnsi="Century Gothic"/>
          <w:sz w:val="24"/>
          <w:szCs w:val="24"/>
        </w:rPr>
        <w:t xml:space="preserve">- </w:t>
      </w:r>
      <w:r w:rsidRPr="0060406B">
        <w:rPr>
          <w:rFonts w:ascii="Century Gothic" w:hAnsi="Century Gothic"/>
          <w:bCs/>
          <w:sz w:val="24"/>
          <w:szCs w:val="24"/>
        </w:rPr>
        <w:t>krwiak i zasinienie w miejscu operowanym</w:t>
      </w:r>
    </w:p>
    <w:p w:rsidR="0060406B" w:rsidRPr="0060406B" w:rsidRDefault="0060406B" w:rsidP="0060406B">
      <w:pPr>
        <w:ind w:left="-567" w:hanging="133"/>
        <w:jc w:val="both"/>
        <w:rPr>
          <w:rFonts w:ascii="Century Gothic" w:hAnsi="Century Gothic"/>
          <w:bCs/>
          <w:sz w:val="24"/>
          <w:szCs w:val="24"/>
        </w:rPr>
      </w:pPr>
      <w:r w:rsidRPr="0060406B">
        <w:rPr>
          <w:rFonts w:ascii="Century Gothic" w:hAnsi="Century Gothic"/>
          <w:bCs/>
          <w:sz w:val="24"/>
          <w:szCs w:val="24"/>
        </w:rPr>
        <w:t xml:space="preserve">- zakażenie miejsca operowanego (ok. 1%) i krwi (razem </w:t>
      </w:r>
      <w:r w:rsidRPr="0060406B">
        <w:rPr>
          <w:rFonts w:ascii="Century Gothic" w:hAnsi="Century Gothic"/>
          <w:sz w:val="24"/>
          <w:szCs w:val="24"/>
        </w:rPr>
        <w:t>14-20%)</w:t>
      </w:r>
    </w:p>
    <w:p w:rsidR="0060406B" w:rsidRPr="0060406B" w:rsidRDefault="0060406B" w:rsidP="0060406B">
      <w:pPr>
        <w:ind w:left="-567" w:hanging="133"/>
        <w:jc w:val="both"/>
        <w:rPr>
          <w:rFonts w:ascii="Century Gothic" w:hAnsi="Century Gothic"/>
          <w:bCs/>
          <w:sz w:val="24"/>
          <w:szCs w:val="24"/>
        </w:rPr>
      </w:pPr>
      <w:r w:rsidRPr="0060406B">
        <w:rPr>
          <w:rFonts w:ascii="Century Gothic" w:hAnsi="Century Gothic"/>
          <w:bCs/>
          <w:sz w:val="24"/>
          <w:szCs w:val="24"/>
        </w:rPr>
        <w:t>- powikłania zakrzepowo-zatorowe żył głębokich</w:t>
      </w:r>
    </w:p>
    <w:p w:rsidR="0060406B" w:rsidRPr="0060406B" w:rsidRDefault="0060406B" w:rsidP="0060406B">
      <w:pPr>
        <w:ind w:left="-567" w:hanging="133"/>
        <w:jc w:val="both"/>
        <w:rPr>
          <w:rFonts w:ascii="Century Gothic" w:hAnsi="Century Gothic"/>
          <w:sz w:val="24"/>
          <w:szCs w:val="24"/>
        </w:rPr>
      </w:pPr>
      <w:r w:rsidRPr="0060406B">
        <w:rPr>
          <w:rFonts w:ascii="Century Gothic" w:hAnsi="Century Gothic"/>
          <w:sz w:val="24"/>
          <w:szCs w:val="24"/>
        </w:rPr>
        <w:t>- przejściowy ból lub dyskomfort w kończynie, twarzy po znieczuleniu regionalnym</w:t>
      </w:r>
    </w:p>
    <w:p w:rsidR="0060406B" w:rsidRPr="0060406B" w:rsidRDefault="0060406B" w:rsidP="0060406B">
      <w:pPr>
        <w:ind w:left="-567" w:hanging="133"/>
        <w:jc w:val="both"/>
        <w:rPr>
          <w:rFonts w:ascii="Century Gothic" w:hAnsi="Century Gothic"/>
          <w:sz w:val="24"/>
          <w:szCs w:val="24"/>
        </w:rPr>
      </w:pPr>
      <w:r w:rsidRPr="0060406B">
        <w:rPr>
          <w:rFonts w:ascii="Century Gothic" w:hAnsi="Century Gothic"/>
          <w:sz w:val="24"/>
          <w:szCs w:val="24"/>
        </w:rPr>
        <w:t xml:space="preserve">- reakcje alergiczne na </w:t>
      </w:r>
      <w:proofErr w:type="spellStart"/>
      <w:r w:rsidRPr="0060406B">
        <w:rPr>
          <w:rFonts w:ascii="Century Gothic" w:hAnsi="Century Gothic"/>
          <w:sz w:val="24"/>
          <w:szCs w:val="24"/>
        </w:rPr>
        <w:t>lidokainę</w:t>
      </w:r>
      <w:proofErr w:type="spellEnd"/>
      <w:r w:rsidRPr="0060406B">
        <w:rPr>
          <w:rFonts w:ascii="Century Gothic" w:hAnsi="Century Gothic"/>
          <w:sz w:val="24"/>
          <w:szCs w:val="24"/>
        </w:rPr>
        <w:t xml:space="preserve">, antybiotyk stosowany w profilaktyce zakażeń </w:t>
      </w:r>
    </w:p>
    <w:p w:rsidR="0060406B" w:rsidRDefault="0060406B" w:rsidP="0060406B">
      <w:pPr>
        <w:ind w:left="-567" w:hanging="133"/>
        <w:jc w:val="both"/>
        <w:rPr>
          <w:rFonts w:ascii="Century Gothic" w:hAnsi="Century Gothic"/>
          <w:sz w:val="24"/>
          <w:szCs w:val="24"/>
        </w:rPr>
      </w:pPr>
      <w:r w:rsidRPr="0060406B">
        <w:rPr>
          <w:rFonts w:ascii="Century Gothic" w:hAnsi="Century Gothic"/>
          <w:sz w:val="24"/>
          <w:szCs w:val="24"/>
        </w:rPr>
        <w:t xml:space="preserve">- nawrót zwężenia/ niedrożności naczynia krwionośnego w okresie po wypisaniu ze szpitala, tzw. </w:t>
      </w:r>
      <w:proofErr w:type="spellStart"/>
      <w:r w:rsidRPr="0060406B">
        <w:rPr>
          <w:rFonts w:ascii="Century Gothic" w:hAnsi="Century Gothic"/>
          <w:sz w:val="24"/>
          <w:szCs w:val="24"/>
        </w:rPr>
        <w:t>restenoza</w:t>
      </w:r>
      <w:proofErr w:type="spellEnd"/>
      <w:r w:rsidRPr="0060406B">
        <w:rPr>
          <w:rFonts w:ascii="Century Gothic" w:hAnsi="Century Gothic"/>
          <w:sz w:val="24"/>
          <w:szCs w:val="24"/>
        </w:rPr>
        <w:t xml:space="preserve">, która może wystąpić w różnym czasie po zabiegu; największe ryzyko </w:t>
      </w:r>
      <w:proofErr w:type="spellStart"/>
      <w:r w:rsidRPr="0060406B">
        <w:rPr>
          <w:rFonts w:ascii="Century Gothic" w:hAnsi="Century Gothic"/>
          <w:sz w:val="24"/>
          <w:szCs w:val="24"/>
        </w:rPr>
        <w:t>restenozy</w:t>
      </w:r>
      <w:proofErr w:type="spellEnd"/>
      <w:r w:rsidRPr="0060406B">
        <w:rPr>
          <w:rFonts w:ascii="Century Gothic" w:hAnsi="Century Gothic"/>
          <w:sz w:val="24"/>
          <w:szCs w:val="24"/>
        </w:rPr>
        <w:t xml:space="preserve"> w </w:t>
      </w:r>
      <w:proofErr w:type="spellStart"/>
      <w:r w:rsidRPr="0060406B">
        <w:rPr>
          <w:rFonts w:ascii="Century Gothic" w:hAnsi="Century Gothic"/>
          <w:sz w:val="24"/>
          <w:szCs w:val="24"/>
        </w:rPr>
        <w:t>stencie</w:t>
      </w:r>
      <w:proofErr w:type="spellEnd"/>
      <w:r w:rsidRPr="0060406B">
        <w:rPr>
          <w:rFonts w:ascii="Century Gothic" w:hAnsi="Century Gothic"/>
          <w:sz w:val="24"/>
          <w:szCs w:val="24"/>
        </w:rPr>
        <w:t xml:space="preserve"> istnieje w pierwszym roku po zabiegu; jej ryzyko ocenia się na 10-15%</w:t>
      </w:r>
    </w:p>
    <w:p w:rsidR="0060406B" w:rsidRPr="0060406B" w:rsidRDefault="0060406B" w:rsidP="0060406B">
      <w:pPr>
        <w:ind w:left="-567" w:hanging="133"/>
        <w:jc w:val="both"/>
        <w:rPr>
          <w:rFonts w:ascii="Century Gothic" w:hAnsi="Century Gothic"/>
          <w:sz w:val="24"/>
          <w:szCs w:val="24"/>
        </w:rPr>
      </w:pPr>
    </w:p>
    <w:p w:rsidR="0060406B" w:rsidRPr="0060406B" w:rsidRDefault="0060406B" w:rsidP="0060406B">
      <w:pPr>
        <w:ind w:left="-700"/>
        <w:jc w:val="both"/>
        <w:rPr>
          <w:rFonts w:ascii="Century Gothic" w:hAnsi="Century Gothic"/>
          <w:bCs/>
          <w:sz w:val="24"/>
          <w:szCs w:val="24"/>
        </w:rPr>
      </w:pPr>
      <w:r w:rsidRPr="0060406B">
        <w:rPr>
          <w:rFonts w:ascii="Century Gothic" w:hAnsi="Century Gothic"/>
          <w:b/>
          <w:bCs/>
          <w:sz w:val="24"/>
          <w:szCs w:val="24"/>
        </w:rPr>
        <w:t>RYZYKO ZWIĄZANE ZE ZNIECZULENIEM</w:t>
      </w:r>
      <w:r w:rsidRPr="0060406B">
        <w:rPr>
          <w:rFonts w:ascii="Century Gothic" w:hAnsi="Century Gothic"/>
          <w:bCs/>
          <w:sz w:val="24"/>
          <w:szCs w:val="24"/>
        </w:rPr>
        <w:t xml:space="preserve"> określi lekarz anestezjolog w skali ASA i przedstawi je Panu/ Pani. </w:t>
      </w:r>
    </w:p>
    <w:p w:rsidR="0060406B" w:rsidRPr="0060406B" w:rsidRDefault="0060406B" w:rsidP="0060406B">
      <w:pPr>
        <w:ind w:left="-700"/>
        <w:jc w:val="both"/>
        <w:rPr>
          <w:rFonts w:ascii="Century Gothic" w:hAnsi="Century Gothic"/>
          <w:sz w:val="24"/>
          <w:szCs w:val="24"/>
        </w:rPr>
      </w:pPr>
      <w:r w:rsidRPr="0060406B">
        <w:rPr>
          <w:rStyle w:val="citation-0"/>
          <w:rFonts w:ascii="Century Gothic" w:hAnsi="Century Gothic"/>
          <w:bCs/>
          <w:sz w:val="24"/>
          <w:szCs w:val="24"/>
        </w:rPr>
        <w:t xml:space="preserve">Jak wspomniano, zabieg </w:t>
      </w:r>
      <w:proofErr w:type="spellStart"/>
      <w:r w:rsidRPr="0060406B">
        <w:rPr>
          <w:rStyle w:val="citation-0"/>
          <w:rFonts w:ascii="Century Gothic" w:hAnsi="Century Gothic"/>
          <w:bCs/>
          <w:sz w:val="24"/>
          <w:szCs w:val="24"/>
        </w:rPr>
        <w:t>endarterektomii</w:t>
      </w:r>
      <w:proofErr w:type="spellEnd"/>
      <w:r w:rsidRPr="0060406B">
        <w:rPr>
          <w:rStyle w:val="citation-0"/>
          <w:rFonts w:ascii="Century Gothic" w:hAnsi="Century Gothic"/>
          <w:bCs/>
          <w:sz w:val="24"/>
          <w:szCs w:val="24"/>
        </w:rPr>
        <w:t xml:space="preserve"> tętnicy szyjnej przeprowadza się w znieczuleniu miejscowym</w:t>
      </w:r>
      <w:r w:rsidRPr="0060406B">
        <w:rPr>
          <w:rStyle w:val="citation-0"/>
          <w:rFonts w:ascii="Century Gothic" w:hAnsi="Century Gothic"/>
          <w:b/>
          <w:bCs/>
          <w:sz w:val="24"/>
          <w:szCs w:val="24"/>
        </w:rPr>
        <w:t xml:space="preserve"> </w:t>
      </w:r>
      <w:r w:rsidRPr="0060406B">
        <w:rPr>
          <w:rStyle w:val="citation-0"/>
          <w:rFonts w:ascii="Century Gothic" w:hAnsi="Century Gothic"/>
          <w:bCs/>
          <w:sz w:val="24"/>
          <w:szCs w:val="24"/>
        </w:rPr>
        <w:t>(</w:t>
      </w:r>
      <w:r w:rsidRPr="0060406B">
        <w:rPr>
          <w:rStyle w:val="citation-0"/>
          <w:rFonts w:ascii="Century Gothic" w:hAnsi="Century Gothic"/>
          <w:sz w:val="24"/>
          <w:szCs w:val="24"/>
        </w:rPr>
        <w:t xml:space="preserve">najczęściej </w:t>
      </w:r>
      <w:proofErr w:type="spellStart"/>
      <w:r w:rsidRPr="0060406B">
        <w:rPr>
          <w:rStyle w:val="citation-0"/>
          <w:rFonts w:ascii="Century Gothic" w:hAnsi="Century Gothic"/>
          <w:sz w:val="24"/>
          <w:szCs w:val="24"/>
        </w:rPr>
        <w:t>lidokainą</w:t>
      </w:r>
      <w:proofErr w:type="spellEnd"/>
      <w:r w:rsidRPr="0060406B">
        <w:rPr>
          <w:rStyle w:val="citation-0"/>
          <w:rFonts w:ascii="Century Gothic" w:hAnsi="Century Gothic"/>
          <w:sz w:val="24"/>
          <w:szCs w:val="24"/>
        </w:rPr>
        <w:t xml:space="preserve">). Znieczulenie miejscowe jest powszechnie stosowane w celu złagodzenia bólu podczas zabiegów. </w:t>
      </w:r>
      <w:proofErr w:type="spellStart"/>
      <w:r w:rsidRPr="0060406B">
        <w:rPr>
          <w:rStyle w:val="citation-1"/>
          <w:rFonts w:ascii="Century Gothic" w:hAnsi="Century Gothic"/>
          <w:sz w:val="24"/>
          <w:szCs w:val="24"/>
        </w:rPr>
        <w:t>Lidokaina</w:t>
      </w:r>
      <w:proofErr w:type="spellEnd"/>
      <w:r w:rsidRPr="0060406B">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60406B">
        <w:rPr>
          <w:rStyle w:val="citation-1"/>
          <w:rFonts w:ascii="Century Gothic" w:hAnsi="Century Gothic"/>
          <w:sz w:val="24"/>
          <w:szCs w:val="24"/>
        </w:rPr>
        <w:t>lidokainy</w:t>
      </w:r>
      <w:proofErr w:type="spellEnd"/>
      <w:r w:rsidRPr="0060406B">
        <w:rPr>
          <w:rStyle w:val="citation-1"/>
          <w:rFonts w:ascii="Century Gothic" w:hAnsi="Century Gothic"/>
          <w:sz w:val="24"/>
          <w:szCs w:val="24"/>
        </w:rPr>
        <w:t>:</w:t>
      </w:r>
    </w:p>
    <w:p w:rsidR="0060406B" w:rsidRPr="0060406B" w:rsidRDefault="0060406B" w:rsidP="0060406B">
      <w:pPr>
        <w:ind w:left="-700"/>
        <w:jc w:val="both"/>
        <w:rPr>
          <w:rFonts w:ascii="Century Gothic" w:hAnsi="Century Gothic"/>
          <w:sz w:val="24"/>
          <w:szCs w:val="24"/>
        </w:rPr>
      </w:pPr>
      <w:r w:rsidRPr="0060406B">
        <w:rPr>
          <w:rStyle w:val="citation-1"/>
          <w:rFonts w:ascii="Century Gothic" w:hAnsi="Century Gothic"/>
          <w:sz w:val="24"/>
          <w:szCs w:val="24"/>
        </w:rPr>
        <w:t xml:space="preserve">- </w:t>
      </w:r>
      <w:r w:rsidRPr="0060406B">
        <w:rPr>
          <w:rFonts w:ascii="Century Gothic" w:hAnsi="Century Gothic"/>
          <w:sz w:val="24"/>
          <w:szCs w:val="24"/>
        </w:rPr>
        <w:t xml:space="preserve">reakcje alergiczne: u niektórych pacjentów może wystąpić uczulenie na </w:t>
      </w:r>
      <w:proofErr w:type="spellStart"/>
      <w:r w:rsidRPr="0060406B">
        <w:rPr>
          <w:rFonts w:ascii="Century Gothic" w:hAnsi="Century Gothic"/>
          <w:sz w:val="24"/>
          <w:szCs w:val="24"/>
        </w:rPr>
        <w:t>lidokainę</w:t>
      </w:r>
      <w:proofErr w:type="spellEnd"/>
      <w:r w:rsidRPr="0060406B">
        <w:rPr>
          <w:rFonts w:ascii="Century Gothic" w:hAnsi="Century Gothic"/>
          <w:sz w:val="24"/>
          <w:szCs w:val="24"/>
        </w:rPr>
        <w:t>, objawiające się wysypką, swędzeniem, obrzękiem lub dusznością. W przypadku wystąpienia takich objawów należy niezwłocznie skontaktować się z lekarzem.</w:t>
      </w: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t xml:space="preserve">- działania niepożądane: </w:t>
      </w:r>
      <w:proofErr w:type="spellStart"/>
      <w:r w:rsidRPr="0060406B">
        <w:rPr>
          <w:rFonts w:ascii="Century Gothic" w:hAnsi="Century Gothic"/>
          <w:sz w:val="24"/>
          <w:szCs w:val="24"/>
        </w:rPr>
        <w:t>lidokaina</w:t>
      </w:r>
      <w:proofErr w:type="spellEnd"/>
      <w:r w:rsidRPr="0060406B">
        <w:rPr>
          <w:rFonts w:ascii="Century Gothic" w:hAnsi="Century Gothic"/>
          <w:sz w:val="24"/>
          <w:szCs w:val="24"/>
        </w:rPr>
        <w:t xml:space="preserve"> może powodować zawroty głowy, senność, drżenie mięśni, zaburzenia widzenia lub słuchu. Objawy te zwykle ustępują po krótkim czasie.</w:t>
      </w: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lastRenderedPageBreak/>
        <w:t xml:space="preserve">- powikłania miejscowe: w miejscu podania </w:t>
      </w:r>
      <w:proofErr w:type="spellStart"/>
      <w:r w:rsidRPr="0060406B">
        <w:rPr>
          <w:rFonts w:ascii="Century Gothic" w:hAnsi="Century Gothic"/>
          <w:sz w:val="24"/>
          <w:szCs w:val="24"/>
        </w:rPr>
        <w:t>lidokainy</w:t>
      </w:r>
      <w:proofErr w:type="spellEnd"/>
      <w:r w:rsidRPr="0060406B">
        <w:rPr>
          <w:rFonts w:ascii="Century Gothic" w:hAnsi="Century Gothic"/>
          <w:sz w:val="24"/>
          <w:szCs w:val="24"/>
        </w:rPr>
        <w:t xml:space="preserve"> może wystąpić zaczerwienienie, obrzęk lub ból. Zwykle są to łagodne objawy, które ustępują samoistnie.</w:t>
      </w: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t xml:space="preserve">Ważne jest, aby poinformować lekarza o wszelkich dolegliwościach, które występują po podaniu </w:t>
      </w:r>
      <w:proofErr w:type="spellStart"/>
      <w:r w:rsidRPr="0060406B">
        <w:rPr>
          <w:rFonts w:ascii="Century Gothic" w:hAnsi="Century Gothic"/>
          <w:sz w:val="24"/>
          <w:szCs w:val="24"/>
        </w:rPr>
        <w:t>lidokainy</w:t>
      </w:r>
      <w:proofErr w:type="spellEnd"/>
      <w:r w:rsidRPr="0060406B">
        <w:rPr>
          <w:rFonts w:ascii="Century Gothic" w:hAnsi="Century Gothic"/>
          <w:sz w:val="24"/>
          <w:szCs w:val="24"/>
        </w:rPr>
        <w:t xml:space="preserve"> lub reakcjach, które wystąpiły podczas ewentualnych wcześniejszych podań leku.  </w:t>
      </w:r>
    </w:p>
    <w:p w:rsidR="0060406B" w:rsidRDefault="0060406B" w:rsidP="0060406B">
      <w:pPr>
        <w:ind w:left="-700"/>
      </w:pPr>
    </w:p>
    <w:p w:rsidR="0060406B" w:rsidRPr="0060406B" w:rsidRDefault="0060406B" w:rsidP="0060406B">
      <w:pPr>
        <w:ind w:left="-700"/>
        <w:jc w:val="both"/>
        <w:rPr>
          <w:rFonts w:ascii="Century Gothic" w:hAnsi="Century Gothic"/>
          <w:b/>
          <w:sz w:val="24"/>
          <w:szCs w:val="24"/>
        </w:rPr>
      </w:pPr>
      <w:r w:rsidRPr="0060406B">
        <w:rPr>
          <w:rFonts w:ascii="Century Gothic" w:hAnsi="Century Gothic"/>
          <w:b/>
          <w:sz w:val="24"/>
          <w:szCs w:val="24"/>
        </w:rPr>
        <w:t>5. DAJĄCE SIĘ PRZEWIDZEĆ ODLEGŁE SKUTKI ZABIEGU</w:t>
      </w:r>
      <w:r w:rsidR="00EF6030">
        <w:rPr>
          <w:rFonts w:ascii="Century Gothic" w:hAnsi="Century Gothic"/>
          <w:b/>
          <w:sz w:val="24"/>
          <w:szCs w:val="24"/>
        </w:rPr>
        <w:t>:</w:t>
      </w:r>
    </w:p>
    <w:p w:rsidR="0060406B" w:rsidRPr="0060406B" w:rsidRDefault="0060406B" w:rsidP="0060406B">
      <w:pPr>
        <w:ind w:left="-700"/>
        <w:jc w:val="both"/>
        <w:rPr>
          <w:rFonts w:ascii="Century Gothic" w:hAnsi="Century Gothic"/>
          <w:sz w:val="24"/>
          <w:szCs w:val="24"/>
        </w:rPr>
      </w:pPr>
      <w:r w:rsidRPr="0060406B">
        <w:rPr>
          <w:rFonts w:ascii="Century Gothic" w:hAnsi="Century Gothic"/>
          <w:sz w:val="24"/>
          <w:szCs w:val="24"/>
        </w:rPr>
        <w:t xml:space="preserve">Po udanym zabiegu </w:t>
      </w:r>
      <w:proofErr w:type="spellStart"/>
      <w:r w:rsidRPr="0060406B">
        <w:rPr>
          <w:rFonts w:ascii="Century Gothic" w:hAnsi="Century Gothic"/>
          <w:sz w:val="24"/>
          <w:szCs w:val="24"/>
        </w:rPr>
        <w:t>endarterektomii</w:t>
      </w:r>
      <w:proofErr w:type="spellEnd"/>
      <w:r w:rsidRPr="0060406B">
        <w:rPr>
          <w:rFonts w:ascii="Century Gothic" w:hAnsi="Century Gothic"/>
          <w:sz w:val="24"/>
          <w:szCs w:val="24"/>
        </w:rPr>
        <w:t xml:space="preserve"> tętnicy szyjnej ryzyko </w:t>
      </w:r>
      <w:proofErr w:type="spellStart"/>
      <w:r w:rsidRPr="0060406B">
        <w:rPr>
          <w:rFonts w:ascii="Century Gothic" w:hAnsi="Century Gothic"/>
          <w:sz w:val="24"/>
          <w:szCs w:val="24"/>
        </w:rPr>
        <w:t>tożstronnego</w:t>
      </w:r>
      <w:proofErr w:type="spellEnd"/>
      <w:r w:rsidRPr="0060406B">
        <w:rPr>
          <w:rFonts w:ascii="Century Gothic" w:hAnsi="Century Gothic"/>
          <w:sz w:val="24"/>
          <w:szCs w:val="24"/>
        </w:rPr>
        <w:t xml:space="preserve"> udaru lub zgonu wynosi około 0,5%/ rok. Pięcioletnie ryzyko udaru zależy od wieku pacjenta i wynosi dla osób w wieku 65-74 lata 2,2% (9,7% dla pacjentów leczonych tylko farmakologicznie, redukcja ryzyka 7,5%), a dla pacjentów w wieku &gt; 75 lat – 5,5% (8,8% dla leczonych farmakologicznie, redukcja ryzyka- 3,3%). Należy podkreślić, że zabieg nie leczy podstawowej przyczyny zwężenia tętnicy szyjnej, czyli miażdżycy, tylko usuwa zwężenie naczynia. Dlatego efekt odległy zabiegu zależy od przestrzegania przez Pana/ Panią zmian stylu życia (zaprzestanie palenia tytoniu, zdrowa dieta, regularny wysiłek tlenowy i umiarkowane ćwiczenia oporowe) oraz przyjmowania tabletek (</w:t>
      </w:r>
      <w:r w:rsidRPr="0060406B">
        <w:rPr>
          <w:rFonts w:ascii="Century Gothic" w:hAnsi="Century Gothic"/>
          <w:bCs/>
          <w:sz w:val="24"/>
          <w:szCs w:val="24"/>
        </w:rPr>
        <w:t>leki obniżające stężenie cholesterolu, leki „rozrzedzające krew”), kontroli wyrównania cukrzycy, nadciśnienia tętniczego, masy ciała i</w:t>
      </w:r>
      <w:r w:rsidRPr="0060406B">
        <w:rPr>
          <w:rFonts w:ascii="Century Gothic" w:hAnsi="Century Gothic"/>
          <w:sz w:val="24"/>
          <w:szCs w:val="24"/>
        </w:rPr>
        <w:t xml:space="preserve"> zgłaszania się na ambulatoryjne kontrole lekarskie. Mają one na celu wykrycie nawrotu zwężenia w miejscu operowanym, które wynosi 2,4-17,7% w ciągu 12 miesięcy i nawet 30% w ciągu 5 lat. Kontrole lekarskie te mają także na celu wykrycie progresji zwężenia drugostronnej, bezobjawowej tętnicy szyjnej, która może dotyczyć od 2-48% pacjentów po </w:t>
      </w:r>
      <w:proofErr w:type="spellStart"/>
      <w:r w:rsidRPr="0060406B">
        <w:rPr>
          <w:rFonts w:ascii="Century Gothic" w:hAnsi="Century Gothic"/>
          <w:sz w:val="24"/>
          <w:szCs w:val="24"/>
        </w:rPr>
        <w:t>endarterektomii</w:t>
      </w:r>
      <w:proofErr w:type="spellEnd"/>
      <w:r w:rsidRPr="0060406B">
        <w:rPr>
          <w:rFonts w:ascii="Century Gothic" w:hAnsi="Century Gothic"/>
          <w:sz w:val="24"/>
          <w:szCs w:val="24"/>
        </w:rPr>
        <w:t xml:space="preserve"> szyjnej z umiarkowanym zwężeniem drugostronnej tętnicy szyjnej oraz z ryzykiem drugostronnego udaru ok. 3,2% albo 1%/ rok.</w:t>
      </w:r>
    </w:p>
    <w:p w:rsidR="0060406B" w:rsidRPr="0060406B" w:rsidRDefault="0060406B" w:rsidP="0060406B">
      <w:pPr>
        <w:ind w:left="-700"/>
        <w:jc w:val="both"/>
        <w:rPr>
          <w:rFonts w:ascii="Century Gothic" w:hAnsi="Century Gothic"/>
          <w:sz w:val="24"/>
          <w:szCs w:val="24"/>
          <w:lang w:eastAsia="pl-PL"/>
        </w:rPr>
      </w:pPr>
      <w:r w:rsidRPr="0060406B">
        <w:rPr>
          <w:rFonts w:ascii="Century Gothic" w:hAnsi="Century Gothic"/>
          <w:sz w:val="24"/>
          <w:szCs w:val="24"/>
        </w:rPr>
        <w:t xml:space="preserve">Istnieje także możliwość utrzymywania się trwałego uszkodzenia nerwów skórnych, nerwu krtaniowego wstecznego i podjęzykowego, których następstwa opisano wyżej. </w:t>
      </w:r>
    </w:p>
    <w:p w:rsidR="0060406B" w:rsidRDefault="0060406B" w:rsidP="00735429">
      <w:pPr>
        <w:ind w:left="-700"/>
        <w:jc w:val="both"/>
        <w:rPr>
          <w:rFonts w:ascii="Century Gothic" w:hAnsi="Century Gothic"/>
          <w:sz w:val="24"/>
          <w:szCs w:val="24"/>
        </w:rPr>
      </w:pPr>
    </w:p>
    <w:p w:rsidR="0035099C" w:rsidRPr="0035099C" w:rsidRDefault="0035099C" w:rsidP="0035099C">
      <w:pPr>
        <w:ind w:left="-700"/>
        <w:jc w:val="both"/>
        <w:rPr>
          <w:rFonts w:ascii="Century Gothic" w:hAnsi="Century Gothic"/>
          <w:sz w:val="24"/>
          <w:szCs w:val="24"/>
        </w:rPr>
      </w:pPr>
      <w:r w:rsidRPr="0035099C">
        <w:rPr>
          <w:rFonts w:ascii="Century Gothic" w:hAnsi="Century Gothic"/>
          <w:b/>
          <w:bCs/>
          <w:sz w:val="24"/>
          <w:szCs w:val="24"/>
        </w:rPr>
        <w:t>6. ALTERNATYWNE METODY LECZENIA:</w:t>
      </w:r>
    </w:p>
    <w:p w:rsidR="0035099C" w:rsidRPr="0035099C" w:rsidRDefault="0035099C" w:rsidP="0035099C">
      <w:pPr>
        <w:ind w:left="-567" w:hanging="133"/>
        <w:jc w:val="both"/>
        <w:rPr>
          <w:rFonts w:ascii="Century Gothic" w:hAnsi="Century Gothic"/>
          <w:sz w:val="24"/>
          <w:szCs w:val="24"/>
        </w:rPr>
      </w:pPr>
      <w:r w:rsidRPr="0035099C">
        <w:rPr>
          <w:rFonts w:ascii="Century Gothic" w:hAnsi="Century Gothic"/>
          <w:bCs/>
          <w:sz w:val="24"/>
          <w:szCs w:val="24"/>
        </w:rPr>
        <w:t xml:space="preserve">- OPTYMALNA TERAPIA FARMAKOLOGICZNA – stosowanie leków w celu zmniejszenia czynników ryzyka miażdżycy (obniżenie stężenia cholesterolu LDL &lt; 55mg/dl, a nawet &lt;40mg/dl, kontrola ciśnienia cukrzycy, itd.). Leczenie takie jest zawsze stosowane w pierwszej kolejności, niezależnie od tego, czy chory będzie podany zabiegowi, czy nie i niekiedy może pozostać jedyną formą leczenia szczególnie u pacjentów bezobjawowych bez czynników ryzyka wystąpienia udaru podczas optymalnej terapii farmakologicznej, obarczonych bardzo wysokim ryzykiem powikłań lub w przypadku braku zgody na ingerencję zabiegową. Samo leczenie zachowawcze nie </w:t>
      </w:r>
      <w:r w:rsidRPr="0035099C">
        <w:rPr>
          <w:rFonts w:ascii="Century Gothic" w:hAnsi="Century Gothic"/>
          <w:bCs/>
          <w:sz w:val="24"/>
          <w:szCs w:val="24"/>
        </w:rPr>
        <w:lastRenderedPageBreak/>
        <w:t xml:space="preserve">jest jednak wystarczająco skuteczne w zapobieganiu niedokrwieniu mózgu u pacjentów objawowych z istotnym zwężeniem tętnicy szyjnej, dlatego szczególnie w tej grupie chorych zaleca się wykonanie rewaskularyzacji. </w:t>
      </w:r>
    </w:p>
    <w:p w:rsidR="0035099C" w:rsidRPr="0035099C" w:rsidRDefault="0035099C" w:rsidP="0035099C">
      <w:pPr>
        <w:ind w:left="-567" w:hanging="133"/>
        <w:jc w:val="both"/>
        <w:rPr>
          <w:rFonts w:ascii="Century Gothic" w:hAnsi="Century Gothic"/>
          <w:sz w:val="24"/>
          <w:szCs w:val="24"/>
        </w:rPr>
      </w:pPr>
      <w:r w:rsidRPr="0035099C">
        <w:rPr>
          <w:rFonts w:ascii="Century Gothic" w:hAnsi="Century Gothic"/>
          <w:sz w:val="24"/>
          <w:szCs w:val="24"/>
        </w:rPr>
        <w:t xml:space="preserve">- STENTOWANIE TĘTNIC SZYJNYCH (CAS) –zabieg wewnątrznaczyniowy polegający na wprowadzeniu </w:t>
      </w:r>
      <w:proofErr w:type="spellStart"/>
      <w:r w:rsidRPr="0035099C">
        <w:rPr>
          <w:rFonts w:ascii="Century Gothic" w:hAnsi="Century Gothic"/>
          <w:sz w:val="24"/>
          <w:szCs w:val="24"/>
        </w:rPr>
        <w:t>stentu</w:t>
      </w:r>
      <w:proofErr w:type="spellEnd"/>
      <w:r w:rsidRPr="0035099C">
        <w:rPr>
          <w:rFonts w:ascii="Century Gothic" w:hAnsi="Century Gothic"/>
          <w:sz w:val="24"/>
          <w:szCs w:val="24"/>
        </w:rPr>
        <w:t xml:space="preserve"> (sprężynki) do tętnicy szyjnej i ew. poszerzeniu naczynia balonem. Zabieg wykonywany jest w znieczuleniu miejscowym z nakłucia w pachwinie. Może być rozważony w przypadku korzystnej dla takiego zabiegu anatomii pacjenta lub u pacjentów, którzy mają przeciwwskazania do zabiegu chirurgicznego.</w:t>
      </w:r>
    </w:p>
    <w:p w:rsidR="0035099C" w:rsidRDefault="0035099C" w:rsidP="0035099C">
      <w:pPr>
        <w:ind w:left="-567" w:hanging="133"/>
        <w:jc w:val="both"/>
        <w:rPr>
          <w:rFonts w:ascii="Century Gothic" w:hAnsi="Century Gothic"/>
          <w:sz w:val="24"/>
          <w:szCs w:val="24"/>
        </w:rPr>
      </w:pPr>
      <w:r w:rsidRPr="0035099C">
        <w:rPr>
          <w:rFonts w:ascii="Century Gothic" w:hAnsi="Century Gothic"/>
          <w:sz w:val="24"/>
          <w:szCs w:val="24"/>
        </w:rPr>
        <w:t xml:space="preserve">- ZABIEGI HYBRYDOWE (TCAR) – zabiegi polegające na połączeniu metody chirurgicznej i wewnątrznaczyniowej, stosowane są zwłaszcza w sytuacjach. gdy zastosowanie jednej metody nie daje szansy na poprawę przepływu krwi w całym zakresie zwężenia np. ze względów anatomicznych lub istnieje duże ryzyko uszkodzenia nerwów czaszkowych biegnących na szyi. </w:t>
      </w:r>
    </w:p>
    <w:p w:rsidR="0035099C" w:rsidRPr="0035099C" w:rsidRDefault="0035099C" w:rsidP="0035099C">
      <w:pPr>
        <w:ind w:left="-567" w:hanging="133"/>
        <w:jc w:val="both"/>
        <w:rPr>
          <w:rFonts w:ascii="Century Gothic" w:hAnsi="Century Gothic"/>
          <w:sz w:val="24"/>
          <w:szCs w:val="24"/>
        </w:rPr>
      </w:pPr>
    </w:p>
    <w:p w:rsidR="0035099C" w:rsidRPr="0035099C" w:rsidRDefault="0035099C" w:rsidP="0035099C">
      <w:pPr>
        <w:ind w:left="-700"/>
        <w:jc w:val="both"/>
        <w:rPr>
          <w:rFonts w:ascii="Century Gothic" w:hAnsi="Century Gothic"/>
          <w:sz w:val="24"/>
          <w:szCs w:val="24"/>
        </w:rPr>
      </w:pPr>
      <w:r w:rsidRPr="0035099C">
        <w:rPr>
          <w:rFonts w:ascii="Century Gothic" w:hAnsi="Century Gothic"/>
          <w:b/>
          <w:sz w:val="24"/>
          <w:szCs w:val="24"/>
        </w:rPr>
        <w:t>7. SKUTKI ODMOWY LUB NIEPODJĘCIA PROPONOWANEGO LECZENIA CZY DIAGNOSTYKI</w:t>
      </w:r>
    </w:p>
    <w:p w:rsidR="0035099C" w:rsidRPr="0035099C" w:rsidRDefault="0035099C" w:rsidP="0035099C">
      <w:pPr>
        <w:ind w:left="-700"/>
        <w:jc w:val="both"/>
        <w:rPr>
          <w:rFonts w:ascii="Century Gothic" w:hAnsi="Century Gothic"/>
          <w:sz w:val="24"/>
          <w:szCs w:val="24"/>
        </w:rPr>
      </w:pPr>
      <w:r w:rsidRPr="0035099C">
        <w:rPr>
          <w:rFonts w:ascii="Century Gothic" w:hAnsi="Century Gothic"/>
          <w:sz w:val="24"/>
          <w:szCs w:val="24"/>
        </w:rPr>
        <w:t xml:space="preserve">Lekarz proponujący Panu/Pani zabieg </w:t>
      </w:r>
      <w:proofErr w:type="spellStart"/>
      <w:r w:rsidRPr="0035099C">
        <w:rPr>
          <w:rFonts w:ascii="Century Gothic" w:hAnsi="Century Gothic"/>
          <w:sz w:val="24"/>
          <w:szCs w:val="24"/>
        </w:rPr>
        <w:t>endarterektomii</w:t>
      </w:r>
      <w:proofErr w:type="spellEnd"/>
      <w:r w:rsidRPr="0035099C">
        <w:rPr>
          <w:rFonts w:ascii="Century Gothic" w:hAnsi="Century Gothic"/>
          <w:sz w:val="24"/>
          <w:szCs w:val="24"/>
        </w:rPr>
        <w:t xml:space="preserve"> szyjnej rozważył wszystkie wskazania i przeciwwskazania do jego przeprowadzenia, uznając, że w Pana/Pani przypadku ryzyko wystąpienia udaru związanego ze zwężeniem tętnicy szyjnej jest wyższe niż ryzyko powikłań, w tym udaru okołooperacyjnego. W punktach 4 i 6 przedstawiono statystyki dotyczące ryzyka powikłań oraz odsetków chorych, którzy korzystają na przeprowadzeniu procedury. Niezależnie od poddania się zabiegowi, powinien/ powinna Pan/ Pani ściśle przestrzegać zaleceń leczenia farmakologicznego z osiąganiem założonych celów terapii. Mimo to, bez interwencji na tętnicy szyjnej, w tym przypadku </w:t>
      </w:r>
      <w:proofErr w:type="spellStart"/>
      <w:r w:rsidRPr="0035099C">
        <w:rPr>
          <w:rFonts w:ascii="Century Gothic" w:hAnsi="Century Gothic"/>
          <w:sz w:val="24"/>
          <w:szCs w:val="24"/>
        </w:rPr>
        <w:t>endarterektomii</w:t>
      </w:r>
      <w:proofErr w:type="spellEnd"/>
      <w:r w:rsidRPr="0035099C">
        <w:rPr>
          <w:rFonts w:ascii="Century Gothic" w:hAnsi="Century Gothic"/>
          <w:sz w:val="24"/>
          <w:szCs w:val="24"/>
        </w:rPr>
        <w:t xml:space="preserve">, pozostanie u Pana/ Pani zwiększone ryzyko pogorszenia stanu zdrowia związanego z niedokrwieniem mózgu i udarem, a więc zgonu, niedowładu lub porażenia kończyn, zaburzeń czucia i mowy, długotrwałego unieruchomienia, braku możliwości samodzielnej egzystencji. Ryzyko to jest znacznie wyższe u pacjentów z obawami zwężenia tętnicy szyjnej. </w:t>
      </w:r>
    </w:p>
    <w:p w:rsidR="0035099C" w:rsidRPr="0035099C" w:rsidRDefault="0035099C" w:rsidP="0035099C">
      <w:pPr>
        <w:ind w:left="-700"/>
        <w:jc w:val="both"/>
        <w:rPr>
          <w:rFonts w:ascii="Century Gothic" w:hAnsi="Century Gothic"/>
          <w:b/>
          <w:sz w:val="24"/>
          <w:szCs w:val="24"/>
        </w:rPr>
      </w:pPr>
      <w:r w:rsidRPr="0035099C">
        <w:rPr>
          <w:rFonts w:ascii="Century Gothic" w:hAnsi="Century Gothic"/>
          <w:bCs/>
          <w:sz w:val="24"/>
          <w:szCs w:val="24"/>
        </w:rPr>
        <w:t>Oświadczam, że zostałem/</w:t>
      </w:r>
      <w:proofErr w:type="spellStart"/>
      <w:r w:rsidRPr="0035099C">
        <w:rPr>
          <w:rFonts w:ascii="Century Gothic" w:hAnsi="Century Gothic"/>
          <w:bCs/>
          <w:sz w:val="24"/>
          <w:szCs w:val="24"/>
        </w:rPr>
        <w:t>am</w:t>
      </w:r>
      <w:proofErr w:type="spellEnd"/>
      <w:r w:rsidRPr="0035099C">
        <w:rPr>
          <w:rFonts w:ascii="Century Gothic" w:hAnsi="Century Gothic"/>
          <w:bCs/>
          <w:sz w:val="24"/>
          <w:szCs w:val="24"/>
        </w:rPr>
        <w:t xml:space="preserve"> poinformowany/a i zrozumiałem, że brak podjęcia leczenia zabiegowego i wybór leczenia zachowawczego- farmakologicznego może, w zależności od nasilenia objawów zwężenia tętnicy szyjnej przed zabiegiem, doprowadzić do skutków opisanych powyżej, a więc zgonu lub udaru. </w:t>
      </w:r>
    </w:p>
    <w:bookmarkEnd w:id="3"/>
    <w:p w:rsidR="00735429" w:rsidRPr="00AF2A10" w:rsidRDefault="00735429" w:rsidP="0035099C">
      <w:pPr>
        <w:tabs>
          <w:tab w:val="left" w:pos="-284"/>
        </w:tabs>
        <w:jc w:val="both"/>
        <w:rPr>
          <w:rFonts w:ascii="Century Gothic" w:hAnsi="Century Gothic"/>
          <w:b/>
          <w:bCs/>
          <w:sz w:val="24"/>
          <w:szCs w:val="24"/>
        </w:rPr>
      </w:pPr>
    </w:p>
    <w:p w:rsidR="00735429" w:rsidRPr="00AF2A10" w:rsidRDefault="00EF6030" w:rsidP="00735429">
      <w:pPr>
        <w:tabs>
          <w:tab w:val="left" w:pos="-284"/>
        </w:tabs>
        <w:ind w:left="-709"/>
        <w:jc w:val="both"/>
        <w:rPr>
          <w:rFonts w:ascii="Century Gothic" w:hAnsi="Century Gothic"/>
          <w:b/>
          <w:bCs/>
          <w:i/>
          <w:sz w:val="24"/>
          <w:szCs w:val="24"/>
        </w:rPr>
      </w:pPr>
      <w:r>
        <w:rPr>
          <w:rFonts w:ascii="Century Gothic" w:hAnsi="Century Gothic"/>
          <w:b/>
          <w:bCs/>
          <w:sz w:val="24"/>
          <w:szCs w:val="24"/>
        </w:rPr>
        <w:t>8</w:t>
      </w:r>
      <w:r w:rsidR="00735429" w:rsidRPr="00AF2A10">
        <w:rPr>
          <w:rFonts w:ascii="Century Gothic" w:hAnsi="Century Gothic"/>
          <w:b/>
          <w:bCs/>
          <w:sz w:val="24"/>
          <w:szCs w:val="24"/>
        </w:rPr>
        <w:t>. PYTANIA PACJENTA:</w:t>
      </w:r>
      <w:r w:rsidR="00735429" w:rsidRPr="00AF2A10">
        <w:rPr>
          <w:rFonts w:ascii="Calibri" w:hAnsi="Calibri" w:cs="Calibri"/>
          <w:b/>
          <w:bCs/>
          <w:sz w:val="24"/>
          <w:szCs w:val="24"/>
        </w:rPr>
        <w:t>⃝</w:t>
      </w:r>
      <w:r w:rsidR="00735429" w:rsidRPr="00AF2A10">
        <w:rPr>
          <w:rFonts w:ascii="Century Gothic" w:hAnsi="Century Gothic" w:cs="Calibri"/>
          <w:b/>
          <w:bCs/>
          <w:sz w:val="24"/>
          <w:szCs w:val="24"/>
        </w:rPr>
        <w:t xml:space="preserve"> - brak</w:t>
      </w:r>
    </w:p>
    <w:p w:rsidR="00735429" w:rsidRPr="00AF2A10" w:rsidRDefault="00735429" w:rsidP="0035099C">
      <w:pPr>
        <w:pStyle w:val="Tekstpodstawowy"/>
        <w:tabs>
          <w:tab w:val="left" w:pos="-284"/>
        </w:tabs>
        <w:ind w:left="-567"/>
        <w:jc w:val="both"/>
        <w:rPr>
          <w:rFonts w:ascii="Century Gothic" w:hAnsi="Century Gothic"/>
          <w:szCs w:val="24"/>
        </w:rPr>
      </w:pPr>
      <w:r w:rsidRPr="00AF2A10">
        <w:rPr>
          <w:rFonts w:ascii="Century Gothic" w:hAnsi="Century Gothic"/>
          <w:szCs w:val="24"/>
        </w:rPr>
        <w:lastRenderedPageBreak/>
        <w:t>…………………………………………………………………………………………………………………………………………………………………………………………………………………………</w:t>
      </w:r>
    </w:p>
    <w:p w:rsidR="00735429" w:rsidRPr="00AF2A10" w:rsidRDefault="00735429" w:rsidP="0035099C">
      <w:pPr>
        <w:tabs>
          <w:tab w:val="left" w:pos="-284"/>
        </w:tabs>
        <w:jc w:val="both"/>
        <w:rPr>
          <w:rFonts w:ascii="Century Gothic" w:hAnsi="Century Gothic"/>
          <w:sz w:val="24"/>
          <w:szCs w:val="24"/>
        </w:rPr>
      </w:pPr>
    </w:p>
    <w:p w:rsidR="00735429" w:rsidRPr="00AF2A10" w:rsidRDefault="00EF6030" w:rsidP="00735429">
      <w:pPr>
        <w:tabs>
          <w:tab w:val="left" w:pos="-284"/>
        </w:tabs>
        <w:ind w:left="-709"/>
        <w:jc w:val="both"/>
        <w:rPr>
          <w:rFonts w:ascii="Century Gothic" w:hAnsi="Century Gothic"/>
          <w:sz w:val="24"/>
          <w:szCs w:val="24"/>
        </w:rPr>
      </w:pPr>
      <w:r>
        <w:rPr>
          <w:rFonts w:ascii="Century Gothic" w:hAnsi="Century Gothic"/>
          <w:b/>
          <w:sz w:val="24"/>
          <w:szCs w:val="24"/>
        </w:rPr>
        <w:t>9</w:t>
      </w:r>
      <w:r w:rsidR="00735429" w:rsidRPr="00AF2A10">
        <w:rPr>
          <w:rFonts w:ascii="Century Gothic" w:hAnsi="Century Gothic"/>
          <w:b/>
          <w:sz w:val="24"/>
          <w:szCs w:val="24"/>
        </w:rPr>
        <w:t>. OŚWIADCZENIE PACJENTA:</w:t>
      </w:r>
    </w:p>
    <w:p w:rsidR="00735429" w:rsidRPr="00AF2A10" w:rsidRDefault="00735429" w:rsidP="00735429">
      <w:pPr>
        <w:spacing w:after="120"/>
        <w:ind w:left="-709"/>
        <w:jc w:val="both"/>
        <w:rPr>
          <w:rFonts w:ascii="Century Gothic" w:hAnsi="Century Gothic"/>
          <w:sz w:val="24"/>
          <w:szCs w:val="24"/>
        </w:rPr>
      </w:pPr>
      <w:r w:rsidRPr="00AF2A10">
        <w:rPr>
          <w:rFonts w:ascii="Century Gothic" w:hAnsi="Century Gothic"/>
          <w:sz w:val="24"/>
          <w:szCs w:val="24"/>
        </w:rPr>
        <w:t>1. Oświadczam, że zapoznałem/</w:t>
      </w:r>
      <w:proofErr w:type="spellStart"/>
      <w:r w:rsidRPr="00AF2A10">
        <w:rPr>
          <w:rFonts w:ascii="Century Gothic" w:hAnsi="Century Gothic"/>
          <w:sz w:val="24"/>
          <w:szCs w:val="24"/>
        </w:rPr>
        <w:t>-a</w:t>
      </w:r>
      <w:proofErr w:type="spellEnd"/>
      <w:r w:rsidRPr="00AF2A10">
        <w:rPr>
          <w:rFonts w:ascii="Century Gothic" w:hAnsi="Century Gothic"/>
          <w:sz w:val="24"/>
          <w:szCs w:val="24"/>
        </w:rPr>
        <w:t xml:space="preserve">m się z treścią niniejszego formularza i w pełni zrozumiałem/ </w:t>
      </w:r>
      <w:proofErr w:type="spellStart"/>
      <w:r w:rsidRPr="00AF2A10">
        <w:rPr>
          <w:rFonts w:ascii="Century Gothic" w:hAnsi="Century Gothic"/>
          <w:sz w:val="24"/>
          <w:szCs w:val="24"/>
        </w:rPr>
        <w:t>-a</w:t>
      </w:r>
      <w:proofErr w:type="spellEnd"/>
      <w:r w:rsidRPr="00AF2A10">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AF2A10">
        <w:rPr>
          <w:rFonts w:ascii="Century Gothic" w:hAnsi="Century Gothic"/>
          <w:iCs/>
          <w:sz w:val="24"/>
          <w:szCs w:val="24"/>
        </w:rPr>
        <w:t>oczekiwanych korzyściach i dających się przewidzieć skutków odległych zabiegu;</w:t>
      </w:r>
      <w:r w:rsidRPr="00AF2A10">
        <w:rPr>
          <w:rFonts w:ascii="Century Gothic" w:hAnsi="Century Gothic"/>
          <w:sz w:val="24"/>
          <w:szCs w:val="24"/>
        </w:rPr>
        <w:t xml:space="preserve"> alternatywnych metodach leczniczych i diagnostycznych oraz </w:t>
      </w:r>
      <w:r w:rsidRPr="00AF2A10">
        <w:rPr>
          <w:rFonts w:ascii="Century Gothic" w:hAnsi="Century Gothic"/>
          <w:iCs/>
          <w:sz w:val="24"/>
          <w:szCs w:val="24"/>
        </w:rPr>
        <w:t>dających się przewidzieć następstw zastosowania tych metod lub ich zaniechania, skutków odmowy i niepodjęcia proponowanego leczenia</w:t>
      </w:r>
      <w:r w:rsidRPr="00AF2A10">
        <w:rPr>
          <w:rFonts w:ascii="Century Gothic" w:hAnsi="Century Gothic"/>
          <w:sz w:val="24"/>
          <w:szCs w:val="24"/>
        </w:rPr>
        <w:t>.</w:t>
      </w:r>
    </w:p>
    <w:p w:rsidR="00735429" w:rsidRPr="00AF2A10" w:rsidRDefault="00735429" w:rsidP="00735429">
      <w:pPr>
        <w:spacing w:after="120"/>
        <w:ind w:left="-709"/>
        <w:jc w:val="both"/>
        <w:rPr>
          <w:rFonts w:ascii="Century Gothic" w:hAnsi="Century Gothic"/>
          <w:sz w:val="24"/>
          <w:szCs w:val="24"/>
        </w:rPr>
      </w:pPr>
      <w:r w:rsidRPr="00AF2A10">
        <w:rPr>
          <w:rFonts w:ascii="Century Gothic" w:hAnsi="Century Gothic"/>
          <w:sz w:val="24"/>
          <w:szCs w:val="24"/>
        </w:rPr>
        <w:t xml:space="preserve">2. Oświadczam, że podczas rozmowy z lekarzem miałem/ </w:t>
      </w:r>
      <w:proofErr w:type="spellStart"/>
      <w:r w:rsidRPr="00AF2A10">
        <w:rPr>
          <w:rFonts w:ascii="Century Gothic" w:hAnsi="Century Gothic"/>
          <w:sz w:val="24"/>
          <w:szCs w:val="24"/>
        </w:rPr>
        <w:t>-a</w:t>
      </w:r>
      <w:proofErr w:type="spellEnd"/>
      <w:r w:rsidRPr="00AF2A10">
        <w:rPr>
          <w:rFonts w:ascii="Century Gothic" w:hAnsi="Century Gothic"/>
          <w:sz w:val="24"/>
          <w:szCs w:val="24"/>
        </w:rPr>
        <w:t xml:space="preserve">m możliwość zadawania pytań dotyczących proponowanego leczenia i otrzymałem/ </w:t>
      </w:r>
      <w:proofErr w:type="spellStart"/>
      <w:r w:rsidRPr="00AF2A10">
        <w:rPr>
          <w:rFonts w:ascii="Century Gothic" w:hAnsi="Century Gothic"/>
          <w:sz w:val="24"/>
          <w:szCs w:val="24"/>
        </w:rPr>
        <w:t>-a</w:t>
      </w:r>
      <w:proofErr w:type="spellEnd"/>
      <w:r w:rsidRPr="00AF2A10">
        <w:rPr>
          <w:rFonts w:ascii="Century Gothic" w:hAnsi="Century Gothic"/>
          <w:sz w:val="24"/>
          <w:szCs w:val="24"/>
        </w:rPr>
        <w:t xml:space="preserve">m na nie przystępne, zrozumiałe i wyczerpujące odpowiedzi. </w:t>
      </w:r>
    </w:p>
    <w:p w:rsidR="00735429" w:rsidRPr="00AF2A10" w:rsidRDefault="00735429" w:rsidP="00735429">
      <w:pPr>
        <w:spacing w:after="120"/>
        <w:ind w:left="-709"/>
        <w:jc w:val="both"/>
        <w:rPr>
          <w:rFonts w:ascii="Century Gothic" w:hAnsi="Century Gothic"/>
          <w:sz w:val="24"/>
          <w:szCs w:val="24"/>
        </w:rPr>
      </w:pPr>
      <w:r w:rsidRPr="00AF2A10">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735429" w:rsidRPr="00AF2A10" w:rsidRDefault="00735429" w:rsidP="00735429">
      <w:pPr>
        <w:ind w:left="-709"/>
        <w:jc w:val="both"/>
        <w:rPr>
          <w:rFonts w:ascii="Century Gothic" w:hAnsi="Century Gothic"/>
          <w:b/>
          <w:bCs/>
          <w:sz w:val="24"/>
          <w:szCs w:val="24"/>
        </w:rPr>
      </w:pPr>
      <w:r w:rsidRPr="00AF2A10">
        <w:rPr>
          <w:rFonts w:ascii="Century Gothic" w:hAnsi="Century Gothic"/>
          <w:b/>
          <w:bCs/>
          <w:sz w:val="24"/>
          <w:szCs w:val="24"/>
        </w:rPr>
        <w:t>Zgoda na zabieg</w:t>
      </w:r>
    </w:p>
    <w:p w:rsidR="00735429" w:rsidRPr="00AF2A10" w:rsidRDefault="00735429" w:rsidP="00735429">
      <w:pPr>
        <w:ind w:left="-709"/>
        <w:jc w:val="both"/>
        <w:rPr>
          <w:rFonts w:ascii="Century Gothic" w:hAnsi="Century Gothic"/>
          <w:sz w:val="24"/>
          <w:szCs w:val="24"/>
        </w:rPr>
      </w:pPr>
      <w:r w:rsidRPr="00AF2A10">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EF6030" w:rsidP="00735429">
      <w:pPr>
        <w:tabs>
          <w:tab w:val="left" w:pos="-284"/>
        </w:tabs>
        <w:ind w:left="-567" w:hanging="133"/>
        <w:jc w:val="both"/>
        <w:rPr>
          <w:rFonts w:ascii="Century Gothic" w:hAnsi="Century Gothic"/>
          <w:sz w:val="24"/>
          <w:szCs w:val="24"/>
        </w:rPr>
      </w:pPr>
      <w:r>
        <w:rPr>
          <w:rFonts w:ascii="Century Gothic" w:hAnsi="Century Gothic"/>
          <w:b/>
          <w:sz w:val="24"/>
          <w:szCs w:val="24"/>
        </w:rPr>
        <w:t>10.</w:t>
      </w:r>
      <w:r w:rsidR="00735429" w:rsidRPr="00AF2A10">
        <w:rPr>
          <w:rFonts w:ascii="Century Gothic" w:hAnsi="Century Gothic"/>
          <w:b/>
          <w:sz w:val="24"/>
          <w:szCs w:val="24"/>
        </w:rPr>
        <w:t xml:space="preserve"> UWAGI LEKARZA:</w:t>
      </w:r>
    </w:p>
    <w:p w:rsidR="00735429" w:rsidRDefault="00735429" w:rsidP="00735429">
      <w:pPr>
        <w:tabs>
          <w:tab w:val="left" w:pos="-284"/>
        </w:tabs>
        <w:ind w:left="-567" w:right="333" w:hanging="133"/>
        <w:jc w:val="both"/>
        <w:rPr>
          <w:rFonts w:ascii="Century Gothic" w:hAnsi="Century Gothic"/>
          <w:sz w:val="24"/>
          <w:szCs w:val="24"/>
        </w:rPr>
      </w:pPr>
      <w:r w:rsidRPr="00AF2A10">
        <w:rPr>
          <w:rFonts w:ascii="Century Gothic" w:hAnsi="Century Gothic"/>
          <w:sz w:val="24"/>
          <w:szCs w:val="24"/>
        </w:rPr>
        <w:lastRenderedPageBreak/>
        <w:t>....................................................................................................................</w:t>
      </w:r>
      <w:r w:rsidR="00176E3D">
        <w:rPr>
          <w:rFonts w:ascii="Century Gothic" w:hAnsi="Century Gothic"/>
          <w:sz w:val="24"/>
          <w:szCs w:val="24"/>
        </w:rPr>
        <w:t>..............................</w:t>
      </w:r>
    </w:p>
    <w:p w:rsidR="00176E3D" w:rsidRPr="00AF2A10" w:rsidRDefault="00176E3D" w:rsidP="00735429">
      <w:pPr>
        <w:tabs>
          <w:tab w:val="left" w:pos="-284"/>
        </w:tabs>
        <w:ind w:left="-567" w:right="333" w:hanging="133"/>
        <w:jc w:val="both"/>
        <w:rPr>
          <w:rFonts w:ascii="Century Gothic" w:hAnsi="Century Gothic"/>
          <w:sz w:val="24"/>
          <w:szCs w:val="24"/>
        </w:rPr>
      </w:pPr>
      <w:r>
        <w:rPr>
          <w:rFonts w:ascii="Century Gothic" w:hAnsi="Century Gothic"/>
          <w:sz w:val="24"/>
          <w:szCs w:val="24"/>
        </w:rPr>
        <w:t>………………………………………………………………………………………………………….</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EF6030" w:rsidP="00735429">
      <w:pPr>
        <w:tabs>
          <w:tab w:val="left" w:pos="-284"/>
        </w:tabs>
        <w:ind w:left="-567" w:hanging="133"/>
        <w:jc w:val="both"/>
        <w:rPr>
          <w:rFonts w:ascii="Century Gothic" w:hAnsi="Century Gothic"/>
          <w:sz w:val="24"/>
          <w:szCs w:val="24"/>
        </w:rPr>
      </w:pPr>
      <w:r>
        <w:rPr>
          <w:rFonts w:ascii="Century Gothic" w:hAnsi="Century Gothic"/>
          <w:b/>
          <w:sz w:val="24"/>
          <w:szCs w:val="24"/>
        </w:rPr>
        <w:t>11</w:t>
      </w:r>
      <w:r w:rsidR="00735429" w:rsidRPr="00AF2A10">
        <w:rPr>
          <w:rFonts w:ascii="Century Gothic" w:hAnsi="Century Gothic"/>
          <w:b/>
          <w:sz w:val="24"/>
          <w:szCs w:val="24"/>
        </w:rPr>
        <w:t>.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76E3D">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76E3D">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EF6030" w:rsidP="00735429">
      <w:pPr>
        <w:tabs>
          <w:tab w:val="left" w:pos="-284"/>
        </w:tabs>
        <w:ind w:left="-567" w:hanging="133"/>
        <w:jc w:val="both"/>
        <w:rPr>
          <w:rFonts w:ascii="Century Gothic" w:hAnsi="Century Gothic"/>
          <w:sz w:val="24"/>
          <w:szCs w:val="24"/>
        </w:rPr>
      </w:pPr>
      <w:r>
        <w:rPr>
          <w:rFonts w:ascii="Century Gothic" w:hAnsi="Century Gothic"/>
          <w:b/>
          <w:sz w:val="24"/>
          <w:szCs w:val="24"/>
        </w:rPr>
        <w:t>12</w:t>
      </w:r>
      <w:r w:rsidR="00735429" w:rsidRPr="00AF2A10">
        <w:rPr>
          <w:rFonts w:ascii="Century Gothic" w:hAnsi="Century Gothic"/>
          <w:b/>
          <w:sz w:val="24"/>
          <w:szCs w:val="24"/>
        </w:rPr>
        <w:t>.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76E3D">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69F4" w:rsidRDefault="004569F4" w:rsidP="00E637FA">
      <w:pPr>
        <w:spacing w:after="0" w:line="240" w:lineRule="auto"/>
      </w:pPr>
      <w:r>
        <w:separator/>
      </w:r>
    </w:p>
  </w:endnote>
  <w:endnote w:type="continuationSeparator" w:id="0">
    <w:p w:rsidR="004569F4" w:rsidRDefault="004569F4"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69F4" w:rsidRDefault="004569F4" w:rsidP="00E637FA">
      <w:pPr>
        <w:spacing w:after="0" w:line="240" w:lineRule="auto"/>
      </w:pPr>
      <w:r>
        <w:separator/>
      </w:r>
    </w:p>
  </w:footnote>
  <w:footnote w:type="continuationSeparator" w:id="0">
    <w:p w:rsidR="004569F4" w:rsidRDefault="004569F4"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FF5969"/>
    <w:multiLevelType w:val="hybridMultilevel"/>
    <w:tmpl w:val="0F78E91C"/>
    <w:lvl w:ilvl="0" w:tplc="5ED6D654">
      <w:start w:val="1"/>
      <w:numFmt w:val="decimal"/>
      <w:lvlText w:val="%1."/>
      <w:lvlJc w:val="left"/>
      <w:pPr>
        <w:ind w:left="-340" w:hanging="360"/>
      </w:pPr>
      <w:rPr>
        <w:rFonts w:hint="default"/>
        <w:b/>
      </w:rPr>
    </w:lvl>
    <w:lvl w:ilvl="1" w:tplc="04150019" w:tentative="1">
      <w:start w:val="1"/>
      <w:numFmt w:val="lowerLetter"/>
      <w:lvlText w:val="%2."/>
      <w:lvlJc w:val="left"/>
      <w:pPr>
        <w:ind w:left="380" w:hanging="360"/>
      </w:pPr>
    </w:lvl>
    <w:lvl w:ilvl="2" w:tplc="0415001B" w:tentative="1">
      <w:start w:val="1"/>
      <w:numFmt w:val="lowerRoman"/>
      <w:lvlText w:val="%3."/>
      <w:lvlJc w:val="right"/>
      <w:pPr>
        <w:ind w:left="1100" w:hanging="180"/>
      </w:pPr>
    </w:lvl>
    <w:lvl w:ilvl="3" w:tplc="0415000F" w:tentative="1">
      <w:start w:val="1"/>
      <w:numFmt w:val="decimal"/>
      <w:lvlText w:val="%4."/>
      <w:lvlJc w:val="left"/>
      <w:pPr>
        <w:ind w:left="1820" w:hanging="360"/>
      </w:pPr>
    </w:lvl>
    <w:lvl w:ilvl="4" w:tplc="04150019" w:tentative="1">
      <w:start w:val="1"/>
      <w:numFmt w:val="lowerLetter"/>
      <w:lvlText w:val="%5."/>
      <w:lvlJc w:val="left"/>
      <w:pPr>
        <w:ind w:left="2540" w:hanging="360"/>
      </w:pPr>
    </w:lvl>
    <w:lvl w:ilvl="5" w:tplc="0415001B" w:tentative="1">
      <w:start w:val="1"/>
      <w:numFmt w:val="lowerRoman"/>
      <w:lvlText w:val="%6."/>
      <w:lvlJc w:val="right"/>
      <w:pPr>
        <w:ind w:left="3260" w:hanging="180"/>
      </w:pPr>
    </w:lvl>
    <w:lvl w:ilvl="6" w:tplc="0415000F" w:tentative="1">
      <w:start w:val="1"/>
      <w:numFmt w:val="decimal"/>
      <w:lvlText w:val="%7."/>
      <w:lvlJc w:val="left"/>
      <w:pPr>
        <w:ind w:left="3980" w:hanging="360"/>
      </w:pPr>
    </w:lvl>
    <w:lvl w:ilvl="7" w:tplc="04150019" w:tentative="1">
      <w:start w:val="1"/>
      <w:numFmt w:val="lowerLetter"/>
      <w:lvlText w:val="%8."/>
      <w:lvlJc w:val="left"/>
      <w:pPr>
        <w:ind w:left="4700" w:hanging="360"/>
      </w:pPr>
    </w:lvl>
    <w:lvl w:ilvl="8" w:tplc="0415001B" w:tentative="1">
      <w:start w:val="1"/>
      <w:numFmt w:val="lowerRoman"/>
      <w:lvlText w:val="%9."/>
      <w:lvlJc w:val="right"/>
      <w:pPr>
        <w:ind w:left="54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12DC7"/>
    <w:rsid w:val="00036DFD"/>
    <w:rsid w:val="00063262"/>
    <w:rsid w:val="000A79DF"/>
    <w:rsid w:val="00176E3D"/>
    <w:rsid w:val="0019682E"/>
    <w:rsid w:val="001A2B64"/>
    <w:rsid w:val="001C6FFF"/>
    <w:rsid w:val="00234411"/>
    <w:rsid w:val="002F4BAB"/>
    <w:rsid w:val="003050ED"/>
    <w:rsid w:val="00332339"/>
    <w:rsid w:val="0035099C"/>
    <w:rsid w:val="00424D4A"/>
    <w:rsid w:val="004569F4"/>
    <w:rsid w:val="0046603A"/>
    <w:rsid w:val="004B5AFA"/>
    <w:rsid w:val="00504CFC"/>
    <w:rsid w:val="0055171D"/>
    <w:rsid w:val="00553DA8"/>
    <w:rsid w:val="005A5F2B"/>
    <w:rsid w:val="005B7D22"/>
    <w:rsid w:val="0060406B"/>
    <w:rsid w:val="00612639"/>
    <w:rsid w:val="006C434C"/>
    <w:rsid w:val="006E2796"/>
    <w:rsid w:val="007015E6"/>
    <w:rsid w:val="00713ECC"/>
    <w:rsid w:val="00735429"/>
    <w:rsid w:val="007924D8"/>
    <w:rsid w:val="007C26F2"/>
    <w:rsid w:val="00871EEA"/>
    <w:rsid w:val="00872319"/>
    <w:rsid w:val="008B45BD"/>
    <w:rsid w:val="00950D74"/>
    <w:rsid w:val="0098025B"/>
    <w:rsid w:val="00991280"/>
    <w:rsid w:val="00A33A61"/>
    <w:rsid w:val="00A84CBD"/>
    <w:rsid w:val="00AD185C"/>
    <w:rsid w:val="00AF2A10"/>
    <w:rsid w:val="00B03C98"/>
    <w:rsid w:val="00B5377A"/>
    <w:rsid w:val="00B57213"/>
    <w:rsid w:val="00D234D4"/>
    <w:rsid w:val="00D9070B"/>
    <w:rsid w:val="00DB6EB4"/>
    <w:rsid w:val="00DE014C"/>
    <w:rsid w:val="00E53D17"/>
    <w:rsid w:val="00E637FA"/>
    <w:rsid w:val="00E7219D"/>
    <w:rsid w:val="00E97C4C"/>
    <w:rsid w:val="00EB4CB9"/>
    <w:rsid w:val="00EC59BF"/>
    <w:rsid w:val="00EF6030"/>
    <w:rsid w:val="00FF239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paragraph" w:styleId="Akapitzlist">
    <w:name w:val="List Paragraph"/>
    <w:basedOn w:val="Normalny"/>
    <w:uiPriority w:val="34"/>
    <w:qFormat/>
    <w:rsid w:val="00AD185C"/>
    <w:pPr>
      <w:ind w:left="720"/>
      <w:contextualSpacing/>
    </w:pPr>
  </w:style>
  <w:style w:type="character" w:customStyle="1" w:styleId="citation-0">
    <w:name w:val="citation-0"/>
    <w:basedOn w:val="Domylnaczcionkaakapitu"/>
    <w:rsid w:val="0060406B"/>
  </w:style>
  <w:style w:type="character" w:customStyle="1" w:styleId="citation-1">
    <w:name w:val="citation-1"/>
    <w:basedOn w:val="Domylnaczcionkaakapitu"/>
    <w:rsid w:val="0060406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DCB0DA-69F6-4A79-B1C8-3CFF789F4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10</Pages>
  <Words>2904</Words>
  <Characters>17428</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16</cp:revision>
  <cp:lastPrinted>2024-07-26T10:23:00Z</cp:lastPrinted>
  <dcterms:created xsi:type="dcterms:W3CDTF">2025-12-09T13:37:00Z</dcterms:created>
  <dcterms:modified xsi:type="dcterms:W3CDTF">2026-01-08T12:42:00Z</dcterms:modified>
</cp:coreProperties>
</file>