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9230DD" w:rsidRDefault="00EC59BF" w:rsidP="009230DD">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9230DD">
        <w:rPr>
          <w:rFonts w:ascii="Century Gothic" w:hAnsi="Century Gothic"/>
          <w:b/>
          <w:sz w:val="24"/>
          <w:szCs w:val="24"/>
        </w:rPr>
        <w:t>F428_w2</w:t>
      </w:r>
    </w:p>
    <w:p w:rsidR="00C80C58" w:rsidRDefault="00C80C58" w:rsidP="009230DD">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97279D" w:rsidRDefault="0097279D" w:rsidP="0097279D">
      <w:pPr>
        <w:jc w:val="both"/>
        <w:rPr>
          <w:rFonts w:ascii="Century Gothic" w:hAnsi="Century Gothic"/>
          <w:sz w:val="24"/>
          <w:szCs w:val="24"/>
          <w:u w:val="single"/>
        </w:rPr>
      </w:pPr>
    </w:p>
    <w:p w:rsidR="0097279D" w:rsidRDefault="009230DD" w:rsidP="0097279D">
      <w:pPr>
        <w:ind w:left="426"/>
        <w:jc w:val="both"/>
        <w:rPr>
          <w:rFonts w:ascii="Century Gothic" w:hAnsi="Century Gothic"/>
          <w:b/>
          <w:sz w:val="24"/>
          <w:szCs w:val="24"/>
        </w:rPr>
      </w:pPr>
      <w:r>
        <w:rPr>
          <w:rFonts w:ascii="Century Gothic" w:hAnsi="Century Gothic"/>
          <w:b/>
          <w:sz w:val="24"/>
          <w:szCs w:val="24"/>
        </w:rPr>
        <w:t xml:space="preserve">Informacja dla Pacjenta oraz Formularz Świadomej Zgody Pacjenta </w:t>
      </w:r>
    </w:p>
    <w:p w:rsidR="00735429" w:rsidRPr="00CC7198" w:rsidRDefault="009230DD" w:rsidP="0097279D">
      <w:pPr>
        <w:ind w:left="426"/>
        <w:jc w:val="both"/>
        <w:rPr>
          <w:rFonts w:ascii="Century Gothic" w:hAnsi="Century Gothic"/>
          <w:sz w:val="24"/>
          <w:szCs w:val="24"/>
        </w:rPr>
      </w:pPr>
      <w:r>
        <w:rPr>
          <w:rFonts w:ascii="Century Gothic" w:hAnsi="Century Gothic"/>
          <w:b/>
          <w:sz w:val="24"/>
          <w:szCs w:val="24"/>
        </w:rPr>
        <w:t>na leczenie operacyjne z powodu guza kanału kręgowego</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97279D" w:rsidRPr="00AF2A10" w:rsidRDefault="0097279D" w:rsidP="00494B59">
      <w:pPr>
        <w:ind w:left="-709"/>
        <w:jc w:val="both"/>
        <w:rPr>
          <w:rFonts w:ascii="Century Gothic" w:hAnsi="Century Gothic"/>
          <w:b/>
          <w:sz w:val="24"/>
          <w:szCs w:val="24"/>
        </w:rPr>
      </w:pPr>
    </w:p>
    <w:p w:rsidR="005A3DF2" w:rsidRPr="0097279D" w:rsidRDefault="005A3DF2" w:rsidP="0097279D">
      <w:pPr>
        <w:autoSpaceDE w:val="0"/>
        <w:autoSpaceDN w:val="0"/>
        <w:adjustRightInd w:val="0"/>
        <w:ind w:left="-709"/>
        <w:jc w:val="both"/>
        <w:rPr>
          <w:rFonts w:ascii="Century Gothic" w:hAnsi="Century Gothic" w:cs="Arial"/>
          <w:b/>
          <w:bCs/>
          <w:sz w:val="24"/>
          <w:szCs w:val="24"/>
        </w:rPr>
      </w:pPr>
      <w:r w:rsidRPr="0097279D">
        <w:rPr>
          <w:rFonts w:ascii="Century Gothic" w:hAnsi="Century Gothic" w:cs="Arial"/>
          <w:b/>
          <w:bCs/>
          <w:sz w:val="24"/>
          <w:szCs w:val="24"/>
        </w:rPr>
        <w:t>INFORMACJA O STANIE ZDROWIA / ROZPOZNANIU</w:t>
      </w:r>
    </w:p>
    <w:p w:rsidR="005A3DF2" w:rsidRPr="0097279D" w:rsidRDefault="005A3DF2" w:rsidP="0097279D">
      <w:pPr>
        <w:autoSpaceDE w:val="0"/>
        <w:autoSpaceDN w:val="0"/>
        <w:adjustRightInd w:val="0"/>
        <w:spacing w:line="120" w:lineRule="auto"/>
        <w:ind w:left="-709"/>
        <w:jc w:val="both"/>
        <w:rPr>
          <w:rFonts w:ascii="Century Gothic" w:hAnsi="Century Gothic" w:cs="Arial"/>
          <w:b/>
          <w:bCs/>
          <w:sz w:val="24"/>
          <w:szCs w:val="24"/>
        </w:rPr>
      </w:pPr>
    </w:p>
    <w:p w:rsidR="005A3DF2" w:rsidRPr="0097279D" w:rsidRDefault="005A3DF2" w:rsidP="0097279D">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Na podstawie obrazu klinicznego oraz wykonanych badań obrazowych rozpoznano u Pani/Pana</w:t>
      </w:r>
      <w:r w:rsidR="0097279D">
        <w:rPr>
          <w:rFonts w:ascii="Century Gothic" w:hAnsi="Century Gothic" w:cs="Arial"/>
          <w:sz w:val="24"/>
          <w:szCs w:val="24"/>
        </w:rPr>
        <w:t xml:space="preserve"> c</w:t>
      </w:r>
      <w:r w:rsidRPr="0097279D">
        <w:rPr>
          <w:rFonts w:ascii="Century Gothic" w:hAnsi="Century Gothic" w:cs="Arial"/>
          <w:sz w:val="24"/>
          <w:szCs w:val="24"/>
        </w:rPr>
        <w:t xml:space="preserve">horobę </w:t>
      </w:r>
      <w:r w:rsidRPr="0097279D">
        <w:rPr>
          <w:rFonts w:ascii="Century Gothic" w:hAnsi="Century Gothic" w:cs="Arial"/>
          <w:b/>
          <w:sz w:val="24"/>
          <w:szCs w:val="24"/>
        </w:rPr>
        <w:t>guz wewnątrzoponowy kanału kręgowego:</w:t>
      </w:r>
      <w:r w:rsidRPr="0097279D">
        <w:rPr>
          <w:rFonts w:ascii="Century Gothic" w:hAnsi="Century Gothic" w:cs="Arial"/>
          <w:sz w:val="24"/>
          <w:szCs w:val="24"/>
        </w:rPr>
        <w:t xml:space="preserve"> ................................................................................</w:t>
      </w:r>
      <w:r w:rsidR="0097279D">
        <w:rPr>
          <w:rFonts w:ascii="Century Gothic" w:hAnsi="Century Gothic" w:cs="Arial"/>
          <w:sz w:val="24"/>
          <w:szCs w:val="24"/>
        </w:rPr>
        <w:t>......................................................................</w:t>
      </w:r>
    </w:p>
    <w:p w:rsidR="005A3DF2" w:rsidRPr="0097279D" w:rsidRDefault="005A3DF2" w:rsidP="0097279D">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W chorobie tej na skutek obecności guza dochodzi do upośledzenia funkcji, a w późniejszym okresie do uszkodzenia rdzenia kręgowego i/lub korzeni nerwowych. Do najczęściej występujących objawów choroby należą m.in.:</w:t>
      </w:r>
    </w:p>
    <w:p w:rsidR="005A3DF2" w:rsidRPr="0097279D" w:rsidRDefault="005A3DF2" w:rsidP="0097279D">
      <w:pPr>
        <w:numPr>
          <w:ilvl w:val="0"/>
          <w:numId w:val="12"/>
        </w:numPr>
        <w:tabs>
          <w:tab w:val="clear" w:pos="720"/>
          <w:tab w:val="num" w:pos="0"/>
        </w:tabs>
        <w:autoSpaceDE w:val="0"/>
        <w:autoSpaceDN w:val="0"/>
        <w:adjustRightInd w:val="0"/>
        <w:spacing w:after="0" w:line="240" w:lineRule="auto"/>
        <w:ind w:left="-284" w:firstLine="0"/>
        <w:jc w:val="both"/>
        <w:rPr>
          <w:rFonts w:ascii="Century Gothic" w:hAnsi="Century Gothic" w:cs="Arial"/>
          <w:sz w:val="24"/>
          <w:szCs w:val="24"/>
        </w:rPr>
      </w:pPr>
      <w:r w:rsidRPr="0097279D">
        <w:rPr>
          <w:rFonts w:ascii="Century Gothic" w:hAnsi="Century Gothic" w:cs="Arial"/>
          <w:sz w:val="24"/>
          <w:szCs w:val="24"/>
        </w:rPr>
        <w:t>ostry lub przewlekły zespół bólowy</w:t>
      </w:r>
    </w:p>
    <w:p w:rsidR="005A3DF2" w:rsidRPr="0097279D" w:rsidRDefault="005A3DF2" w:rsidP="0097279D">
      <w:pPr>
        <w:numPr>
          <w:ilvl w:val="0"/>
          <w:numId w:val="12"/>
        </w:numPr>
        <w:tabs>
          <w:tab w:val="clear" w:pos="720"/>
          <w:tab w:val="num" w:pos="0"/>
        </w:tabs>
        <w:autoSpaceDE w:val="0"/>
        <w:autoSpaceDN w:val="0"/>
        <w:adjustRightInd w:val="0"/>
        <w:spacing w:after="0" w:line="240" w:lineRule="auto"/>
        <w:ind w:left="-284" w:firstLine="0"/>
        <w:jc w:val="both"/>
        <w:rPr>
          <w:rFonts w:ascii="Century Gothic" w:hAnsi="Century Gothic" w:cs="Arial"/>
          <w:sz w:val="24"/>
          <w:szCs w:val="24"/>
        </w:rPr>
      </w:pPr>
      <w:r w:rsidRPr="0097279D">
        <w:rPr>
          <w:rFonts w:ascii="Century Gothic" w:hAnsi="Century Gothic" w:cs="Arial"/>
          <w:sz w:val="24"/>
          <w:szCs w:val="24"/>
        </w:rPr>
        <w:t>zaburzenia wszystkich form czucia w zakresie unerwienia objętych chorobą struktur nerwowych</w:t>
      </w:r>
    </w:p>
    <w:p w:rsidR="005A3DF2" w:rsidRPr="0097279D" w:rsidRDefault="005A3DF2" w:rsidP="0097279D">
      <w:pPr>
        <w:numPr>
          <w:ilvl w:val="0"/>
          <w:numId w:val="12"/>
        </w:numPr>
        <w:tabs>
          <w:tab w:val="clear" w:pos="720"/>
          <w:tab w:val="num" w:pos="0"/>
        </w:tabs>
        <w:autoSpaceDE w:val="0"/>
        <w:autoSpaceDN w:val="0"/>
        <w:adjustRightInd w:val="0"/>
        <w:spacing w:after="0" w:line="240" w:lineRule="auto"/>
        <w:ind w:left="-284" w:firstLine="0"/>
        <w:jc w:val="both"/>
        <w:rPr>
          <w:rFonts w:ascii="Century Gothic" w:hAnsi="Century Gothic" w:cs="Arial"/>
          <w:sz w:val="24"/>
          <w:szCs w:val="24"/>
        </w:rPr>
      </w:pPr>
      <w:r w:rsidRPr="0097279D">
        <w:rPr>
          <w:rFonts w:ascii="Century Gothic" w:hAnsi="Century Gothic" w:cs="Arial"/>
          <w:sz w:val="24"/>
          <w:szCs w:val="24"/>
        </w:rPr>
        <w:t>osłabienie siły mięśniowej w zakresie unerwienia objętych chorobą struktur nerwowych, którym może towarzyszyć zanik mięśni</w:t>
      </w:r>
    </w:p>
    <w:p w:rsidR="005A3DF2" w:rsidRPr="0097279D" w:rsidRDefault="005A3DF2" w:rsidP="0097279D">
      <w:pPr>
        <w:numPr>
          <w:ilvl w:val="0"/>
          <w:numId w:val="12"/>
        </w:numPr>
        <w:tabs>
          <w:tab w:val="clear" w:pos="720"/>
          <w:tab w:val="num" w:pos="0"/>
        </w:tabs>
        <w:autoSpaceDE w:val="0"/>
        <w:autoSpaceDN w:val="0"/>
        <w:adjustRightInd w:val="0"/>
        <w:spacing w:after="0" w:line="240" w:lineRule="auto"/>
        <w:ind w:left="-284" w:firstLine="0"/>
        <w:jc w:val="both"/>
        <w:rPr>
          <w:rFonts w:ascii="Century Gothic" w:hAnsi="Century Gothic" w:cs="Arial"/>
          <w:sz w:val="24"/>
          <w:szCs w:val="24"/>
        </w:rPr>
      </w:pPr>
      <w:r w:rsidRPr="0097279D">
        <w:rPr>
          <w:rFonts w:ascii="Century Gothic" w:hAnsi="Century Gothic" w:cs="Arial"/>
          <w:sz w:val="24"/>
          <w:szCs w:val="24"/>
        </w:rPr>
        <w:t>zaburzenia zwieraczy (trudności w kontrolowaniu oddawania moczu i/lub stolca)</w:t>
      </w:r>
    </w:p>
    <w:p w:rsidR="005A3DF2" w:rsidRDefault="005A3DF2" w:rsidP="0097279D">
      <w:pPr>
        <w:numPr>
          <w:ilvl w:val="0"/>
          <w:numId w:val="12"/>
        </w:numPr>
        <w:tabs>
          <w:tab w:val="clear" w:pos="720"/>
          <w:tab w:val="num" w:pos="0"/>
        </w:tabs>
        <w:autoSpaceDE w:val="0"/>
        <w:autoSpaceDN w:val="0"/>
        <w:adjustRightInd w:val="0"/>
        <w:spacing w:after="0" w:line="240" w:lineRule="auto"/>
        <w:ind w:left="-284" w:firstLine="0"/>
        <w:jc w:val="both"/>
        <w:rPr>
          <w:rFonts w:ascii="Century Gothic" w:hAnsi="Century Gothic" w:cs="Arial"/>
          <w:sz w:val="24"/>
          <w:szCs w:val="24"/>
        </w:rPr>
      </w:pPr>
      <w:r w:rsidRPr="0097279D">
        <w:rPr>
          <w:rFonts w:ascii="Century Gothic" w:hAnsi="Century Gothic" w:cs="Arial"/>
          <w:sz w:val="24"/>
          <w:szCs w:val="24"/>
        </w:rPr>
        <w:t>zaburzenia funkcji seksualnych</w:t>
      </w:r>
    </w:p>
    <w:p w:rsidR="0097279D" w:rsidRPr="0097279D" w:rsidRDefault="0097279D" w:rsidP="0097279D">
      <w:pPr>
        <w:autoSpaceDE w:val="0"/>
        <w:autoSpaceDN w:val="0"/>
        <w:adjustRightInd w:val="0"/>
        <w:spacing w:after="0" w:line="240" w:lineRule="auto"/>
        <w:ind w:left="-284"/>
        <w:jc w:val="both"/>
        <w:rPr>
          <w:rFonts w:ascii="Century Gothic" w:hAnsi="Century Gothic" w:cs="Arial"/>
          <w:sz w:val="24"/>
          <w:szCs w:val="24"/>
        </w:rPr>
      </w:pPr>
    </w:p>
    <w:p w:rsidR="005A3DF2" w:rsidRPr="0097279D" w:rsidRDefault="005A3DF2" w:rsidP="0097279D">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Odstąpienie od leczenia operacyjnego rozpoznanej u Pani/Pana choroby może spowodować wystąpienie bądź też nasilenie się różnych objawów doprowadzających w efekcie do poważnego i trwałego uszczerbku na zdrowiu.</w:t>
      </w:r>
    </w:p>
    <w:p w:rsidR="005A3DF2" w:rsidRPr="0097279D" w:rsidRDefault="005A3DF2" w:rsidP="0097279D">
      <w:pPr>
        <w:autoSpaceDE w:val="0"/>
        <w:autoSpaceDN w:val="0"/>
        <w:adjustRightInd w:val="0"/>
        <w:ind w:left="-709"/>
        <w:jc w:val="both"/>
        <w:rPr>
          <w:rFonts w:ascii="Century Gothic" w:hAnsi="Century Gothic" w:cs="Arial"/>
          <w:sz w:val="24"/>
          <w:szCs w:val="24"/>
        </w:rPr>
      </w:pPr>
    </w:p>
    <w:p w:rsidR="005A3DF2" w:rsidRPr="0097279D" w:rsidRDefault="005A3DF2" w:rsidP="00985DC4">
      <w:pPr>
        <w:autoSpaceDE w:val="0"/>
        <w:autoSpaceDN w:val="0"/>
        <w:adjustRightInd w:val="0"/>
        <w:ind w:left="-709"/>
        <w:jc w:val="both"/>
        <w:rPr>
          <w:rFonts w:ascii="Century Gothic" w:hAnsi="Century Gothic" w:cs="Arial"/>
          <w:b/>
          <w:bCs/>
          <w:sz w:val="24"/>
          <w:szCs w:val="24"/>
        </w:rPr>
      </w:pPr>
      <w:r w:rsidRPr="0097279D">
        <w:rPr>
          <w:rFonts w:ascii="Century Gothic" w:hAnsi="Century Gothic" w:cs="Arial"/>
          <w:b/>
          <w:bCs/>
          <w:sz w:val="24"/>
          <w:szCs w:val="24"/>
        </w:rPr>
        <w:lastRenderedPageBreak/>
        <w:t>PROPONOWANE ORAZ MOŻLIWE METODY DIAGNOSTYCZNE/LECZNICZE</w:t>
      </w:r>
    </w:p>
    <w:p w:rsidR="005A3DF2" w:rsidRPr="0097279D" w:rsidRDefault="005A3DF2" w:rsidP="00985DC4">
      <w:pPr>
        <w:autoSpaceDE w:val="0"/>
        <w:autoSpaceDN w:val="0"/>
        <w:adjustRightInd w:val="0"/>
        <w:ind w:left="-709"/>
        <w:jc w:val="both"/>
        <w:rPr>
          <w:rFonts w:ascii="Century Gothic" w:hAnsi="Century Gothic" w:cs="Arial"/>
          <w:b/>
          <w:bCs/>
          <w:sz w:val="24"/>
          <w:szCs w:val="24"/>
        </w:rPr>
      </w:pPr>
      <w:r w:rsidRPr="0097279D">
        <w:rPr>
          <w:rFonts w:ascii="Century Gothic" w:hAnsi="Century Gothic" w:cs="Arial"/>
          <w:b/>
          <w:bCs/>
          <w:sz w:val="24"/>
          <w:szCs w:val="24"/>
        </w:rPr>
        <w:t xml:space="preserve">Proponowane leczenie/badanie polega na: leczenie operacyjne: </w:t>
      </w:r>
    </w:p>
    <w:p w:rsidR="005A3DF2"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 xml:space="preserve">Usunięcie guza wewnątrzoponowego kanału kręgowego drogą laminectomii z użyciem śródoperacyjnego </w:t>
      </w:r>
      <w:proofErr w:type="spellStart"/>
      <w:r w:rsidRPr="0097279D">
        <w:rPr>
          <w:rFonts w:ascii="Century Gothic" w:hAnsi="Century Gothic" w:cs="Arial"/>
          <w:sz w:val="24"/>
          <w:szCs w:val="24"/>
        </w:rPr>
        <w:t>neuromonitorowania</w:t>
      </w:r>
      <w:proofErr w:type="spellEnd"/>
      <w:r w:rsidRPr="0097279D">
        <w:rPr>
          <w:rFonts w:ascii="Century Gothic" w:hAnsi="Century Gothic" w:cs="Arial"/>
          <w:sz w:val="24"/>
          <w:szCs w:val="24"/>
        </w:rPr>
        <w:t xml:space="preserve"> funkcji rdzenia kręgowego</w:t>
      </w:r>
      <w:r w:rsidR="00985DC4">
        <w:rPr>
          <w:rFonts w:ascii="Century Gothic" w:hAnsi="Century Gothic" w:cs="Arial"/>
          <w:sz w:val="24"/>
          <w:szCs w:val="24"/>
        </w:rPr>
        <w:t>.</w:t>
      </w:r>
    </w:p>
    <w:p w:rsidR="00985DC4" w:rsidRPr="00985DC4" w:rsidRDefault="00985DC4" w:rsidP="00985DC4">
      <w:pPr>
        <w:autoSpaceDE w:val="0"/>
        <w:autoSpaceDN w:val="0"/>
        <w:adjustRightInd w:val="0"/>
        <w:ind w:left="-709"/>
        <w:jc w:val="both"/>
        <w:rPr>
          <w:rFonts w:ascii="Century Gothic" w:hAnsi="Century Gothic" w:cs="Arial"/>
          <w:sz w:val="24"/>
          <w:szCs w:val="24"/>
        </w:rPr>
      </w:pPr>
    </w:p>
    <w:p w:rsidR="005A3DF2" w:rsidRPr="0097279D" w:rsidRDefault="005A3DF2" w:rsidP="00985DC4">
      <w:pPr>
        <w:ind w:left="-709"/>
        <w:jc w:val="both"/>
        <w:rPr>
          <w:rFonts w:ascii="Century Gothic" w:hAnsi="Century Gothic" w:cs="Arial"/>
          <w:snapToGrid w:val="0"/>
          <w:sz w:val="24"/>
          <w:szCs w:val="24"/>
        </w:rPr>
      </w:pPr>
      <w:r w:rsidRPr="0097279D">
        <w:rPr>
          <w:rFonts w:ascii="Century Gothic" w:hAnsi="Century Gothic" w:cs="Arial"/>
          <w:b/>
          <w:sz w:val="24"/>
          <w:szCs w:val="24"/>
        </w:rPr>
        <w:t xml:space="preserve">Alternatywne metody leczenia/badania polegają na: </w:t>
      </w:r>
      <w:r w:rsidRPr="0097279D">
        <w:rPr>
          <w:rFonts w:ascii="Century Gothic" w:hAnsi="Century Gothic" w:cs="Arial"/>
          <w:b/>
          <w:snapToGrid w:val="0"/>
          <w:sz w:val="24"/>
          <w:szCs w:val="24"/>
        </w:rPr>
        <w:t xml:space="preserve">metody diagnostyczne </w:t>
      </w:r>
      <w:r w:rsidRPr="0097279D">
        <w:rPr>
          <w:rFonts w:ascii="Century Gothic" w:hAnsi="Century Gothic" w:cs="Arial"/>
          <w:snapToGrid w:val="0"/>
          <w:sz w:val="24"/>
          <w:szCs w:val="24"/>
        </w:rPr>
        <w:t>–</w:t>
      </w:r>
      <w:proofErr w:type="spellStart"/>
      <w:r w:rsidRPr="0097279D">
        <w:rPr>
          <w:rFonts w:ascii="Century Gothic" w:hAnsi="Century Gothic" w:cs="Arial"/>
          <w:snapToGrid w:val="0"/>
          <w:sz w:val="24"/>
          <w:szCs w:val="24"/>
        </w:rPr>
        <w:t>mikrobiopsja</w:t>
      </w:r>
      <w:proofErr w:type="spellEnd"/>
      <w:r w:rsidRPr="0097279D">
        <w:rPr>
          <w:rFonts w:ascii="Century Gothic" w:hAnsi="Century Gothic" w:cs="Arial"/>
          <w:snapToGrid w:val="0"/>
          <w:sz w:val="24"/>
          <w:szCs w:val="24"/>
        </w:rPr>
        <w:t xml:space="preserve"> guza, </w:t>
      </w:r>
      <w:r w:rsidRPr="0097279D">
        <w:rPr>
          <w:rFonts w:ascii="Century Gothic" w:hAnsi="Century Gothic" w:cs="Arial"/>
          <w:b/>
          <w:snapToGrid w:val="0"/>
          <w:sz w:val="24"/>
          <w:szCs w:val="24"/>
        </w:rPr>
        <w:t>metody zachowawcze</w:t>
      </w:r>
      <w:r w:rsidRPr="0097279D">
        <w:rPr>
          <w:rFonts w:ascii="Century Gothic" w:hAnsi="Century Gothic" w:cs="Arial"/>
          <w:snapToGrid w:val="0"/>
          <w:sz w:val="24"/>
          <w:szCs w:val="24"/>
        </w:rPr>
        <w:t>: obserwacja</w:t>
      </w:r>
    </w:p>
    <w:p w:rsidR="005A3DF2" w:rsidRPr="0097279D" w:rsidRDefault="005A3DF2" w:rsidP="00985DC4">
      <w:pPr>
        <w:autoSpaceDE w:val="0"/>
        <w:autoSpaceDN w:val="0"/>
        <w:adjustRightInd w:val="0"/>
        <w:jc w:val="both"/>
        <w:rPr>
          <w:rFonts w:ascii="Century Gothic" w:hAnsi="Century Gothic" w:cs="Arial"/>
          <w:b/>
          <w:sz w:val="24"/>
          <w:szCs w:val="24"/>
        </w:rPr>
      </w:pPr>
    </w:p>
    <w:p w:rsidR="005A3DF2" w:rsidRPr="0097279D" w:rsidRDefault="005A3DF2" w:rsidP="00EF2198">
      <w:pPr>
        <w:autoSpaceDE w:val="0"/>
        <w:autoSpaceDN w:val="0"/>
        <w:adjustRightInd w:val="0"/>
        <w:ind w:left="-709"/>
        <w:jc w:val="both"/>
        <w:rPr>
          <w:rFonts w:ascii="Century Gothic" w:hAnsi="Century Gothic" w:cs="Arial"/>
          <w:b/>
          <w:bCs/>
          <w:sz w:val="24"/>
          <w:szCs w:val="24"/>
        </w:rPr>
      </w:pPr>
      <w:r w:rsidRPr="0097279D">
        <w:rPr>
          <w:rFonts w:ascii="Century Gothic" w:hAnsi="Century Gothic" w:cs="Arial"/>
          <w:b/>
          <w:bCs/>
          <w:sz w:val="24"/>
          <w:szCs w:val="24"/>
        </w:rPr>
        <w:t>OPIS PRZEBIEGU PROPONOWANEJ OPERACJI</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Przed operacją po znieczuleniu ogólnym zakładane są elektrody do stałego monitorowania funkcji rdzenia kręgowego lub/i nerwów. Operacja polega na nacięciu powłok nad miejscem objętym chorobą. W następnej kolejności lekarz odpreparuje przylegające w tym miejscu do kręgosłupa mięśnie. Pełne dotarcie do właściwego segmentu kręgosłupa wymaga wykonania, w zależności od warunków anatomicznych, charakteru schorzenia oraz stopnia zaawansowania choroby, odmiennych postaci tzw. dostępu kostnego (</w:t>
      </w:r>
      <w:proofErr w:type="spellStart"/>
      <w:r w:rsidRPr="0097279D">
        <w:rPr>
          <w:rFonts w:ascii="Century Gothic" w:hAnsi="Century Gothic" w:cs="Arial"/>
          <w:sz w:val="24"/>
          <w:szCs w:val="24"/>
        </w:rPr>
        <w:t>hemilaminektomia</w:t>
      </w:r>
      <w:proofErr w:type="spellEnd"/>
      <w:r w:rsidRPr="0097279D">
        <w:rPr>
          <w:rFonts w:ascii="Century Gothic" w:hAnsi="Century Gothic" w:cs="Arial"/>
          <w:sz w:val="24"/>
          <w:szCs w:val="24"/>
        </w:rPr>
        <w:t xml:space="preserve">, </w:t>
      </w:r>
      <w:proofErr w:type="spellStart"/>
      <w:r w:rsidRPr="0097279D">
        <w:rPr>
          <w:rFonts w:ascii="Century Gothic" w:hAnsi="Century Gothic" w:cs="Arial"/>
          <w:sz w:val="24"/>
          <w:szCs w:val="24"/>
        </w:rPr>
        <w:t>laminektomia</w:t>
      </w:r>
      <w:proofErr w:type="spellEnd"/>
      <w:r w:rsidRPr="0097279D">
        <w:rPr>
          <w:rFonts w:ascii="Century Gothic" w:hAnsi="Century Gothic" w:cs="Arial"/>
          <w:sz w:val="24"/>
          <w:szCs w:val="24"/>
        </w:rPr>
        <w:t xml:space="preserve"> jedno- lub wielopoziomowa, </w:t>
      </w:r>
      <w:proofErr w:type="spellStart"/>
      <w:r w:rsidRPr="0097279D">
        <w:rPr>
          <w:rFonts w:ascii="Century Gothic" w:hAnsi="Century Gothic" w:cs="Arial"/>
          <w:sz w:val="24"/>
          <w:szCs w:val="24"/>
        </w:rPr>
        <w:t>itp</w:t>
      </w:r>
      <w:proofErr w:type="spellEnd"/>
      <w:r w:rsidRPr="0097279D">
        <w:rPr>
          <w:rFonts w:ascii="Century Gothic" w:hAnsi="Century Gothic" w:cs="Arial"/>
          <w:sz w:val="24"/>
          <w:szCs w:val="24"/>
        </w:rPr>
        <w:t xml:space="preserve">). W bardzo rzadkich przypadkach zachodzi konieczność zastosowania innych dostępów operacyjnych do guzów kręgosłupa np. z otwarciem klatki piersiowej  lub jamy brzusznej lub połączenia obu dostępów podczas jednej operacji. Operacje niektórych guzów kręgosłupa szyjnego mogą wymagać dostępu od strony przedniej. Usunięcie guza wymaga otwarcia worka oponowego. Resekcja guza może być całkowita lub tylko częściowa. Przy stałym monitorowaniu funkcji rdzenia kręgowego i nerwów w przypadku pogarszania się tych funkcji zabieg może zostać ograniczony lub przerwany. Chociaż przebieg zabiegu jest szczegółowo planowany przed operacją, to o ostatecznym przebiegu procedury decyduje śródoperacyjnie neurochirurg. Operację przeprowadza się w znieczuleniu ogólnym. O szczegółach i zagrożeniach związanych ze znieczuleniem poinformuje Panią/Pana lekarz anestezjolog. Po zabiegu operacyjnym wróci Pani/Pan na salę chorych. W loży pooperacyjnej często zostaje umieszczony dren połączony z butelką </w:t>
      </w:r>
      <w:proofErr w:type="spellStart"/>
      <w:r w:rsidRPr="0097279D">
        <w:rPr>
          <w:rFonts w:ascii="Century Gothic" w:hAnsi="Century Gothic" w:cs="Arial"/>
          <w:sz w:val="24"/>
          <w:szCs w:val="24"/>
        </w:rPr>
        <w:t>Redona</w:t>
      </w:r>
      <w:proofErr w:type="spellEnd"/>
      <w:r w:rsidRPr="0097279D">
        <w:rPr>
          <w:rFonts w:ascii="Century Gothic" w:hAnsi="Century Gothic" w:cs="Arial"/>
          <w:sz w:val="24"/>
          <w:szCs w:val="24"/>
        </w:rPr>
        <w:t xml:space="preserve"> lub sączek , które mają na celu odprowadzenie gromadzącej się w miejscu operacji krwi. Drenaż będzie usunięty w pierwszej dobie po operacji. </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 xml:space="preserve">W niektórych przypadkach lekarz może podjąć decyzję o niepozostawieniu drenu, lub też o utrzymaniu drenażu dłużej niż przez dobę. W przypadku dolegliwości bólowych zlecone będzie miał/a Pan/Pani leki przeciwbólowe. </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lastRenderedPageBreak/>
        <w:t xml:space="preserve">Jeżeli mimo podawanych leków odczuwać będzie Pan/Pani dolegliwości bólowe należy zgłosić to lekarzowi, a zmieni on dawki leków lub dołączy leki o silniejszym działaniu. </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O WSZYSTKICH WIADOMYCH PAŃSTWU UCZULENIACH NA LEKI LUB ŚRODKI MEDYCZNE NALEŻY KONIECZNIE POINFORMOWAĆ PERSONEL MEDYCZNY. Lekarz poinformuje Panią/Pana o możliwości opuszczenia łóżka. Procedura leczenia chirurgicznego związana jest zawsze z pewnym ryzykiem powikłań. Nie można zagwarantować pełnego powodzenia dla każdego bez wyjątku. Dlatego jest bardzo ważne, aby Państwo przeczytali i zaznajomili się ze związanym z planowaną operacją ryzykiem i możliwymi pooperacyjnymi powikłaniami</w:t>
      </w:r>
      <w:r w:rsidR="00985DC4">
        <w:rPr>
          <w:rFonts w:ascii="Century Gothic" w:hAnsi="Century Gothic" w:cs="Arial"/>
          <w:sz w:val="24"/>
          <w:szCs w:val="24"/>
        </w:rPr>
        <w:t>.</w:t>
      </w:r>
    </w:p>
    <w:p w:rsidR="005A3DF2" w:rsidRPr="0097279D" w:rsidRDefault="005A3DF2" w:rsidP="00985DC4">
      <w:pPr>
        <w:ind w:left="-709"/>
        <w:jc w:val="both"/>
        <w:rPr>
          <w:rFonts w:ascii="Century Gothic" w:hAnsi="Century Gothic" w:cs="Arial"/>
          <w:sz w:val="24"/>
          <w:szCs w:val="24"/>
        </w:rPr>
      </w:pPr>
      <w:r w:rsidRPr="0097279D">
        <w:rPr>
          <w:rFonts w:ascii="Century Gothic" w:hAnsi="Century Gothic" w:cs="Arial"/>
          <w:sz w:val="24"/>
          <w:szCs w:val="24"/>
        </w:rPr>
        <w:t xml:space="preserve">                                                                                                                                </w:t>
      </w:r>
    </w:p>
    <w:p w:rsidR="005A3DF2" w:rsidRPr="0097279D" w:rsidRDefault="005A3DF2" w:rsidP="00EF2198">
      <w:pPr>
        <w:autoSpaceDE w:val="0"/>
        <w:autoSpaceDN w:val="0"/>
        <w:adjustRightInd w:val="0"/>
        <w:ind w:left="-709"/>
        <w:jc w:val="both"/>
        <w:rPr>
          <w:rFonts w:ascii="Century Gothic" w:hAnsi="Century Gothic" w:cs="Arial"/>
          <w:b/>
          <w:bCs/>
          <w:sz w:val="24"/>
          <w:szCs w:val="24"/>
        </w:rPr>
      </w:pPr>
      <w:r w:rsidRPr="0097279D">
        <w:rPr>
          <w:rFonts w:ascii="Century Gothic" w:hAnsi="Century Gothic" w:cs="Arial"/>
          <w:b/>
          <w:bCs/>
          <w:sz w:val="24"/>
          <w:szCs w:val="24"/>
        </w:rPr>
        <w:t>OPIS MOŻLIWYCH POWIKŁAŃ STANDARDOWYCH ZWIĄZANYCH Z PROPONOWANĄ PROCEDURĄ MEDYCZNĄ</w:t>
      </w:r>
    </w:p>
    <w:p w:rsidR="005A3DF2" w:rsidRPr="0097279D" w:rsidRDefault="005A3DF2" w:rsidP="00985DC4">
      <w:pPr>
        <w:autoSpaceDE w:val="0"/>
        <w:autoSpaceDN w:val="0"/>
        <w:adjustRightInd w:val="0"/>
        <w:ind w:left="-709"/>
        <w:jc w:val="both"/>
        <w:rPr>
          <w:rFonts w:ascii="Century Gothic" w:hAnsi="Century Gothic" w:cs="Arial"/>
          <w:b/>
          <w:bCs/>
          <w:sz w:val="24"/>
          <w:szCs w:val="24"/>
        </w:rPr>
      </w:pPr>
      <w:r w:rsidRPr="0097279D">
        <w:rPr>
          <w:rFonts w:ascii="Century Gothic" w:hAnsi="Century Gothic" w:cs="Arial"/>
          <w:b/>
          <w:bCs/>
          <w:sz w:val="24"/>
          <w:szCs w:val="24"/>
        </w:rPr>
        <w:t>Do częściej występujących powikłań, które mogą pojawić się w trakcie operacji lub w okresie</w:t>
      </w:r>
      <w:r w:rsidR="00985DC4">
        <w:rPr>
          <w:rFonts w:ascii="Century Gothic" w:hAnsi="Century Gothic" w:cs="Arial"/>
          <w:b/>
          <w:bCs/>
          <w:sz w:val="24"/>
          <w:szCs w:val="24"/>
        </w:rPr>
        <w:t xml:space="preserve"> </w:t>
      </w:r>
      <w:r w:rsidRPr="0097279D">
        <w:rPr>
          <w:rFonts w:ascii="Century Gothic" w:hAnsi="Century Gothic" w:cs="Arial"/>
          <w:b/>
          <w:bCs/>
          <w:sz w:val="24"/>
          <w:szCs w:val="24"/>
        </w:rPr>
        <w:t>pooperacyjnym należą:</w:t>
      </w:r>
    </w:p>
    <w:p w:rsidR="005A3DF2" w:rsidRPr="0097279D" w:rsidRDefault="005A3DF2" w:rsidP="00985DC4">
      <w:pPr>
        <w:autoSpaceDE w:val="0"/>
        <w:autoSpaceDN w:val="0"/>
        <w:adjustRightInd w:val="0"/>
        <w:spacing w:line="120" w:lineRule="auto"/>
        <w:ind w:left="-709"/>
        <w:jc w:val="both"/>
        <w:rPr>
          <w:rFonts w:ascii="Century Gothic" w:hAnsi="Century Gothic" w:cs="Arial"/>
          <w:b/>
          <w:bCs/>
          <w:sz w:val="24"/>
          <w:szCs w:val="24"/>
        </w:rPr>
      </w:pPr>
    </w:p>
    <w:p w:rsidR="005A3DF2" w:rsidRPr="0097279D" w:rsidRDefault="005A3DF2" w:rsidP="00985DC4">
      <w:pPr>
        <w:ind w:left="-709"/>
        <w:jc w:val="both"/>
        <w:rPr>
          <w:rFonts w:ascii="Century Gothic" w:hAnsi="Century Gothic" w:cs="Arial"/>
          <w:sz w:val="24"/>
          <w:szCs w:val="24"/>
        </w:rPr>
      </w:pPr>
      <w:r w:rsidRPr="0097279D">
        <w:rPr>
          <w:rFonts w:ascii="Century Gothic" w:hAnsi="Century Gothic" w:cs="Arial"/>
          <w:sz w:val="24"/>
          <w:szCs w:val="24"/>
        </w:rPr>
        <w:t>1. Zakażenia</w:t>
      </w:r>
    </w:p>
    <w:p w:rsidR="005A3DF2" w:rsidRPr="00985DC4" w:rsidRDefault="005A3DF2" w:rsidP="00985DC4">
      <w:pPr>
        <w:pStyle w:val="Akapitzlist"/>
        <w:numPr>
          <w:ilvl w:val="0"/>
          <w:numId w:val="14"/>
        </w:numPr>
        <w:jc w:val="both"/>
        <w:rPr>
          <w:rFonts w:ascii="Century Gothic" w:hAnsi="Century Gothic" w:cs="Arial"/>
          <w:sz w:val="24"/>
          <w:szCs w:val="24"/>
        </w:rPr>
      </w:pPr>
      <w:r w:rsidRPr="00985DC4">
        <w:rPr>
          <w:rFonts w:ascii="Century Gothic" w:hAnsi="Century Gothic" w:cs="Arial"/>
          <w:sz w:val="24"/>
          <w:szCs w:val="24"/>
        </w:rPr>
        <w:t>rany pooperacyjnej</w:t>
      </w:r>
    </w:p>
    <w:p w:rsidR="005A3DF2" w:rsidRPr="00985DC4" w:rsidRDefault="005A3DF2" w:rsidP="00985DC4">
      <w:pPr>
        <w:pStyle w:val="Akapitzlist"/>
        <w:numPr>
          <w:ilvl w:val="0"/>
          <w:numId w:val="14"/>
        </w:numPr>
        <w:jc w:val="both"/>
        <w:rPr>
          <w:rFonts w:ascii="Century Gothic" w:hAnsi="Century Gothic" w:cs="Arial"/>
          <w:sz w:val="24"/>
          <w:szCs w:val="24"/>
        </w:rPr>
      </w:pPr>
      <w:r w:rsidRPr="00985DC4">
        <w:rPr>
          <w:rFonts w:ascii="Century Gothic" w:hAnsi="Century Gothic" w:cs="Arial"/>
          <w:sz w:val="24"/>
          <w:szCs w:val="24"/>
        </w:rPr>
        <w:t>zakażenie poza miejscem operacji – np. infekcja dróg moczowych, zapalenie płuc</w:t>
      </w:r>
    </w:p>
    <w:p w:rsidR="005A3DF2" w:rsidRPr="00985DC4" w:rsidRDefault="005A3DF2" w:rsidP="00985DC4">
      <w:pPr>
        <w:pStyle w:val="Akapitzlist"/>
        <w:numPr>
          <w:ilvl w:val="0"/>
          <w:numId w:val="14"/>
        </w:numPr>
        <w:jc w:val="both"/>
        <w:rPr>
          <w:rFonts w:ascii="Century Gothic" w:hAnsi="Century Gothic" w:cs="Arial"/>
          <w:sz w:val="24"/>
          <w:szCs w:val="24"/>
        </w:rPr>
      </w:pPr>
      <w:r w:rsidRPr="00985DC4">
        <w:rPr>
          <w:rFonts w:ascii="Century Gothic" w:hAnsi="Century Gothic" w:cs="Arial"/>
          <w:sz w:val="24"/>
          <w:szCs w:val="24"/>
        </w:rPr>
        <w:t>zakażenie wirusem zapalenia wątroby</w:t>
      </w:r>
    </w:p>
    <w:p w:rsidR="005A3DF2" w:rsidRPr="00985DC4" w:rsidRDefault="005A3DF2" w:rsidP="00985DC4">
      <w:pPr>
        <w:pStyle w:val="Akapitzlist"/>
        <w:numPr>
          <w:ilvl w:val="0"/>
          <w:numId w:val="14"/>
        </w:numPr>
        <w:jc w:val="both"/>
        <w:rPr>
          <w:rFonts w:ascii="Century Gothic" w:hAnsi="Century Gothic" w:cs="Arial"/>
          <w:sz w:val="24"/>
          <w:szCs w:val="24"/>
        </w:rPr>
      </w:pPr>
      <w:r w:rsidRPr="00985DC4">
        <w:rPr>
          <w:rFonts w:ascii="Century Gothic" w:hAnsi="Century Gothic" w:cs="Arial"/>
          <w:sz w:val="24"/>
          <w:szCs w:val="24"/>
        </w:rPr>
        <w:t>uogólnione zakażenia</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 xml:space="preserve">2. Wyciek płynu mózgowo-rdzeniowego. </w:t>
      </w:r>
      <w:proofErr w:type="spellStart"/>
      <w:r w:rsidRPr="0097279D">
        <w:rPr>
          <w:rFonts w:ascii="Century Gothic" w:hAnsi="Century Gothic" w:cs="Arial"/>
          <w:sz w:val="24"/>
          <w:szCs w:val="24"/>
        </w:rPr>
        <w:t>Płynotok</w:t>
      </w:r>
      <w:proofErr w:type="spellEnd"/>
      <w:r w:rsidRPr="0097279D">
        <w:rPr>
          <w:rFonts w:ascii="Century Gothic" w:hAnsi="Century Gothic" w:cs="Arial"/>
          <w:sz w:val="24"/>
          <w:szCs w:val="24"/>
        </w:rPr>
        <w:t xml:space="preserve"> ma wpływ na przebieg gojenia się rany oraz zwiększa ryzyko infekcji. </w:t>
      </w:r>
      <w:proofErr w:type="spellStart"/>
      <w:r w:rsidRPr="0097279D">
        <w:rPr>
          <w:rFonts w:ascii="Century Gothic" w:hAnsi="Century Gothic" w:cs="Arial"/>
          <w:sz w:val="24"/>
          <w:szCs w:val="24"/>
        </w:rPr>
        <w:t>Płynotok</w:t>
      </w:r>
      <w:proofErr w:type="spellEnd"/>
      <w:r w:rsidRPr="0097279D">
        <w:rPr>
          <w:rFonts w:ascii="Century Gothic" w:hAnsi="Century Gothic" w:cs="Arial"/>
          <w:sz w:val="24"/>
          <w:szCs w:val="24"/>
        </w:rPr>
        <w:t xml:space="preserve"> może wymagać uszczelniania rany pooperacyjnej, zastosowania zewnętrznego drenażu lędźwiowego lub reoperacji. Ryzyko wystąpienia </w:t>
      </w:r>
      <w:proofErr w:type="spellStart"/>
      <w:r w:rsidRPr="0097279D">
        <w:rPr>
          <w:rFonts w:ascii="Century Gothic" w:hAnsi="Century Gothic" w:cs="Arial"/>
          <w:sz w:val="24"/>
          <w:szCs w:val="24"/>
        </w:rPr>
        <w:t>płynotoku</w:t>
      </w:r>
      <w:proofErr w:type="spellEnd"/>
      <w:r w:rsidRPr="0097279D">
        <w:rPr>
          <w:rFonts w:ascii="Century Gothic" w:hAnsi="Century Gothic" w:cs="Arial"/>
          <w:sz w:val="24"/>
          <w:szCs w:val="24"/>
        </w:rPr>
        <w:t xml:space="preserve"> jest większe w grupie chorych operowanych po raz kolejny.</w:t>
      </w:r>
    </w:p>
    <w:p w:rsidR="005A3DF2" w:rsidRPr="00985DC4"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3. Ryzyko przejściowego lub trwałego wystąpienia zaburzeń ruchowych i/lub czuciowych o charakterze zaburzeń czucia powierzchniowego, głębokiego, zaburzeń funkcji zwieraczy pęcherza moczowego i odbytu , zaburzeń funkcji seksualnych, drętwienia oraz mrowienia, niedowłady mięśniowe czy wręcz porażenie mięśni kończyn , tułowia, zwieraczy</w:t>
      </w:r>
      <w:r w:rsidR="00985DC4">
        <w:rPr>
          <w:rFonts w:ascii="Century Gothic" w:hAnsi="Century Gothic" w:cs="Arial"/>
          <w:sz w:val="24"/>
          <w:szCs w:val="24"/>
        </w:rPr>
        <w:t>.</w:t>
      </w:r>
    </w:p>
    <w:p w:rsidR="005A3DF2" w:rsidRPr="0097279D" w:rsidRDefault="00985DC4" w:rsidP="00985DC4">
      <w:pPr>
        <w:autoSpaceDE w:val="0"/>
        <w:autoSpaceDN w:val="0"/>
        <w:adjustRightInd w:val="0"/>
        <w:ind w:left="-709"/>
        <w:jc w:val="both"/>
        <w:rPr>
          <w:rFonts w:ascii="Century Gothic" w:hAnsi="Century Gothic" w:cs="Arial"/>
          <w:sz w:val="24"/>
          <w:szCs w:val="24"/>
        </w:rPr>
      </w:pPr>
      <w:r>
        <w:rPr>
          <w:rFonts w:ascii="Century Gothic" w:hAnsi="Century Gothic" w:cs="Arial"/>
          <w:sz w:val="24"/>
          <w:szCs w:val="24"/>
        </w:rPr>
        <w:t>4. Bezpośre</w:t>
      </w:r>
      <w:r w:rsidR="005A3DF2" w:rsidRPr="0097279D">
        <w:rPr>
          <w:rFonts w:ascii="Century Gothic" w:hAnsi="Century Gothic" w:cs="Arial"/>
          <w:sz w:val="24"/>
          <w:szCs w:val="24"/>
        </w:rPr>
        <w:t>dnie niezamierzone uszkodzenie struktur nerwowych.</w:t>
      </w:r>
    </w:p>
    <w:p w:rsidR="005A3DF2" w:rsidRPr="0097279D" w:rsidRDefault="005A3DF2" w:rsidP="00985DC4">
      <w:pPr>
        <w:autoSpaceDE w:val="0"/>
        <w:autoSpaceDN w:val="0"/>
        <w:adjustRightInd w:val="0"/>
        <w:spacing w:line="120" w:lineRule="auto"/>
        <w:ind w:left="-709"/>
        <w:jc w:val="both"/>
        <w:rPr>
          <w:rFonts w:ascii="Century Gothic" w:hAnsi="Century Gothic" w:cs="Arial"/>
          <w:sz w:val="24"/>
          <w:szCs w:val="24"/>
        </w:rPr>
      </w:pP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lastRenderedPageBreak/>
        <w:t>5. Obrzęk lub niedokrwienie rdzenia kręgowego mogące spowodować przejściowe lub trwałe pogorszenie stanu neurologicznego.</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6. Powstanie pooperacyjnych zrostów powierzchni rdzenia kręgowego z oponami mózgowo-rdzeniowymi, mogących spowodować wystąpienie zespołu bólowego i/lub pogorszenie stanu neurologicznego.</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7. Uszkodzenie struktur anatomicznych leżących w sąsiedztwie operowanego obszaru kręgosłupa</w:t>
      </w:r>
      <w:r w:rsidR="00985DC4">
        <w:rPr>
          <w:rFonts w:ascii="Century Gothic" w:hAnsi="Century Gothic" w:cs="Arial"/>
          <w:sz w:val="24"/>
          <w:szCs w:val="24"/>
        </w:rPr>
        <w:t xml:space="preserve"> </w:t>
      </w:r>
      <w:r w:rsidRPr="0097279D">
        <w:rPr>
          <w:rFonts w:ascii="Century Gothic" w:hAnsi="Century Gothic" w:cs="Arial"/>
          <w:sz w:val="24"/>
          <w:szCs w:val="24"/>
        </w:rPr>
        <w:t>obejmujące m.in.</w:t>
      </w:r>
    </w:p>
    <w:p w:rsidR="005A3DF2" w:rsidRPr="00985DC4" w:rsidRDefault="005A3DF2" w:rsidP="00985DC4">
      <w:pPr>
        <w:numPr>
          <w:ilvl w:val="0"/>
          <w:numId w:val="13"/>
        </w:numPr>
        <w:tabs>
          <w:tab w:val="clear" w:pos="720"/>
          <w:tab w:val="num" w:pos="0"/>
        </w:tabs>
        <w:autoSpaceDE w:val="0"/>
        <w:autoSpaceDN w:val="0"/>
        <w:adjustRightInd w:val="0"/>
        <w:spacing w:after="0" w:line="240" w:lineRule="auto"/>
        <w:ind w:left="-284" w:firstLine="0"/>
        <w:jc w:val="both"/>
        <w:rPr>
          <w:rFonts w:ascii="Century Gothic" w:hAnsi="Century Gothic" w:cs="Arial"/>
          <w:sz w:val="24"/>
          <w:szCs w:val="24"/>
        </w:rPr>
      </w:pPr>
      <w:r w:rsidRPr="0097279D">
        <w:rPr>
          <w:rFonts w:ascii="Century Gothic" w:hAnsi="Century Gothic" w:cs="Arial"/>
          <w:sz w:val="24"/>
          <w:szCs w:val="24"/>
        </w:rPr>
        <w:t>duże naczynia krwionośne (tętnice, żyły), których uszkodzenie może spowodować masywny</w:t>
      </w:r>
      <w:r w:rsidR="00985DC4">
        <w:rPr>
          <w:rFonts w:ascii="Century Gothic" w:hAnsi="Century Gothic" w:cs="Arial"/>
          <w:sz w:val="24"/>
          <w:szCs w:val="24"/>
        </w:rPr>
        <w:t xml:space="preserve"> </w:t>
      </w:r>
      <w:r w:rsidRPr="00985DC4">
        <w:rPr>
          <w:rFonts w:ascii="Century Gothic" w:hAnsi="Century Gothic" w:cs="Arial"/>
          <w:sz w:val="24"/>
          <w:szCs w:val="24"/>
        </w:rPr>
        <w:t>krwotok. Leczenie tego powikłania wymagać może interwencji chirurgicznej i/lub transfuzji krwi.</w:t>
      </w:r>
    </w:p>
    <w:p w:rsidR="005A3DF2" w:rsidRPr="0097279D" w:rsidRDefault="005A3DF2" w:rsidP="00985DC4">
      <w:pPr>
        <w:numPr>
          <w:ilvl w:val="0"/>
          <w:numId w:val="13"/>
        </w:numPr>
        <w:tabs>
          <w:tab w:val="clear" w:pos="720"/>
          <w:tab w:val="num" w:pos="0"/>
        </w:tabs>
        <w:autoSpaceDE w:val="0"/>
        <w:autoSpaceDN w:val="0"/>
        <w:adjustRightInd w:val="0"/>
        <w:spacing w:after="0" w:line="240" w:lineRule="auto"/>
        <w:ind w:left="-284" w:firstLine="0"/>
        <w:jc w:val="both"/>
        <w:rPr>
          <w:rFonts w:ascii="Century Gothic" w:hAnsi="Century Gothic" w:cs="Arial"/>
          <w:sz w:val="24"/>
          <w:szCs w:val="24"/>
        </w:rPr>
      </w:pPr>
      <w:r w:rsidRPr="0097279D">
        <w:rPr>
          <w:rFonts w:ascii="Century Gothic" w:hAnsi="Century Gothic" w:cs="Arial"/>
          <w:sz w:val="24"/>
          <w:szCs w:val="24"/>
        </w:rPr>
        <w:t xml:space="preserve">opłucna, płuca, struktury anatomiczne jamy brzusznej /głównie w przypadkach dostępów przednich/ , krtani, przełyku /głównie przy dostępach do kręgosłupa szyjnego/. </w:t>
      </w:r>
    </w:p>
    <w:p w:rsidR="005A3DF2" w:rsidRPr="0097279D" w:rsidRDefault="005A3DF2" w:rsidP="00985DC4">
      <w:pPr>
        <w:autoSpaceDE w:val="0"/>
        <w:autoSpaceDN w:val="0"/>
        <w:adjustRightInd w:val="0"/>
        <w:spacing w:line="120" w:lineRule="auto"/>
        <w:ind w:left="-709"/>
        <w:jc w:val="both"/>
        <w:rPr>
          <w:rFonts w:ascii="Century Gothic" w:hAnsi="Century Gothic" w:cs="Arial"/>
          <w:sz w:val="24"/>
          <w:szCs w:val="24"/>
        </w:rPr>
      </w:pP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8. Zakrzepica żył głębokich mogąca spowodować zatorowość płucną.</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9. Wystąpienie zaburzeń stabilności kręgosłupa, mogące wymagać wtórnej stabilizacji.</w:t>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10. Zbyt duże i przeszkadzające blizny, które mogą powstawać w przypadku skłonności osobniczych lub</w:t>
      </w:r>
      <w:r w:rsidR="00985DC4">
        <w:rPr>
          <w:rFonts w:ascii="Century Gothic" w:hAnsi="Century Gothic" w:cs="Arial"/>
          <w:sz w:val="24"/>
          <w:szCs w:val="24"/>
        </w:rPr>
        <w:t xml:space="preserve"> </w:t>
      </w:r>
      <w:r w:rsidRPr="0097279D">
        <w:rPr>
          <w:rFonts w:ascii="Century Gothic" w:hAnsi="Century Gothic" w:cs="Arial"/>
          <w:sz w:val="24"/>
          <w:szCs w:val="24"/>
        </w:rPr>
        <w:t>komplikacji w procesie gojenia.</w:t>
      </w:r>
    </w:p>
    <w:p w:rsidR="005A3DF2" w:rsidRPr="0097279D" w:rsidRDefault="005A3DF2" w:rsidP="00985DC4">
      <w:pPr>
        <w:autoSpaceDE w:val="0"/>
        <w:autoSpaceDN w:val="0"/>
        <w:adjustRightInd w:val="0"/>
        <w:ind w:left="-709"/>
        <w:jc w:val="both"/>
        <w:rPr>
          <w:rFonts w:ascii="Century Gothic" w:hAnsi="Century Gothic" w:cs="Arial"/>
          <w:sz w:val="24"/>
          <w:szCs w:val="24"/>
        </w:rPr>
      </w:pPr>
    </w:p>
    <w:p w:rsidR="005A3DF2" w:rsidRPr="0097279D" w:rsidRDefault="005A3DF2" w:rsidP="00D058BB">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Ponadto wystąpić mogą powikłania wynikające z zastosowania środków czy też sprzętu medycznego (np.: uszkodzenia skóry przez środki dezynfekcyjne lub prąd elektryczny, zakażenie wirusem zapalenia wątroby). Pojawić się mogą także powikłania wynikające z długotrwałego leżenia w jednej pozycji w trakcie operacji.</w:t>
      </w:r>
      <w:r w:rsidRPr="0097279D">
        <w:rPr>
          <w:rFonts w:ascii="Century Gothic" w:hAnsi="Century Gothic" w:cs="Arial"/>
          <w:sz w:val="24"/>
          <w:szCs w:val="24"/>
        </w:rPr>
        <w:tab/>
      </w:r>
      <w:r w:rsidRPr="0097279D">
        <w:rPr>
          <w:rFonts w:ascii="Century Gothic" w:hAnsi="Century Gothic" w:cs="Arial"/>
          <w:sz w:val="24"/>
          <w:szCs w:val="24"/>
        </w:rPr>
        <w:tab/>
      </w:r>
      <w:r w:rsidRPr="0097279D">
        <w:rPr>
          <w:rFonts w:ascii="Century Gothic" w:hAnsi="Century Gothic" w:cs="Arial"/>
          <w:sz w:val="24"/>
          <w:szCs w:val="24"/>
        </w:rPr>
        <w:tab/>
      </w:r>
    </w:p>
    <w:p w:rsidR="005A3DF2" w:rsidRPr="0097279D" w:rsidRDefault="005A3DF2" w:rsidP="00985DC4">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Wyżej wymienione powikłania są znanymi efektami niepożądanymi, które spotykano w praktyce. Jednak należy mieć świadomość, że na skutek zabiegu mogą zdarzyć się inne powikłania, trudne do przewidzenia, czy nawet zupełnie niespodziewane</w:t>
      </w:r>
    </w:p>
    <w:p w:rsidR="005A3DF2" w:rsidRPr="0097279D" w:rsidRDefault="005A3DF2" w:rsidP="00985DC4">
      <w:pPr>
        <w:autoSpaceDE w:val="0"/>
        <w:autoSpaceDN w:val="0"/>
        <w:adjustRightInd w:val="0"/>
        <w:spacing w:line="120" w:lineRule="auto"/>
        <w:ind w:left="-709"/>
        <w:jc w:val="both"/>
        <w:rPr>
          <w:rFonts w:ascii="Century Gothic" w:hAnsi="Century Gothic" w:cs="Arial"/>
          <w:b/>
          <w:bCs/>
          <w:sz w:val="24"/>
          <w:szCs w:val="24"/>
        </w:rPr>
      </w:pPr>
    </w:p>
    <w:p w:rsidR="005A3DF2" w:rsidRDefault="005A3DF2" w:rsidP="00BA6878">
      <w:pPr>
        <w:autoSpaceDE w:val="0"/>
        <w:autoSpaceDN w:val="0"/>
        <w:adjustRightInd w:val="0"/>
        <w:ind w:left="-709"/>
        <w:jc w:val="both"/>
        <w:rPr>
          <w:rFonts w:ascii="Century Gothic" w:hAnsi="Century Gothic" w:cs="Arial"/>
          <w:b/>
          <w:bCs/>
          <w:sz w:val="24"/>
          <w:szCs w:val="24"/>
        </w:rPr>
      </w:pPr>
      <w:r w:rsidRPr="0097279D">
        <w:rPr>
          <w:rFonts w:ascii="Century Gothic" w:hAnsi="Century Gothic" w:cs="Arial"/>
          <w:b/>
          <w:bCs/>
          <w:sz w:val="24"/>
          <w:szCs w:val="24"/>
        </w:rPr>
        <w:t>Większość wymienionych powikłań może wymagać dalszych operacji lub leczenia, może być</w:t>
      </w:r>
      <w:r w:rsidR="00985DC4">
        <w:rPr>
          <w:rFonts w:ascii="Century Gothic" w:hAnsi="Century Gothic" w:cs="Arial"/>
          <w:b/>
          <w:bCs/>
          <w:sz w:val="24"/>
          <w:szCs w:val="24"/>
        </w:rPr>
        <w:t xml:space="preserve"> </w:t>
      </w:r>
      <w:r w:rsidRPr="0097279D">
        <w:rPr>
          <w:rFonts w:ascii="Century Gothic" w:hAnsi="Century Gothic" w:cs="Arial"/>
          <w:b/>
          <w:bCs/>
          <w:sz w:val="24"/>
          <w:szCs w:val="24"/>
        </w:rPr>
        <w:t>przyczyną trwałego uszczerbku na zdrowiu lub śmierci.</w:t>
      </w:r>
    </w:p>
    <w:p w:rsidR="00BA6878" w:rsidRPr="00BA6878" w:rsidRDefault="00BA6878" w:rsidP="00BA6878">
      <w:pPr>
        <w:autoSpaceDE w:val="0"/>
        <w:autoSpaceDN w:val="0"/>
        <w:adjustRightInd w:val="0"/>
        <w:ind w:left="-709"/>
        <w:jc w:val="both"/>
        <w:rPr>
          <w:rFonts w:ascii="Century Gothic" w:hAnsi="Century Gothic" w:cs="Arial"/>
          <w:b/>
          <w:bCs/>
          <w:sz w:val="24"/>
          <w:szCs w:val="24"/>
        </w:rPr>
      </w:pPr>
    </w:p>
    <w:p w:rsidR="005A3DF2" w:rsidRPr="0097279D" w:rsidRDefault="005A3DF2" w:rsidP="00BA6878">
      <w:pPr>
        <w:pStyle w:val="Heading1"/>
        <w:ind w:left="-709"/>
        <w:jc w:val="both"/>
        <w:rPr>
          <w:rFonts w:ascii="Century Gothic" w:hAnsi="Century Gothic"/>
          <w:sz w:val="24"/>
          <w:szCs w:val="24"/>
        </w:rPr>
      </w:pPr>
      <w:r w:rsidRPr="0097279D">
        <w:rPr>
          <w:rFonts w:ascii="Century Gothic" w:hAnsi="Century Gothic"/>
          <w:sz w:val="24"/>
          <w:szCs w:val="24"/>
        </w:rPr>
        <w:t>ROKOWANIE:</w:t>
      </w:r>
    </w:p>
    <w:p w:rsidR="005A3DF2" w:rsidRPr="0097279D" w:rsidRDefault="005A3DF2" w:rsidP="00BA6878">
      <w:pPr>
        <w:ind w:left="-709"/>
        <w:jc w:val="both"/>
        <w:rPr>
          <w:rFonts w:ascii="Century Gothic" w:hAnsi="Century Gothic"/>
          <w:b/>
          <w:sz w:val="24"/>
          <w:szCs w:val="24"/>
        </w:rPr>
      </w:pPr>
      <w:r w:rsidRPr="0097279D">
        <w:rPr>
          <w:rFonts w:ascii="Century Gothic" w:hAnsi="Century Gothic"/>
          <w:sz w:val="24"/>
          <w:szCs w:val="24"/>
        </w:rPr>
        <w:t>Prawdopodobieństwo powodzenia proponowanej operacji jest w Pani/Pana przypadku</w:t>
      </w:r>
      <w:r w:rsidRPr="0097279D">
        <w:rPr>
          <w:rFonts w:ascii="Century Gothic" w:hAnsi="Century Gothic"/>
          <w:b/>
          <w:sz w:val="24"/>
          <w:szCs w:val="24"/>
        </w:rPr>
        <w:t>:</w:t>
      </w:r>
    </w:p>
    <w:p w:rsidR="005A3DF2" w:rsidRPr="0097279D" w:rsidRDefault="005A3DF2" w:rsidP="00BA6878">
      <w:pPr>
        <w:ind w:left="-709"/>
        <w:jc w:val="both"/>
        <w:rPr>
          <w:rFonts w:ascii="Century Gothic" w:hAnsi="Century Gothic"/>
          <w:b/>
          <w:sz w:val="24"/>
          <w:szCs w:val="24"/>
        </w:rPr>
      </w:pPr>
      <w:r w:rsidRPr="0097279D">
        <w:rPr>
          <w:rFonts w:ascii="Century Gothic" w:hAnsi="Century Gothic"/>
          <w:b/>
          <w:sz w:val="24"/>
          <w:szCs w:val="24"/>
        </w:rPr>
        <w:lastRenderedPageBreak/>
        <w:t xml:space="preserve">[   ] </w:t>
      </w:r>
      <w:r w:rsidRPr="0097279D">
        <w:rPr>
          <w:rFonts w:ascii="Century Gothic" w:hAnsi="Century Gothic"/>
          <w:b/>
          <w:i/>
          <w:sz w:val="24"/>
          <w:szCs w:val="24"/>
        </w:rPr>
        <w:t xml:space="preserve">duże                        </w:t>
      </w:r>
      <w:r w:rsidRPr="0097279D">
        <w:rPr>
          <w:rFonts w:ascii="Century Gothic" w:hAnsi="Century Gothic"/>
          <w:b/>
          <w:i/>
          <w:sz w:val="24"/>
          <w:szCs w:val="24"/>
        </w:rPr>
        <w:tab/>
      </w:r>
      <w:r w:rsidRPr="0097279D">
        <w:rPr>
          <w:rFonts w:ascii="Century Gothic" w:hAnsi="Century Gothic"/>
          <w:b/>
          <w:i/>
          <w:sz w:val="24"/>
          <w:szCs w:val="24"/>
        </w:rPr>
        <w:tab/>
      </w:r>
      <w:r w:rsidRPr="0097279D">
        <w:rPr>
          <w:rFonts w:ascii="Century Gothic" w:hAnsi="Century Gothic"/>
          <w:b/>
          <w:sz w:val="24"/>
          <w:szCs w:val="24"/>
        </w:rPr>
        <w:t xml:space="preserve">[   ] </w:t>
      </w:r>
      <w:r w:rsidRPr="0097279D">
        <w:rPr>
          <w:rFonts w:ascii="Century Gothic" w:hAnsi="Century Gothic"/>
          <w:b/>
          <w:i/>
          <w:sz w:val="24"/>
          <w:szCs w:val="24"/>
        </w:rPr>
        <w:t xml:space="preserve">średnie               </w:t>
      </w:r>
      <w:r w:rsidRPr="0097279D">
        <w:rPr>
          <w:rFonts w:ascii="Century Gothic" w:hAnsi="Century Gothic"/>
          <w:b/>
          <w:i/>
          <w:sz w:val="24"/>
          <w:szCs w:val="24"/>
        </w:rPr>
        <w:tab/>
        <w:t xml:space="preserve">    </w:t>
      </w:r>
      <w:r w:rsidRPr="0097279D">
        <w:rPr>
          <w:rFonts w:ascii="Century Gothic" w:hAnsi="Century Gothic"/>
          <w:b/>
          <w:i/>
          <w:sz w:val="24"/>
          <w:szCs w:val="24"/>
        </w:rPr>
        <w:tab/>
      </w:r>
      <w:r w:rsidRPr="0097279D">
        <w:rPr>
          <w:rFonts w:ascii="Century Gothic" w:hAnsi="Century Gothic"/>
          <w:b/>
          <w:i/>
          <w:sz w:val="24"/>
          <w:szCs w:val="24"/>
        </w:rPr>
        <w:tab/>
      </w:r>
      <w:r w:rsidRPr="0097279D">
        <w:rPr>
          <w:rFonts w:ascii="Century Gothic" w:hAnsi="Century Gothic"/>
          <w:b/>
          <w:sz w:val="24"/>
          <w:szCs w:val="24"/>
        </w:rPr>
        <w:t xml:space="preserve">[   ] </w:t>
      </w:r>
      <w:r w:rsidRPr="0097279D">
        <w:rPr>
          <w:rFonts w:ascii="Century Gothic" w:hAnsi="Century Gothic"/>
          <w:b/>
          <w:i/>
          <w:sz w:val="24"/>
          <w:szCs w:val="24"/>
        </w:rPr>
        <w:t>ograniczone</w:t>
      </w:r>
    </w:p>
    <w:p w:rsidR="005A3DF2" w:rsidRPr="0097279D" w:rsidRDefault="005A3DF2" w:rsidP="00D058BB">
      <w:pPr>
        <w:autoSpaceDE w:val="0"/>
        <w:autoSpaceDN w:val="0"/>
        <w:adjustRightInd w:val="0"/>
        <w:jc w:val="both"/>
        <w:rPr>
          <w:rFonts w:ascii="Century Gothic" w:hAnsi="Century Gothic" w:cs="Arial"/>
          <w:sz w:val="24"/>
          <w:szCs w:val="24"/>
        </w:rPr>
      </w:pPr>
    </w:p>
    <w:p w:rsidR="005A3DF2" w:rsidRPr="0097279D" w:rsidRDefault="005A3DF2" w:rsidP="00BA6878">
      <w:pPr>
        <w:autoSpaceDE w:val="0"/>
        <w:autoSpaceDN w:val="0"/>
        <w:adjustRightInd w:val="0"/>
        <w:ind w:left="-709"/>
        <w:jc w:val="both"/>
        <w:rPr>
          <w:rFonts w:ascii="Century Gothic" w:hAnsi="Century Gothic" w:cs="Arial"/>
          <w:b/>
          <w:sz w:val="24"/>
          <w:szCs w:val="24"/>
        </w:rPr>
      </w:pPr>
      <w:r w:rsidRPr="0097279D">
        <w:rPr>
          <w:rFonts w:ascii="Century Gothic" w:hAnsi="Century Gothic" w:cs="Arial"/>
          <w:b/>
          <w:sz w:val="24"/>
          <w:szCs w:val="24"/>
        </w:rPr>
        <w:t>KONSEKWENCJE ZANIECHANIA LECZENIA</w:t>
      </w:r>
    </w:p>
    <w:p w:rsidR="005A3DF2" w:rsidRPr="0097279D" w:rsidRDefault="005A3DF2" w:rsidP="00BA6878">
      <w:pPr>
        <w:autoSpaceDE w:val="0"/>
        <w:autoSpaceDN w:val="0"/>
        <w:adjustRightInd w:val="0"/>
        <w:ind w:left="-709"/>
        <w:jc w:val="both"/>
        <w:rPr>
          <w:rFonts w:ascii="Century Gothic" w:hAnsi="Century Gothic" w:cs="Arial"/>
          <w:sz w:val="24"/>
          <w:szCs w:val="24"/>
        </w:rPr>
      </w:pPr>
      <w:r w:rsidRPr="0097279D">
        <w:rPr>
          <w:rFonts w:ascii="Century Gothic" w:hAnsi="Century Gothic" w:cs="Arial"/>
          <w:sz w:val="24"/>
          <w:szCs w:val="24"/>
        </w:rPr>
        <w:t>Odstąpienie od leczenia operacyjnego rozpoznanej u Pani/Pana choroby może  powodować wystąpienie bądź też nasilenie się różnych objawów doprowadzających w efekcie do poważnego i trwałego uszczerbku na zdrowiu.</w:t>
      </w:r>
    </w:p>
    <w:p w:rsidR="005A3DF2" w:rsidRPr="0097279D" w:rsidRDefault="005A3DF2" w:rsidP="00BA6878">
      <w:pPr>
        <w:autoSpaceDE w:val="0"/>
        <w:autoSpaceDN w:val="0"/>
        <w:adjustRightInd w:val="0"/>
        <w:ind w:left="-709"/>
        <w:jc w:val="both"/>
        <w:rPr>
          <w:rFonts w:ascii="Century Gothic" w:hAnsi="Century Gothic" w:cs="Arial"/>
          <w:sz w:val="24"/>
          <w:szCs w:val="24"/>
        </w:rPr>
      </w:pPr>
    </w:p>
    <w:p w:rsidR="005A3DF2" w:rsidRPr="0097279D" w:rsidRDefault="005A3DF2" w:rsidP="00BA6878">
      <w:pPr>
        <w:pStyle w:val="Nagwek1"/>
        <w:ind w:left="-709"/>
        <w:jc w:val="both"/>
        <w:rPr>
          <w:rFonts w:ascii="Century Gothic" w:hAnsi="Century Gothic" w:cs="Arial"/>
          <w:sz w:val="24"/>
          <w:szCs w:val="24"/>
        </w:rPr>
      </w:pPr>
      <w:r w:rsidRPr="0097279D">
        <w:rPr>
          <w:rFonts w:ascii="Century Gothic" w:hAnsi="Century Gothic" w:cs="Arial"/>
          <w:sz w:val="24"/>
          <w:szCs w:val="24"/>
        </w:rPr>
        <w:t>KONIECZNOŚĆ ZMIANY/ROZSZERZENIA ZABIEGU OPERACYJNEGO WYSTĘPUJĄCA PODCZAS JEGO TRWANIA:</w:t>
      </w:r>
    </w:p>
    <w:p w:rsidR="005A3DF2" w:rsidRPr="0097279D" w:rsidRDefault="005A3DF2" w:rsidP="00BA6878">
      <w:pPr>
        <w:ind w:left="-709"/>
        <w:jc w:val="both"/>
        <w:rPr>
          <w:rFonts w:ascii="Century Gothic" w:eastAsia="ArialMT" w:hAnsi="Century Gothic" w:cs="Arial"/>
          <w:sz w:val="24"/>
          <w:szCs w:val="24"/>
        </w:rPr>
      </w:pPr>
      <w:r w:rsidRPr="0097279D">
        <w:rPr>
          <w:rFonts w:ascii="Century Gothic" w:eastAsia="ArialMT" w:hAnsi="Century Gothic" w:cs="Arial"/>
          <w:sz w:val="24"/>
          <w:szCs w:val="24"/>
        </w:rPr>
        <w:t>W czasie zabiegu operacyjnego możemy stwierdzić istnienie szczególnych i trudnych do przewidzenia okoliczności, które mogą wymagać zmiany lub rozszerzenia wstępnie proponowanej operacji. W rzadkich przypadkach może się to wiązać ze znacznym rozszerzeniem operacji, którego następstwa wykraczają poza zakres informacji zamieszczonych w niniejszym formularzu.</w:t>
      </w:r>
    </w:p>
    <w:p w:rsidR="005A3DF2" w:rsidRPr="0097279D" w:rsidRDefault="005A3DF2" w:rsidP="00BA6878">
      <w:pPr>
        <w:ind w:left="-709"/>
        <w:jc w:val="both"/>
        <w:rPr>
          <w:rFonts w:ascii="Century Gothic" w:eastAsia="ArialMT" w:hAnsi="Century Gothic" w:cs="Arial"/>
          <w:sz w:val="24"/>
          <w:szCs w:val="24"/>
        </w:rPr>
      </w:pPr>
      <w:r w:rsidRPr="0097279D">
        <w:rPr>
          <w:rFonts w:ascii="Century Gothic" w:hAnsi="Century Gothic" w:cs="Arial"/>
          <w:sz w:val="24"/>
          <w:szCs w:val="24"/>
        </w:rPr>
        <w:t>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w:t>
      </w:r>
    </w:p>
    <w:p w:rsidR="005A3DF2" w:rsidRPr="0097279D" w:rsidRDefault="005A3DF2" w:rsidP="00BA6878">
      <w:pPr>
        <w:ind w:left="-709"/>
        <w:jc w:val="both"/>
        <w:rPr>
          <w:rFonts w:ascii="Century Gothic" w:eastAsia="ArialMT" w:hAnsi="Century Gothic" w:cs="Arial"/>
          <w:sz w:val="24"/>
          <w:szCs w:val="24"/>
        </w:rPr>
      </w:pPr>
      <w:r w:rsidRPr="0097279D">
        <w:rPr>
          <w:rFonts w:ascii="Century Gothic" w:eastAsia="ArialMT" w:hAnsi="Century Gothic" w:cs="Arial"/>
          <w:sz w:val="24"/>
          <w:szCs w:val="24"/>
        </w:rPr>
        <w:t>Przy braku Pani/Pana zgody zabieg operacyjny musiałby zostać przerwany, następnie powtórzony w terminie późniejszym, co stanowiłoby dodatkowe obciążenie dla Pani/Pana zdrowia. Wówczas konieczne byłoby ponowne znieczulenie.</w:t>
      </w:r>
    </w:p>
    <w:p w:rsidR="005A3DF2" w:rsidRPr="0097279D" w:rsidRDefault="005A3DF2" w:rsidP="00BA6878">
      <w:pPr>
        <w:ind w:left="-709"/>
        <w:jc w:val="both"/>
        <w:rPr>
          <w:rFonts w:ascii="Century Gothic" w:eastAsia="ArialMT" w:hAnsi="Century Gothic" w:cs="Arial"/>
          <w:sz w:val="24"/>
          <w:szCs w:val="24"/>
        </w:rPr>
      </w:pPr>
      <w:r w:rsidRPr="0097279D">
        <w:rPr>
          <w:rFonts w:ascii="Century Gothic" w:eastAsia="ArialMT" w:hAnsi="Century Gothic" w:cs="Arial"/>
          <w:sz w:val="24"/>
          <w:szCs w:val="24"/>
        </w:rPr>
        <w:t>W przypadku szczególnego rodzaju zagrożeń, należy się liczyć z możliwością podjęcia radykalnych metod leczenia mających na celu ratowanie zdrowia i życia. Prosimy o wyrażenie zgody także i na tę okoliczność.</w:t>
      </w:r>
    </w:p>
    <w:p w:rsidR="005A3DF2" w:rsidRPr="0097279D" w:rsidRDefault="005A3DF2" w:rsidP="0097279D">
      <w:pPr>
        <w:pStyle w:val="Nagwek1"/>
        <w:jc w:val="both"/>
        <w:rPr>
          <w:rFonts w:ascii="Century Gothic" w:hAnsi="Century Gothic" w:cs="Arial"/>
          <w:sz w:val="24"/>
          <w:szCs w:val="24"/>
        </w:rPr>
      </w:pPr>
    </w:p>
    <w:p w:rsidR="005A3DF2" w:rsidRPr="0097279D" w:rsidRDefault="005A3DF2" w:rsidP="00F61E75">
      <w:pPr>
        <w:pStyle w:val="Nagwek1"/>
        <w:ind w:left="-709"/>
        <w:jc w:val="both"/>
        <w:rPr>
          <w:rFonts w:ascii="Century Gothic" w:hAnsi="Century Gothic" w:cs="Arial"/>
          <w:sz w:val="24"/>
          <w:szCs w:val="24"/>
        </w:rPr>
      </w:pPr>
      <w:r w:rsidRPr="0097279D">
        <w:rPr>
          <w:rFonts w:ascii="Century Gothic" w:hAnsi="Century Gothic" w:cs="Arial"/>
          <w:sz w:val="24"/>
          <w:szCs w:val="24"/>
        </w:rPr>
        <w:t>REKONWALESCENCJA:</w:t>
      </w:r>
    </w:p>
    <w:p w:rsidR="005A3DF2" w:rsidRPr="00F61E75"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 xml:space="preserve">Po operacji należy bezwzględnie zastosować się do zaleceń lekarskich i pielęgniarskich. Zaniechanie może przyczynić się do niepowodzenia przeprowadzonego leczenia operacyjnego. </w:t>
      </w:r>
    </w:p>
    <w:p w:rsidR="005A3DF2" w:rsidRPr="0097279D" w:rsidRDefault="005A3DF2" w:rsidP="00F61E75">
      <w:pPr>
        <w:pStyle w:val="Nagwek1"/>
        <w:ind w:left="-709"/>
        <w:jc w:val="both"/>
        <w:rPr>
          <w:rFonts w:ascii="Century Gothic" w:hAnsi="Century Gothic" w:cs="Arial"/>
          <w:sz w:val="24"/>
          <w:szCs w:val="24"/>
        </w:rPr>
      </w:pPr>
      <w:r w:rsidRPr="0097279D">
        <w:rPr>
          <w:rFonts w:ascii="Century Gothic" w:hAnsi="Century Gothic" w:cs="Arial"/>
          <w:sz w:val="24"/>
          <w:szCs w:val="24"/>
        </w:rPr>
        <w:t>PYTANIA PACJENTA:</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w:t>
      </w:r>
      <w:r w:rsidR="00F61E75">
        <w:rPr>
          <w:rFonts w:ascii="Century Gothic" w:hAnsi="Century Gothic" w:cs="Arial"/>
          <w:snapToGrid w:val="0"/>
          <w:sz w:val="24"/>
          <w:szCs w:val="24"/>
        </w:rPr>
        <w:t>...............................</w:t>
      </w:r>
    </w:p>
    <w:p w:rsidR="005A3DF2" w:rsidRPr="0097279D" w:rsidRDefault="005A3DF2" w:rsidP="00D058BB">
      <w:pPr>
        <w:autoSpaceDE w:val="0"/>
        <w:autoSpaceDN w:val="0"/>
        <w:adjustRightInd w:val="0"/>
        <w:ind w:left="-709"/>
        <w:jc w:val="both"/>
        <w:rPr>
          <w:rFonts w:ascii="Century Gothic" w:hAnsi="Century Gothic" w:cs="Arial"/>
          <w:sz w:val="24"/>
          <w:szCs w:val="24"/>
        </w:rPr>
      </w:pPr>
      <w:r w:rsidRPr="0097279D">
        <w:rPr>
          <w:rFonts w:ascii="Century Gothic" w:hAnsi="Century Gothic" w:cs="Arial"/>
          <w:snapToGrid w:val="0"/>
          <w:sz w:val="24"/>
          <w:szCs w:val="24"/>
        </w:rPr>
        <w:t>........................................................................................................................</w:t>
      </w:r>
      <w:r w:rsidR="00F61E75">
        <w:rPr>
          <w:rFonts w:ascii="Century Gothic" w:hAnsi="Century Gothic" w:cs="Arial"/>
          <w:snapToGrid w:val="0"/>
          <w:sz w:val="24"/>
          <w:szCs w:val="24"/>
        </w:rPr>
        <w:t>...............................</w:t>
      </w:r>
    </w:p>
    <w:p w:rsidR="005A3DF2" w:rsidRPr="0097279D" w:rsidRDefault="005A3DF2" w:rsidP="00F61E75">
      <w:pPr>
        <w:pStyle w:val="Nagwek1"/>
        <w:ind w:left="-709"/>
        <w:jc w:val="both"/>
        <w:rPr>
          <w:rFonts w:ascii="Century Gothic" w:hAnsi="Century Gothic" w:cs="Arial"/>
          <w:sz w:val="24"/>
          <w:szCs w:val="24"/>
        </w:rPr>
      </w:pPr>
      <w:r w:rsidRPr="0097279D">
        <w:rPr>
          <w:rFonts w:ascii="Century Gothic" w:hAnsi="Century Gothic" w:cs="Arial"/>
          <w:sz w:val="24"/>
          <w:szCs w:val="24"/>
        </w:rPr>
        <w:lastRenderedPageBreak/>
        <w:t>OŚWIADCZENIE PACJENTA:</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Oświadczam, że podczas wywiadu lekarskiego i badania nie zataiłam/nie zataiłem istotnych informacji dotyczących stanu zdrowia, badań oraz przebytych chorób.</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 xml:space="preserve">Po zapoznaniu się z treścią tego formularza i rozmowie wyjaśniającej z Panią/Panem </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dr…………………................................................, spełnione zostały wszelkie moje wymagania co do informacji na temat:</w:t>
      </w:r>
    </w:p>
    <w:p w:rsidR="005A3DF2" w:rsidRPr="0097279D" w:rsidRDefault="005A3DF2" w:rsidP="0097279D">
      <w:pPr>
        <w:pStyle w:val="Bezodstpw"/>
        <w:numPr>
          <w:ilvl w:val="0"/>
          <w:numId w:val="10"/>
        </w:numPr>
        <w:suppressAutoHyphens w:val="0"/>
        <w:ind w:left="284" w:hanging="284"/>
        <w:jc w:val="both"/>
        <w:rPr>
          <w:rFonts w:ascii="Century Gothic" w:hAnsi="Century Gothic" w:cs="Arial"/>
          <w:snapToGrid w:val="0"/>
          <w:sz w:val="24"/>
          <w:szCs w:val="24"/>
        </w:rPr>
      </w:pPr>
      <w:r w:rsidRPr="0097279D">
        <w:rPr>
          <w:rFonts w:ascii="Century Gothic" w:hAnsi="Century Gothic" w:cs="Arial"/>
          <w:snapToGrid w:val="0"/>
          <w:sz w:val="24"/>
          <w:szCs w:val="24"/>
        </w:rPr>
        <w:t>rozpoznania</w:t>
      </w:r>
    </w:p>
    <w:p w:rsidR="005A3DF2" w:rsidRPr="0097279D" w:rsidRDefault="005A3DF2" w:rsidP="0097279D">
      <w:pPr>
        <w:pStyle w:val="Bezodstpw"/>
        <w:numPr>
          <w:ilvl w:val="0"/>
          <w:numId w:val="10"/>
        </w:numPr>
        <w:suppressAutoHyphens w:val="0"/>
        <w:ind w:left="284" w:hanging="284"/>
        <w:jc w:val="both"/>
        <w:rPr>
          <w:rFonts w:ascii="Century Gothic" w:hAnsi="Century Gothic" w:cs="Arial"/>
          <w:snapToGrid w:val="0"/>
          <w:sz w:val="24"/>
          <w:szCs w:val="24"/>
        </w:rPr>
      </w:pPr>
      <w:r w:rsidRPr="0097279D">
        <w:rPr>
          <w:rFonts w:ascii="Century Gothic" w:hAnsi="Century Gothic" w:cs="Arial"/>
          <w:snapToGrid w:val="0"/>
          <w:sz w:val="24"/>
          <w:szCs w:val="24"/>
        </w:rPr>
        <w:t>proponowanych oraz alternatywnych metod diagnostycznych i leczniczych</w:t>
      </w:r>
    </w:p>
    <w:p w:rsidR="005A3DF2" w:rsidRPr="0097279D" w:rsidRDefault="005A3DF2" w:rsidP="0097279D">
      <w:pPr>
        <w:pStyle w:val="Bezodstpw"/>
        <w:numPr>
          <w:ilvl w:val="0"/>
          <w:numId w:val="10"/>
        </w:numPr>
        <w:suppressAutoHyphens w:val="0"/>
        <w:ind w:left="284" w:hanging="284"/>
        <w:jc w:val="both"/>
        <w:rPr>
          <w:rFonts w:ascii="Century Gothic" w:hAnsi="Century Gothic" w:cs="Arial"/>
          <w:snapToGrid w:val="0"/>
          <w:sz w:val="24"/>
          <w:szCs w:val="24"/>
        </w:rPr>
      </w:pPr>
      <w:r w:rsidRPr="0097279D">
        <w:rPr>
          <w:rFonts w:ascii="Century Gothic" w:hAnsi="Century Gothic" w:cs="Arial"/>
          <w:snapToGrid w:val="0"/>
          <w:sz w:val="24"/>
          <w:szCs w:val="24"/>
        </w:rPr>
        <w:t>dających się przewidzieć następstw zastosowania tych metod lub ich zaniechania</w:t>
      </w:r>
    </w:p>
    <w:p w:rsidR="005A3DF2" w:rsidRPr="0097279D" w:rsidRDefault="005A3DF2" w:rsidP="0097279D">
      <w:pPr>
        <w:pStyle w:val="Bezodstpw"/>
        <w:numPr>
          <w:ilvl w:val="0"/>
          <w:numId w:val="10"/>
        </w:numPr>
        <w:suppressAutoHyphens w:val="0"/>
        <w:ind w:left="284" w:hanging="284"/>
        <w:jc w:val="both"/>
        <w:rPr>
          <w:rFonts w:ascii="Century Gothic" w:hAnsi="Century Gothic" w:cs="Arial"/>
          <w:snapToGrid w:val="0"/>
          <w:sz w:val="24"/>
          <w:szCs w:val="24"/>
        </w:rPr>
      </w:pPr>
      <w:r w:rsidRPr="0097279D">
        <w:rPr>
          <w:rFonts w:ascii="Century Gothic" w:hAnsi="Century Gothic" w:cs="Arial"/>
          <w:snapToGrid w:val="0"/>
          <w:sz w:val="24"/>
          <w:szCs w:val="24"/>
        </w:rPr>
        <w:t>wyników leczenia operacyjnego</w:t>
      </w:r>
    </w:p>
    <w:p w:rsidR="005A3DF2" w:rsidRPr="0097279D" w:rsidRDefault="005A3DF2" w:rsidP="0097279D">
      <w:pPr>
        <w:pStyle w:val="Bezodstpw"/>
        <w:numPr>
          <w:ilvl w:val="0"/>
          <w:numId w:val="10"/>
        </w:numPr>
        <w:suppressAutoHyphens w:val="0"/>
        <w:ind w:left="284" w:hanging="284"/>
        <w:jc w:val="both"/>
        <w:rPr>
          <w:rFonts w:ascii="Century Gothic" w:hAnsi="Century Gothic" w:cs="Arial"/>
          <w:snapToGrid w:val="0"/>
          <w:sz w:val="24"/>
          <w:szCs w:val="24"/>
        </w:rPr>
      </w:pPr>
      <w:r w:rsidRPr="0097279D">
        <w:rPr>
          <w:rFonts w:ascii="Century Gothic" w:hAnsi="Century Gothic" w:cs="Arial"/>
          <w:snapToGrid w:val="0"/>
          <w:sz w:val="24"/>
          <w:szCs w:val="24"/>
        </w:rPr>
        <w:t>rokowania</w:t>
      </w:r>
    </w:p>
    <w:p w:rsidR="005A3DF2" w:rsidRPr="0097279D" w:rsidRDefault="005A3DF2" w:rsidP="0097279D">
      <w:pPr>
        <w:pStyle w:val="Akapitzlist"/>
        <w:numPr>
          <w:ilvl w:val="0"/>
          <w:numId w:val="11"/>
        </w:numPr>
        <w:spacing w:after="120"/>
        <w:ind w:left="284" w:hanging="284"/>
        <w:jc w:val="both"/>
        <w:rPr>
          <w:rFonts w:ascii="Century Gothic" w:hAnsi="Century Gothic" w:cs="Arial"/>
          <w:snapToGrid w:val="0"/>
          <w:sz w:val="24"/>
          <w:szCs w:val="24"/>
        </w:rPr>
      </w:pPr>
      <w:r w:rsidRPr="0097279D">
        <w:rPr>
          <w:rFonts w:ascii="Century Gothic" w:hAnsi="Century Gothic" w:cs="Arial"/>
          <w:snapToGrid w:val="0"/>
          <w:sz w:val="24"/>
          <w:szCs w:val="24"/>
        </w:rPr>
        <w:t>ewentualnego leczenia pooperacyjnego</w:t>
      </w:r>
    </w:p>
    <w:p w:rsidR="005A3DF2" w:rsidRPr="0097279D" w:rsidRDefault="005A3DF2" w:rsidP="0097279D">
      <w:pPr>
        <w:pStyle w:val="Akapitzlist"/>
        <w:ind w:left="284"/>
        <w:jc w:val="both"/>
        <w:rPr>
          <w:rFonts w:ascii="Century Gothic" w:hAnsi="Century Gothic" w:cs="Arial"/>
          <w:snapToGrid w:val="0"/>
          <w:sz w:val="24"/>
          <w:szCs w:val="24"/>
        </w:rPr>
      </w:pPr>
    </w:p>
    <w:p w:rsidR="005A3DF2" w:rsidRPr="0097279D" w:rsidRDefault="005A3DF2" w:rsidP="00F61E75">
      <w:pPr>
        <w:pStyle w:val="Akapitzlist"/>
        <w:ind w:left="-709"/>
        <w:jc w:val="both"/>
        <w:rPr>
          <w:rFonts w:ascii="Century Gothic" w:hAnsi="Century Gothic" w:cs="Arial"/>
          <w:snapToGrid w:val="0"/>
          <w:sz w:val="24"/>
          <w:szCs w:val="24"/>
        </w:rPr>
      </w:pPr>
      <w:r w:rsidRPr="0097279D">
        <w:rPr>
          <w:rFonts w:ascii="Century Gothic" w:hAnsi="Century Gothic" w:cs="Arial"/>
          <w:snapToGrid w:val="0"/>
          <w:sz w:val="24"/>
          <w:szCs w:val="24"/>
        </w:rPr>
        <w:t>Znane mi są możliwe powikłania związane z tym zabiegiem operacyjnym. Bez zastrzeżeń zgadzam się na przeprowadzenie u mnie opisanej procedury medycznej.</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b/>
          <w:snapToGrid w:val="0"/>
          <w:sz w:val="24"/>
          <w:szCs w:val="24"/>
        </w:rPr>
        <w:t xml:space="preserve">Dodatkowo </w:t>
      </w:r>
      <w:r w:rsidRPr="0097279D">
        <w:rPr>
          <w:rFonts w:ascii="Century Gothic" w:hAnsi="Century Gothic" w:cs="Arial"/>
          <w:snapToGrid w:val="0"/>
          <w:sz w:val="24"/>
          <w:szCs w:val="24"/>
        </w:rPr>
        <w:t xml:space="preserve">wyrażam zgodę na gromadzenie i przetwarzanie moich danych związanych z procesem leczenia i rekonwalescencji. Wyrażam zgodę na kontakt telefoniczny/mailowy/listowny z ośrodkiem leczącym. </w:t>
      </w:r>
    </w:p>
    <w:p w:rsidR="005A3DF2" w:rsidRPr="0097279D" w:rsidRDefault="005A3DF2" w:rsidP="0097279D">
      <w:pPr>
        <w:jc w:val="both"/>
        <w:rPr>
          <w:rFonts w:ascii="Century Gothic" w:hAnsi="Century Gothic" w:cs="Arial"/>
          <w:b/>
          <w:snapToGrid w:val="0"/>
          <w:sz w:val="24"/>
          <w:szCs w:val="24"/>
        </w:rPr>
      </w:pPr>
    </w:p>
    <w:p w:rsidR="005A3DF2" w:rsidRPr="0097279D" w:rsidRDefault="005A3DF2" w:rsidP="00F61E75">
      <w:pPr>
        <w:pStyle w:val="Nagwek1"/>
        <w:ind w:left="-709"/>
        <w:jc w:val="both"/>
        <w:rPr>
          <w:rFonts w:ascii="Century Gothic" w:hAnsi="Century Gothic" w:cs="Arial"/>
          <w:sz w:val="24"/>
          <w:szCs w:val="24"/>
        </w:rPr>
      </w:pPr>
      <w:r w:rsidRPr="0097279D">
        <w:rPr>
          <w:rFonts w:ascii="Century Gothic" w:hAnsi="Century Gothic" w:cs="Arial"/>
          <w:sz w:val="24"/>
          <w:szCs w:val="24"/>
        </w:rPr>
        <w:t>UWAGI LEKARZA</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w:t>
      </w:r>
    </w:p>
    <w:p w:rsidR="005A3DF2" w:rsidRPr="0097279D" w:rsidRDefault="005A3DF2" w:rsidP="00F61E75">
      <w:pPr>
        <w:ind w:left="-709"/>
        <w:jc w:val="both"/>
        <w:rPr>
          <w:rFonts w:ascii="Century Gothic" w:hAnsi="Century Gothic" w:cs="Arial"/>
          <w:snapToGrid w:val="0"/>
          <w:sz w:val="24"/>
          <w:szCs w:val="24"/>
        </w:rPr>
      </w:pPr>
      <w:r w:rsidRPr="0097279D">
        <w:rPr>
          <w:rFonts w:ascii="Century Gothic" w:hAnsi="Century Gothic" w:cs="Arial"/>
          <w:snapToGrid w:val="0"/>
          <w:sz w:val="24"/>
          <w:szCs w:val="24"/>
        </w:rPr>
        <w:t>.............................................................................................................</w:t>
      </w:r>
      <w:r w:rsidR="00F61E75">
        <w:rPr>
          <w:rFonts w:ascii="Century Gothic" w:hAnsi="Century Gothic" w:cs="Arial"/>
          <w:snapToGrid w:val="0"/>
          <w:sz w:val="24"/>
          <w:szCs w:val="24"/>
        </w:rPr>
        <w:t>...............................</w:t>
      </w:r>
    </w:p>
    <w:p w:rsidR="005A3DF2" w:rsidRPr="0097279D" w:rsidRDefault="005A3DF2" w:rsidP="0097279D">
      <w:pPr>
        <w:tabs>
          <w:tab w:val="num" w:pos="-284"/>
        </w:tabs>
        <w:jc w:val="both"/>
        <w:rPr>
          <w:rFonts w:ascii="Century Gothic" w:hAnsi="Century Gothic" w:cs="Arial"/>
          <w:b/>
          <w:snapToGrid w:val="0"/>
          <w:sz w:val="24"/>
          <w:szCs w:val="24"/>
        </w:rPr>
      </w:pPr>
    </w:p>
    <w:p w:rsidR="005A3DF2" w:rsidRPr="0097279D" w:rsidRDefault="005A3DF2" w:rsidP="00F61E75">
      <w:pPr>
        <w:tabs>
          <w:tab w:val="num" w:pos="-284"/>
        </w:tabs>
        <w:ind w:left="-709"/>
        <w:jc w:val="both"/>
        <w:rPr>
          <w:rFonts w:ascii="Century Gothic" w:hAnsi="Century Gothic" w:cs="Arial"/>
          <w:b/>
          <w:snapToGrid w:val="0"/>
          <w:sz w:val="24"/>
          <w:szCs w:val="24"/>
        </w:rPr>
      </w:pPr>
      <w:r w:rsidRPr="0097279D">
        <w:rPr>
          <w:rFonts w:ascii="Century Gothic" w:hAnsi="Century Gothic" w:cs="Arial"/>
          <w:b/>
          <w:snapToGrid w:val="0"/>
          <w:sz w:val="24"/>
          <w:szCs w:val="24"/>
        </w:rPr>
        <w:t>PODPIS PACJENTA I LEKARZA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77"/>
        <w:gridCol w:w="5495"/>
      </w:tblGrid>
      <w:tr w:rsidR="005A3DF2" w:rsidRPr="0097279D" w:rsidTr="00D058BB">
        <w:trPr>
          <w:trHeight w:val="727"/>
          <w:jc w:val="center"/>
        </w:trPr>
        <w:tc>
          <w:tcPr>
            <w:tcW w:w="4077" w:type="dxa"/>
            <w:vAlign w:val="center"/>
          </w:tcPr>
          <w:p w:rsidR="005A3DF2" w:rsidRPr="0097279D" w:rsidRDefault="005A3DF2" w:rsidP="00F61E75">
            <w:pPr>
              <w:pStyle w:val="Bezodstpw"/>
              <w:jc w:val="both"/>
              <w:rPr>
                <w:rFonts w:ascii="Century Gothic" w:hAnsi="Century Gothic" w:cs="Arial"/>
                <w:snapToGrid w:val="0"/>
                <w:sz w:val="24"/>
                <w:szCs w:val="24"/>
              </w:rPr>
            </w:pPr>
            <w:r w:rsidRPr="0097279D">
              <w:rPr>
                <w:rFonts w:ascii="Century Gothic" w:hAnsi="Century Gothic" w:cs="Arial"/>
                <w:snapToGrid w:val="0"/>
                <w:sz w:val="24"/>
                <w:szCs w:val="24"/>
              </w:rPr>
              <w:t>Data (godzinowa) oraz podpis pacjenta lub przedstawiciela ustawowego</w:t>
            </w:r>
          </w:p>
        </w:tc>
        <w:tc>
          <w:tcPr>
            <w:tcW w:w="5495" w:type="dxa"/>
          </w:tcPr>
          <w:p w:rsidR="005A3DF2" w:rsidRPr="0097279D" w:rsidRDefault="005A3DF2" w:rsidP="00F61E75">
            <w:pPr>
              <w:pStyle w:val="Bezodstpw"/>
              <w:ind w:left="-709"/>
              <w:jc w:val="both"/>
              <w:rPr>
                <w:rFonts w:ascii="Century Gothic" w:hAnsi="Century Gothic" w:cs="Arial"/>
                <w:snapToGrid w:val="0"/>
                <w:sz w:val="24"/>
                <w:szCs w:val="24"/>
              </w:rPr>
            </w:pPr>
          </w:p>
        </w:tc>
      </w:tr>
      <w:tr w:rsidR="005A3DF2" w:rsidRPr="0097279D" w:rsidTr="00D058BB">
        <w:trPr>
          <w:trHeight w:val="727"/>
          <w:jc w:val="center"/>
        </w:trPr>
        <w:tc>
          <w:tcPr>
            <w:tcW w:w="4077" w:type="dxa"/>
            <w:vAlign w:val="center"/>
          </w:tcPr>
          <w:p w:rsidR="005A3DF2" w:rsidRPr="0097279D" w:rsidRDefault="005A3DF2" w:rsidP="00F61E75">
            <w:pPr>
              <w:pStyle w:val="Bezodstpw"/>
              <w:jc w:val="both"/>
              <w:rPr>
                <w:rFonts w:ascii="Century Gothic" w:hAnsi="Century Gothic" w:cs="Arial"/>
                <w:snapToGrid w:val="0"/>
                <w:sz w:val="24"/>
                <w:szCs w:val="24"/>
              </w:rPr>
            </w:pPr>
            <w:r w:rsidRPr="0097279D">
              <w:rPr>
                <w:rFonts w:ascii="Century Gothic" w:hAnsi="Century Gothic" w:cs="Arial"/>
                <w:snapToGrid w:val="0"/>
                <w:sz w:val="24"/>
                <w:szCs w:val="24"/>
              </w:rPr>
              <w:t>Data (godzinowa), podpis oraz pieczątka lekarza</w:t>
            </w:r>
          </w:p>
        </w:tc>
        <w:tc>
          <w:tcPr>
            <w:tcW w:w="5495" w:type="dxa"/>
          </w:tcPr>
          <w:p w:rsidR="005A3DF2" w:rsidRPr="0097279D" w:rsidRDefault="005A3DF2" w:rsidP="00F61E75">
            <w:pPr>
              <w:pStyle w:val="Bezodstpw"/>
              <w:ind w:left="-709"/>
              <w:jc w:val="both"/>
              <w:rPr>
                <w:rFonts w:ascii="Century Gothic" w:hAnsi="Century Gothic" w:cs="Arial"/>
                <w:snapToGrid w:val="0"/>
                <w:sz w:val="24"/>
                <w:szCs w:val="24"/>
              </w:rPr>
            </w:pPr>
          </w:p>
        </w:tc>
      </w:tr>
    </w:tbl>
    <w:p w:rsidR="00F61E75" w:rsidRPr="0097279D" w:rsidRDefault="00F61E75" w:rsidP="00D058BB">
      <w:pPr>
        <w:tabs>
          <w:tab w:val="num" w:pos="-284"/>
        </w:tabs>
        <w:jc w:val="both"/>
        <w:rPr>
          <w:rFonts w:ascii="Century Gothic" w:hAnsi="Century Gothic" w:cs="Arial"/>
          <w:b/>
          <w:snapToGrid w:val="0"/>
          <w:sz w:val="24"/>
          <w:szCs w:val="24"/>
        </w:rPr>
      </w:pPr>
    </w:p>
    <w:p w:rsidR="005A3DF2" w:rsidRPr="0097279D" w:rsidRDefault="005A3DF2" w:rsidP="00F61E75">
      <w:pPr>
        <w:tabs>
          <w:tab w:val="num" w:pos="-284"/>
        </w:tabs>
        <w:ind w:left="-709"/>
        <w:jc w:val="both"/>
        <w:rPr>
          <w:rFonts w:ascii="Century Gothic" w:hAnsi="Century Gothic" w:cs="Arial"/>
          <w:b/>
          <w:snapToGrid w:val="0"/>
          <w:sz w:val="24"/>
          <w:szCs w:val="24"/>
        </w:rPr>
      </w:pPr>
      <w:r w:rsidRPr="0097279D">
        <w:rPr>
          <w:rFonts w:ascii="Century Gothic" w:hAnsi="Century Gothic" w:cs="Arial"/>
          <w:b/>
          <w:snapToGrid w:val="0"/>
          <w:sz w:val="24"/>
          <w:szCs w:val="24"/>
        </w:rPr>
        <w:t>SPRZECIW PACJENTA</w:t>
      </w:r>
    </w:p>
    <w:p w:rsidR="005A3DF2" w:rsidRDefault="005A3DF2" w:rsidP="00F61E75">
      <w:pPr>
        <w:tabs>
          <w:tab w:val="num" w:pos="-284"/>
        </w:tabs>
        <w:ind w:left="-709"/>
        <w:jc w:val="both"/>
        <w:rPr>
          <w:rFonts w:ascii="Century Gothic" w:hAnsi="Century Gothic" w:cs="Arial"/>
          <w:b/>
          <w:snapToGrid w:val="0"/>
          <w:sz w:val="24"/>
          <w:szCs w:val="24"/>
        </w:rPr>
      </w:pPr>
      <w:r w:rsidRPr="0097279D">
        <w:rPr>
          <w:rFonts w:ascii="Century Gothic" w:hAnsi="Century Gothic" w:cs="Arial"/>
          <w:b/>
          <w:snapToGrid w:val="0"/>
          <w:sz w:val="24"/>
          <w:szCs w:val="24"/>
        </w:rPr>
        <w:t>Nie zgadzam się na proponowany mi zabieg operacyjny. Zostałam/Zostałem poinformowana/y o możliwych negatywnych konsekwencjach takiej decyzji dla mojego zdrowia i życia.</w:t>
      </w:r>
    </w:p>
    <w:p w:rsidR="00F61E75" w:rsidRPr="0097279D" w:rsidRDefault="00F61E75" w:rsidP="00F61E75">
      <w:pPr>
        <w:tabs>
          <w:tab w:val="num" w:pos="-284"/>
        </w:tabs>
        <w:ind w:left="-709"/>
        <w:jc w:val="both"/>
        <w:rPr>
          <w:rFonts w:ascii="Century Gothic" w:hAnsi="Century Gothic" w:cs="Arial"/>
          <w:b/>
          <w:snapToGrid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77"/>
        <w:gridCol w:w="5495"/>
      </w:tblGrid>
      <w:tr w:rsidR="005A3DF2" w:rsidRPr="0097279D" w:rsidTr="00D058BB">
        <w:trPr>
          <w:trHeight w:val="727"/>
          <w:jc w:val="center"/>
        </w:trPr>
        <w:tc>
          <w:tcPr>
            <w:tcW w:w="4077" w:type="dxa"/>
            <w:vAlign w:val="center"/>
          </w:tcPr>
          <w:p w:rsidR="005A3DF2" w:rsidRPr="0097279D" w:rsidRDefault="005A3DF2" w:rsidP="00F61E75">
            <w:pPr>
              <w:pStyle w:val="Bezodstpw"/>
              <w:jc w:val="both"/>
              <w:rPr>
                <w:rFonts w:ascii="Century Gothic" w:hAnsi="Century Gothic" w:cs="Arial"/>
                <w:snapToGrid w:val="0"/>
                <w:sz w:val="24"/>
                <w:szCs w:val="24"/>
              </w:rPr>
            </w:pPr>
            <w:r w:rsidRPr="0097279D">
              <w:rPr>
                <w:rFonts w:ascii="Century Gothic" w:hAnsi="Century Gothic" w:cs="Arial"/>
                <w:snapToGrid w:val="0"/>
                <w:sz w:val="24"/>
                <w:szCs w:val="24"/>
              </w:rPr>
              <w:t>Data (godzinowa) oraz podpis pacjenta lub przedstawiciela ustawowego</w:t>
            </w:r>
          </w:p>
        </w:tc>
        <w:tc>
          <w:tcPr>
            <w:tcW w:w="5495" w:type="dxa"/>
          </w:tcPr>
          <w:p w:rsidR="005A3DF2" w:rsidRPr="0097279D" w:rsidRDefault="005A3DF2" w:rsidP="00F61E75">
            <w:pPr>
              <w:pStyle w:val="Bezodstpw"/>
              <w:ind w:left="-709"/>
              <w:jc w:val="both"/>
              <w:rPr>
                <w:rFonts w:ascii="Century Gothic" w:hAnsi="Century Gothic" w:cs="Arial"/>
                <w:snapToGrid w:val="0"/>
                <w:sz w:val="24"/>
                <w:szCs w:val="24"/>
              </w:rPr>
            </w:pPr>
          </w:p>
        </w:tc>
      </w:tr>
      <w:tr w:rsidR="005A3DF2" w:rsidRPr="0097279D" w:rsidTr="00D058BB">
        <w:trPr>
          <w:trHeight w:val="727"/>
          <w:jc w:val="center"/>
        </w:trPr>
        <w:tc>
          <w:tcPr>
            <w:tcW w:w="4077" w:type="dxa"/>
            <w:vAlign w:val="center"/>
          </w:tcPr>
          <w:p w:rsidR="005A3DF2" w:rsidRPr="0097279D" w:rsidRDefault="005A3DF2" w:rsidP="00F61E75">
            <w:pPr>
              <w:pStyle w:val="Bezodstpw"/>
              <w:jc w:val="both"/>
              <w:rPr>
                <w:rFonts w:ascii="Century Gothic" w:hAnsi="Century Gothic" w:cs="Arial"/>
                <w:snapToGrid w:val="0"/>
                <w:sz w:val="24"/>
                <w:szCs w:val="24"/>
              </w:rPr>
            </w:pPr>
            <w:r w:rsidRPr="0097279D">
              <w:rPr>
                <w:rFonts w:ascii="Century Gothic" w:hAnsi="Century Gothic" w:cs="Arial"/>
                <w:snapToGrid w:val="0"/>
                <w:sz w:val="24"/>
                <w:szCs w:val="24"/>
              </w:rPr>
              <w:t>Data (godzinowa), podpis oraz pieczątka lekarza</w:t>
            </w:r>
          </w:p>
        </w:tc>
        <w:tc>
          <w:tcPr>
            <w:tcW w:w="5495" w:type="dxa"/>
          </w:tcPr>
          <w:p w:rsidR="005A3DF2" w:rsidRPr="0097279D" w:rsidRDefault="005A3DF2" w:rsidP="00F61E75">
            <w:pPr>
              <w:pStyle w:val="Bezodstpw"/>
              <w:ind w:left="-709"/>
              <w:jc w:val="both"/>
              <w:rPr>
                <w:rFonts w:ascii="Century Gothic" w:hAnsi="Century Gothic" w:cs="Arial"/>
                <w:snapToGrid w:val="0"/>
                <w:sz w:val="24"/>
                <w:szCs w:val="24"/>
              </w:rPr>
            </w:pPr>
          </w:p>
        </w:tc>
      </w:tr>
    </w:tbl>
    <w:p w:rsidR="005A3DF2" w:rsidRPr="0097279D" w:rsidRDefault="005A3DF2" w:rsidP="00F61E75">
      <w:pPr>
        <w:tabs>
          <w:tab w:val="num" w:pos="-284"/>
        </w:tabs>
        <w:ind w:left="-709"/>
        <w:jc w:val="both"/>
        <w:rPr>
          <w:rFonts w:ascii="Century Gothic" w:hAnsi="Century Gothic" w:cs="Arial"/>
          <w:sz w:val="24"/>
          <w:szCs w:val="24"/>
        </w:rPr>
      </w:pPr>
      <w:r w:rsidRPr="0097279D">
        <w:rPr>
          <w:rFonts w:ascii="Century Gothic" w:hAnsi="Century Gothic" w:cs="Arial"/>
          <w:snapToGrid w:val="0"/>
          <w:sz w:val="24"/>
          <w:szCs w:val="24"/>
        </w:rPr>
        <w:tab/>
      </w:r>
      <w:r w:rsidRPr="0097279D">
        <w:rPr>
          <w:rFonts w:ascii="Century Gothic" w:hAnsi="Century Gothic" w:cs="Arial"/>
          <w:snapToGrid w:val="0"/>
          <w:sz w:val="24"/>
          <w:szCs w:val="24"/>
        </w:rPr>
        <w:tab/>
      </w:r>
      <w:r w:rsidRPr="0097279D">
        <w:rPr>
          <w:rFonts w:ascii="Century Gothic" w:hAnsi="Century Gothic" w:cs="Arial"/>
          <w:snapToGrid w:val="0"/>
          <w:sz w:val="24"/>
          <w:szCs w:val="24"/>
        </w:rPr>
        <w:tab/>
      </w:r>
      <w:r w:rsidRPr="0097279D">
        <w:rPr>
          <w:rFonts w:ascii="Century Gothic" w:hAnsi="Century Gothic" w:cs="Arial"/>
          <w:snapToGrid w:val="0"/>
          <w:sz w:val="24"/>
          <w:szCs w:val="24"/>
        </w:rPr>
        <w:tab/>
      </w:r>
    </w:p>
    <w:p w:rsidR="005A3DF2" w:rsidRPr="0097279D" w:rsidRDefault="005A3DF2" w:rsidP="0097279D">
      <w:pPr>
        <w:autoSpaceDE w:val="0"/>
        <w:autoSpaceDN w:val="0"/>
        <w:adjustRightInd w:val="0"/>
        <w:jc w:val="both"/>
        <w:rPr>
          <w:rFonts w:ascii="Century Gothic" w:hAnsi="Century Gothic" w:cs="Arial"/>
          <w:sz w:val="24"/>
          <w:szCs w:val="24"/>
        </w:rPr>
      </w:pPr>
    </w:p>
    <w:p w:rsidR="005A3DF2" w:rsidRPr="0097279D" w:rsidRDefault="005A3DF2" w:rsidP="0097279D">
      <w:pPr>
        <w:autoSpaceDE w:val="0"/>
        <w:autoSpaceDN w:val="0"/>
        <w:adjustRightInd w:val="0"/>
        <w:jc w:val="both"/>
        <w:rPr>
          <w:rFonts w:ascii="Century Gothic" w:hAnsi="Century Gothic" w:cs="Arial"/>
          <w:sz w:val="24"/>
          <w:szCs w:val="24"/>
        </w:rPr>
      </w:pPr>
    </w:p>
    <w:p w:rsidR="005A3DF2" w:rsidRPr="0097279D" w:rsidRDefault="005A3DF2" w:rsidP="0097279D">
      <w:pPr>
        <w:autoSpaceDE w:val="0"/>
        <w:autoSpaceDN w:val="0"/>
        <w:adjustRightInd w:val="0"/>
        <w:jc w:val="both"/>
        <w:rPr>
          <w:rFonts w:ascii="Century Gothic" w:hAnsi="Century Gothic" w:cs="Arial"/>
          <w:sz w:val="24"/>
          <w:szCs w:val="24"/>
        </w:rPr>
      </w:pPr>
    </w:p>
    <w:p w:rsidR="005A3DF2" w:rsidRPr="0097279D" w:rsidRDefault="005A3DF2" w:rsidP="0097279D">
      <w:pPr>
        <w:autoSpaceDE w:val="0"/>
        <w:autoSpaceDN w:val="0"/>
        <w:adjustRightInd w:val="0"/>
        <w:jc w:val="both"/>
        <w:rPr>
          <w:rFonts w:ascii="Century Gothic" w:hAnsi="Century Gothic" w:cs="Arial"/>
          <w:sz w:val="24"/>
          <w:szCs w:val="24"/>
        </w:rPr>
      </w:pPr>
    </w:p>
    <w:p w:rsidR="005A3DF2" w:rsidRPr="0097279D" w:rsidRDefault="005A3DF2" w:rsidP="0097279D">
      <w:pPr>
        <w:autoSpaceDE w:val="0"/>
        <w:autoSpaceDN w:val="0"/>
        <w:adjustRightInd w:val="0"/>
        <w:jc w:val="both"/>
        <w:rPr>
          <w:rFonts w:ascii="Century Gothic" w:hAnsi="Century Gothic" w:cs="Arial"/>
          <w:sz w:val="24"/>
          <w:szCs w:val="24"/>
        </w:rPr>
      </w:pPr>
    </w:p>
    <w:p w:rsidR="005A3DF2" w:rsidRPr="0097279D" w:rsidRDefault="005A3DF2" w:rsidP="0097279D">
      <w:pPr>
        <w:autoSpaceDE w:val="0"/>
        <w:autoSpaceDN w:val="0"/>
        <w:adjustRightInd w:val="0"/>
        <w:jc w:val="both"/>
        <w:rPr>
          <w:rFonts w:ascii="Century Gothic" w:hAnsi="Century Gothic" w:cs="Arial"/>
          <w:sz w:val="24"/>
          <w:szCs w:val="24"/>
        </w:rPr>
      </w:pPr>
    </w:p>
    <w:p w:rsidR="005A3DF2" w:rsidRPr="0097279D" w:rsidRDefault="005A3DF2" w:rsidP="0097279D">
      <w:pPr>
        <w:autoSpaceDE w:val="0"/>
        <w:autoSpaceDN w:val="0"/>
        <w:adjustRightInd w:val="0"/>
        <w:jc w:val="both"/>
        <w:rPr>
          <w:rFonts w:ascii="Century Gothic" w:hAnsi="Century Gothic" w:cs="Arial"/>
          <w:sz w:val="24"/>
          <w:szCs w:val="24"/>
        </w:rPr>
      </w:pPr>
    </w:p>
    <w:p w:rsidR="005A3DF2" w:rsidRPr="0097279D" w:rsidRDefault="005A3DF2" w:rsidP="0097279D">
      <w:pPr>
        <w:autoSpaceDE w:val="0"/>
        <w:autoSpaceDN w:val="0"/>
        <w:adjustRightInd w:val="0"/>
        <w:jc w:val="both"/>
        <w:rPr>
          <w:rFonts w:ascii="Century Gothic" w:hAnsi="Century Gothic" w:cs="Arial"/>
          <w:sz w:val="24"/>
          <w:szCs w:val="24"/>
        </w:rPr>
      </w:pPr>
    </w:p>
    <w:p w:rsidR="00735429" w:rsidRPr="0097279D" w:rsidRDefault="00735429" w:rsidP="0097279D">
      <w:pPr>
        <w:ind w:left="-700"/>
        <w:jc w:val="both"/>
        <w:rPr>
          <w:rFonts w:ascii="Century Gothic" w:hAnsi="Century Gothic"/>
          <w:sz w:val="24"/>
          <w:szCs w:val="24"/>
        </w:rPr>
      </w:pPr>
    </w:p>
    <w:sectPr w:rsidR="00735429" w:rsidRPr="0097279D"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089C" w:rsidRDefault="00D1089C" w:rsidP="00E637FA">
      <w:pPr>
        <w:spacing w:after="0" w:line="240" w:lineRule="auto"/>
      </w:pPr>
      <w:r>
        <w:separator/>
      </w:r>
    </w:p>
  </w:endnote>
  <w:endnote w:type="continuationSeparator" w:id="0">
    <w:p w:rsidR="00D1089C" w:rsidRDefault="00D1089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MT">
    <w:panose1 w:val="00000000000000000000"/>
    <w:charset w:val="00"/>
    <w:family w:val="roman"/>
    <w:notTrueType/>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089C" w:rsidRDefault="00D1089C" w:rsidP="00E637FA">
      <w:pPr>
        <w:spacing w:after="0" w:line="240" w:lineRule="auto"/>
      </w:pPr>
      <w:r>
        <w:separator/>
      </w:r>
    </w:p>
  </w:footnote>
  <w:footnote w:type="continuationSeparator" w:id="0">
    <w:p w:rsidR="00D1089C" w:rsidRDefault="00D1089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F915C1"/>
    <w:multiLevelType w:val="hybridMultilevel"/>
    <w:tmpl w:val="9C04E0B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nsid w:val="386B1300"/>
    <w:multiLevelType w:val="hybridMultilevel"/>
    <w:tmpl w:val="5DB8E9D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4">
    <w:nsid w:val="3FDE5E66"/>
    <w:multiLevelType w:val="hybridMultilevel"/>
    <w:tmpl w:val="0A4A280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638E14BC"/>
    <w:multiLevelType w:val="hybridMultilevel"/>
    <w:tmpl w:val="3B40729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1">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2">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abstractNum w:abstractNumId="13">
    <w:nsid w:val="7D9F144D"/>
    <w:multiLevelType w:val="hybridMultilevel"/>
    <w:tmpl w:val="9AAC359E"/>
    <w:lvl w:ilvl="0" w:tplc="04150001">
      <w:start w:val="1"/>
      <w:numFmt w:val="bullet"/>
      <w:lvlText w:val=""/>
      <w:lvlJc w:val="left"/>
      <w:pPr>
        <w:ind w:left="11" w:hanging="360"/>
      </w:pPr>
      <w:rPr>
        <w:rFonts w:ascii="Symbol" w:hAnsi="Symbol" w:hint="default"/>
      </w:rPr>
    </w:lvl>
    <w:lvl w:ilvl="1" w:tplc="04150003" w:tentative="1">
      <w:start w:val="1"/>
      <w:numFmt w:val="bullet"/>
      <w:lvlText w:val="o"/>
      <w:lvlJc w:val="left"/>
      <w:pPr>
        <w:ind w:left="731" w:hanging="360"/>
      </w:pPr>
      <w:rPr>
        <w:rFonts w:ascii="Courier New" w:hAnsi="Courier New" w:cs="Courier New" w:hint="default"/>
      </w:rPr>
    </w:lvl>
    <w:lvl w:ilvl="2" w:tplc="04150005" w:tentative="1">
      <w:start w:val="1"/>
      <w:numFmt w:val="bullet"/>
      <w:lvlText w:val=""/>
      <w:lvlJc w:val="left"/>
      <w:pPr>
        <w:ind w:left="1451" w:hanging="360"/>
      </w:pPr>
      <w:rPr>
        <w:rFonts w:ascii="Wingdings" w:hAnsi="Wingdings" w:hint="default"/>
      </w:rPr>
    </w:lvl>
    <w:lvl w:ilvl="3" w:tplc="04150001" w:tentative="1">
      <w:start w:val="1"/>
      <w:numFmt w:val="bullet"/>
      <w:lvlText w:val=""/>
      <w:lvlJc w:val="left"/>
      <w:pPr>
        <w:ind w:left="2171" w:hanging="360"/>
      </w:pPr>
      <w:rPr>
        <w:rFonts w:ascii="Symbol" w:hAnsi="Symbol" w:hint="default"/>
      </w:rPr>
    </w:lvl>
    <w:lvl w:ilvl="4" w:tplc="04150003" w:tentative="1">
      <w:start w:val="1"/>
      <w:numFmt w:val="bullet"/>
      <w:lvlText w:val="o"/>
      <w:lvlJc w:val="left"/>
      <w:pPr>
        <w:ind w:left="2891" w:hanging="360"/>
      </w:pPr>
      <w:rPr>
        <w:rFonts w:ascii="Courier New" w:hAnsi="Courier New" w:cs="Courier New" w:hint="default"/>
      </w:rPr>
    </w:lvl>
    <w:lvl w:ilvl="5" w:tplc="04150005" w:tentative="1">
      <w:start w:val="1"/>
      <w:numFmt w:val="bullet"/>
      <w:lvlText w:val=""/>
      <w:lvlJc w:val="left"/>
      <w:pPr>
        <w:ind w:left="3611" w:hanging="360"/>
      </w:pPr>
      <w:rPr>
        <w:rFonts w:ascii="Wingdings" w:hAnsi="Wingdings" w:hint="default"/>
      </w:rPr>
    </w:lvl>
    <w:lvl w:ilvl="6" w:tplc="04150001" w:tentative="1">
      <w:start w:val="1"/>
      <w:numFmt w:val="bullet"/>
      <w:lvlText w:val=""/>
      <w:lvlJc w:val="left"/>
      <w:pPr>
        <w:ind w:left="4331" w:hanging="360"/>
      </w:pPr>
      <w:rPr>
        <w:rFonts w:ascii="Symbol" w:hAnsi="Symbol" w:hint="default"/>
      </w:rPr>
    </w:lvl>
    <w:lvl w:ilvl="7" w:tplc="04150003" w:tentative="1">
      <w:start w:val="1"/>
      <w:numFmt w:val="bullet"/>
      <w:lvlText w:val="o"/>
      <w:lvlJc w:val="left"/>
      <w:pPr>
        <w:ind w:left="5051" w:hanging="360"/>
      </w:pPr>
      <w:rPr>
        <w:rFonts w:ascii="Courier New" w:hAnsi="Courier New" w:cs="Courier New" w:hint="default"/>
      </w:rPr>
    </w:lvl>
    <w:lvl w:ilvl="8" w:tplc="04150005" w:tentative="1">
      <w:start w:val="1"/>
      <w:numFmt w:val="bullet"/>
      <w:lvlText w:val=""/>
      <w:lvlJc w:val="left"/>
      <w:pPr>
        <w:ind w:left="5771" w:hanging="360"/>
      </w:pPr>
      <w:rPr>
        <w:rFonts w:ascii="Wingdings" w:hAnsi="Wingdings" w:hint="default"/>
      </w:rPr>
    </w:lvl>
  </w:abstractNum>
  <w:num w:numId="1">
    <w:abstractNumId w:val="6"/>
  </w:num>
  <w:num w:numId="2">
    <w:abstractNumId w:val="3"/>
  </w:num>
  <w:num w:numId="3">
    <w:abstractNumId w:val="7"/>
  </w:num>
  <w:num w:numId="4">
    <w:abstractNumId w:val="10"/>
  </w:num>
  <w:num w:numId="5">
    <w:abstractNumId w:val="12"/>
  </w:num>
  <w:num w:numId="6">
    <w:abstractNumId w:val="1"/>
  </w:num>
  <w:num w:numId="7">
    <w:abstractNumId w:val="5"/>
  </w:num>
  <w:num w:numId="8">
    <w:abstractNumId w:val="11"/>
  </w:num>
  <w:num w:numId="9">
    <w:abstractNumId w:val="9"/>
  </w:num>
  <w:num w:numId="10">
    <w:abstractNumId w:val="8"/>
  </w:num>
  <w:num w:numId="11">
    <w:abstractNumId w:val="0"/>
  </w:num>
  <w:num w:numId="12">
    <w:abstractNumId w:val="4"/>
  </w:num>
  <w:num w:numId="13">
    <w:abstractNumId w:val="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9682E"/>
    <w:rsid w:val="001A2B64"/>
    <w:rsid w:val="001E7E25"/>
    <w:rsid w:val="00234411"/>
    <w:rsid w:val="002F4BAB"/>
    <w:rsid w:val="00332339"/>
    <w:rsid w:val="00424D4A"/>
    <w:rsid w:val="0046603A"/>
    <w:rsid w:val="00494B59"/>
    <w:rsid w:val="004A67F6"/>
    <w:rsid w:val="004C62DC"/>
    <w:rsid w:val="004D0B1E"/>
    <w:rsid w:val="00504CFC"/>
    <w:rsid w:val="0055171D"/>
    <w:rsid w:val="00553DA8"/>
    <w:rsid w:val="005A3DF2"/>
    <w:rsid w:val="005A5F2B"/>
    <w:rsid w:val="005B2FFA"/>
    <w:rsid w:val="005B7D22"/>
    <w:rsid w:val="00612639"/>
    <w:rsid w:val="0069259E"/>
    <w:rsid w:val="006C434C"/>
    <w:rsid w:val="006E2796"/>
    <w:rsid w:val="006E3460"/>
    <w:rsid w:val="007015E6"/>
    <w:rsid w:val="00735429"/>
    <w:rsid w:val="007C26F2"/>
    <w:rsid w:val="0080591C"/>
    <w:rsid w:val="00837388"/>
    <w:rsid w:val="00871EEA"/>
    <w:rsid w:val="00872319"/>
    <w:rsid w:val="008925C3"/>
    <w:rsid w:val="009230DD"/>
    <w:rsid w:val="00934AA3"/>
    <w:rsid w:val="00950D74"/>
    <w:rsid w:val="0097279D"/>
    <w:rsid w:val="0098025B"/>
    <w:rsid w:val="00985DC4"/>
    <w:rsid w:val="009C5C8B"/>
    <w:rsid w:val="009E2FF3"/>
    <w:rsid w:val="00A12754"/>
    <w:rsid w:val="00A17410"/>
    <w:rsid w:val="00A20F2B"/>
    <w:rsid w:val="00A33A61"/>
    <w:rsid w:val="00A82B41"/>
    <w:rsid w:val="00AA4250"/>
    <w:rsid w:val="00AC34BD"/>
    <w:rsid w:val="00AF2A10"/>
    <w:rsid w:val="00B01B62"/>
    <w:rsid w:val="00B03C98"/>
    <w:rsid w:val="00B21E44"/>
    <w:rsid w:val="00B42140"/>
    <w:rsid w:val="00B5377A"/>
    <w:rsid w:val="00B57213"/>
    <w:rsid w:val="00B64A38"/>
    <w:rsid w:val="00B91DC0"/>
    <w:rsid w:val="00B91EFF"/>
    <w:rsid w:val="00BA6878"/>
    <w:rsid w:val="00C80C58"/>
    <w:rsid w:val="00C92061"/>
    <w:rsid w:val="00CC7198"/>
    <w:rsid w:val="00D058BB"/>
    <w:rsid w:val="00D1089C"/>
    <w:rsid w:val="00D9070B"/>
    <w:rsid w:val="00DB6EB4"/>
    <w:rsid w:val="00DE014C"/>
    <w:rsid w:val="00E503B0"/>
    <w:rsid w:val="00E53D17"/>
    <w:rsid w:val="00E637FA"/>
    <w:rsid w:val="00E7219D"/>
    <w:rsid w:val="00EB4CB9"/>
    <w:rsid w:val="00EC59BF"/>
    <w:rsid w:val="00ED0124"/>
    <w:rsid w:val="00EF2198"/>
    <w:rsid w:val="00F61E75"/>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paragraph" w:styleId="Nagwek1">
    <w:name w:val="heading 1"/>
    <w:basedOn w:val="Normalny"/>
    <w:next w:val="Tekstpodstawowy"/>
    <w:link w:val="Nagwek1Znak1"/>
    <w:qFormat/>
    <w:rsid w:val="005A3DF2"/>
    <w:pPr>
      <w:keepNext/>
      <w:keepLines/>
      <w:spacing w:after="220" w:line="220" w:lineRule="atLeast"/>
      <w:outlineLvl w:val="0"/>
    </w:pPr>
    <w:rPr>
      <w:rFonts w:ascii="Arial" w:eastAsia="Times New Roman" w:hAnsi="Arial" w:cs="Times New Roman"/>
      <w:b/>
      <w:spacing w:val="-10"/>
      <w:kern w:val="20"/>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qFormat/>
    <w:rsid w:val="00B21E44"/>
    <w:pPr>
      <w:suppressAutoHyphens/>
      <w:spacing w:after="0" w:line="240" w:lineRule="auto"/>
    </w:pPr>
    <w:rPr>
      <w:rFonts w:ascii="Arial Narrow" w:eastAsiaTheme="minorEastAsia" w:hAnsi="Arial Narrow"/>
      <w:lang w:eastAsia="pl-PL"/>
    </w:rPr>
  </w:style>
  <w:style w:type="character" w:customStyle="1" w:styleId="Nagwek1Znak1">
    <w:name w:val="Nagłówek 1 Znak1"/>
    <w:basedOn w:val="Domylnaczcionkaakapitu"/>
    <w:link w:val="Nagwek1"/>
    <w:rsid w:val="005A3DF2"/>
    <w:rPr>
      <w:rFonts w:ascii="Arial" w:eastAsia="Times New Roman" w:hAnsi="Arial" w:cs="Times New Roman"/>
      <w:b/>
      <w:spacing w:val="-10"/>
      <w:kern w:val="20"/>
      <w:sz w:val="20"/>
      <w:szCs w:val="20"/>
      <w:lang w:eastAsia="pl-PL"/>
    </w:rPr>
  </w:style>
  <w:style w:type="paragraph" w:customStyle="1" w:styleId="Heading1">
    <w:name w:val="Heading 1"/>
    <w:basedOn w:val="Normalny"/>
    <w:next w:val="Normalny"/>
    <w:qFormat/>
    <w:rsid w:val="005A3DF2"/>
    <w:pPr>
      <w:keepNext/>
      <w:suppressAutoHyphens/>
      <w:spacing w:after="120" w:line="240" w:lineRule="auto"/>
      <w:outlineLvl w:val="0"/>
    </w:pPr>
    <w:rPr>
      <w:rFonts w:ascii="Arial Narrow" w:eastAsia="Times New Roman" w:hAnsi="Arial Narrow" w:cs="Times New Roman"/>
      <w:b/>
      <w:szCs w:val="20"/>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C9FCE6-3661-43DE-9BA3-44278F1A6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7</Pages>
  <Words>1643</Words>
  <Characters>9863</Characters>
  <Application>Microsoft Office Word</Application>
  <DocSecurity>0</DocSecurity>
  <Lines>82</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35</cp:revision>
  <cp:lastPrinted>2024-07-26T10:23:00Z</cp:lastPrinted>
  <dcterms:created xsi:type="dcterms:W3CDTF">2025-12-09T13:37:00Z</dcterms:created>
  <dcterms:modified xsi:type="dcterms:W3CDTF">2026-01-20T10:41:00Z</dcterms:modified>
</cp:coreProperties>
</file>