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954991" w:rsidRDefault="00EC59BF" w:rsidP="00954991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2A6D3C">
        <w:rPr>
          <w:rFonts w:ascii="Century Gothic" w:hAnsi="Century Gothic"/>
          <w:b/>
          <w:sz w:val="24"/>
          <w:szCs w:val="24"/>
        </w:rPr>
        <w:t>F421_w2</w:t>
      </w:r>
    </w:p>
    <w:p w:rsidR="00C80C58" w:rsidRDefault="00C80C58" w:rsidP="00954991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8B102B" w:rsidRPr="008B102B" w:rsidRDefault="00CC7198" w:rsidP="008B102B">
      <w:pPr>
        <w:rPr>
          <w:rFonts w:ascii="Century Gothic" w:hAnsi="Century Gothic" w:cs="Arial"/>
          <w:b/>
          <w:bCs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</w:t>
      </w:r>
      <w:r w:rsidRPr="008B102B">
        <w:rPr>
          <w:rFonts w:ascii="Century Gothic" w:hAnsi="Century Gothic"/>
          <w:b/>
          <w:sz w:val="24"/>
          <w:szCs w:val="24"/>
        </w:rPr>
        <w:t xml:space="preserve">   </w:t>
      </w:r>
      <w:r w:rsidR="008B102B" w:rsidRPr="008B102B">
        <w:rPr>
          <w:rFonts w:ascii="Century Gothic" w:hAnsi="Century Gothic" w:cs="Arial"/>
          <w:b/>
          <w:bCs/>
          <w:sz w:val="24"/>
          <w:szCs w:val="24"/>
        </w:rPr>
        <w:t xml:space="preserve">Informacja dla Pacjenta oraz Formularz Świadomej Zgody Pacjenta na </w:t>
      </w:r>
      <w:r w:rsidR="008B102B" w:rsidRPr="008B102B">
        <w:rPr>
          <w:rFonts w:ascii="Century Gothic" w:hAnsi="Century Gothic"/>
          <w:b/>
          <w:sz w:val="24"/>
          <w:szCs w:val="24"/>
        </w:rPr>
        <w:t>operacje usunięcia guza przysadki z dostępu przez nos i zatokę klinową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8B102B" w:rsidRPr="00F705CE" w:rsidRDefault="008B102B" w:rsidP="00EB02F1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>INFORMACJA O STANIE ZDROWIA / ROZPOZNANIU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Na podstawie obrazu klinicznego oraz wykonanych badań obrazowych rozpoznano u Pani/Pana</w:t>
      </w:r>
      <w:r w:rsidR="00F705CE">
        <w:rPr>
          <w:rFonts w:ascii="Century Gothic" w:hAnsi="Century Gothic" w:cs="Arial"/>
          <w:sz w:val="24"/>
          <w:szCs w:val="24"/>
        </w:rPr>
        <w:t xml:space="preserve"> c</w:t>
      </w:r>
      <w:r w:rsidRPr="00F705CE">
        <w:rPr>
          <w:rFonts w:ascii="Century Gothic" w:hAnsi="Century Gothic" w:cs="Arial"/>
          <w:sz w:val="24"/>
          <w:szCs w:val="24"/>
        </w:rPr>
        <w:t>horobę</w:t>
      </w:r>
      <w:r w:rsidRPr="00F705CE">
        <w:rPr>
          <w:rFonts w:ascii="Century Gothic" w:hAnsi="Century Gothic" w:cs="Arial"/>
          <w:b/>
          <w:sz w:val="24"/>
          <w:szCs w:val="24"/>
        </w:rPr>
        <w:t>:  GUZ PRZYSADKI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W chorobie tej z powodu obecności guza dochodzi do upośledzenia funkcji wzroku, wodogłowia, uszkodzenia nerwów czaszkowych, wycieku płynu mózgowo-rdzeniowego, zaburzeń wydzielania hormonów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Odstąpienie od leczenia operacyjnego rozpoznanej u Pani/Pana choroby może spowodować wystąpienie</w:t>
      </w:r>
      <w:r w:rsidR="00F705CE">
        <w:rPr>
          <w:rFonts w:ascii="Century Gothic" w:hAnsi="Century Gothic" w:cs="Arial"/>
          <w:sz w:val="24"/>
          <w:szCs w:val="24"/>
        </w:rPr>
        <w:t xml:space="preserve"> </w:t>
      </w:r>
      <w:r w:rsidRPr="00F705CE">
        <w:rPr>
          <w:rFonts w:ascii="Century Gothic" w:hAnsi="Century Gothic" w:cs="Arial"/>
          <w:sz w:val="24"/>
          <w:szCs w:val="24"/>
        </w:rPr>
        <w:t>bądź też nasilenie się różnych objawów doprowadzających w efekcie do poważnego i trwałego uszczerbku na zdrowiu lub śmierci.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>PROPONOWANE ORAZ MOŻLIWE METODY DIAGNOSTYCZNE/LECZNICZE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 xml:space="preserve">Proponowane leczenie/badanie polega na: leczenie operacyjne: </w:t>
      </w:r>
    </w:p>
    <w:p w:rsidR="008B102B" w:rsidRPr="00EB02F1" w:rsidRDefault="008B102B" w:rsidP="00EB02F1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Usunięcie guza przysadki drogą trans sfenoidalną/</w:t>
      </w:r>
      <w:r w:rsidR="00EB02F1">
        <w:rPr>
          <w:rFonts w:ascii="Century Gothic" w:hAnsi="Century Gothic" w:cs="Arial"/>
          <w:sz w:val="24"/>
          <w:szCs w:val="24"/>
        </w:rPr>
        <w:t>przez klinową.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705CE">
        <w:rPr>
          <w:rFonts w:ascii="Century Gothic" w:hAnsi="Century Gothic" w:cs="Arial"/>
          <w:b/>
          <w:sz w:val="24"/>
          <w:szCs w:val="24"/>
        </w:rPr>
        <w:t xml:space="preserve">Alternatywne metody leczenia/badania polegają na: </w:t>
      </w:r>
      <w:r w:rsidRPr="00F705CE">
        <w:rPr>
          <w:rFonts w:ascii="Century Gothic" w:hAnsi="Century Gothic" w:cs="Arial"/>
          <w:b/>
          <w:snapToGrid w:val="0"/>
          <w:sz w:val="24"/>
          <w:szCs w:val="24"/>
        </w:rPr>
        <w:t xml:space="preserve">metody diagnostyczne </w:t>
      </w:r>
      <w:r w:rsidRPr="00F705CE">
        <w:rPr>
          <w:rFonts w:ascii="Century Gothic" w:hAnsi="Century Gothic" w:cs="Arial"/>
          <w:snapToGrid w:val="0"/>
          <w:sz w:val="24"/>
          <w:szCs w:val="24"/>
        </w:rPr>
        <w:t xml:space="preserve">–biopsja stereotaktyczne guza – w celu uzyskania rozpoznania; </w:t>
      </w:r>
      <w:r w:rsidRPr="00F705CE">
        <w:rPr>
          <w:rFonts w:ascii="Century Gothic" w:hAnsi="Century Gothic" w:cs="Arial"/>
          <w:b/>
          <w:snapToGrid w:val="0"/>
          <w:sz w:val="24"/>
          <w:szCs w:val="24"/>
        </w:rPr>
        <w:t>leczenie zachowawcze- onkologiczne</w:t>
      </w:r>
      <w:r w:rsidRPr="00F705CE">
        <w:rPr>
          <w:rFonts w:ascii="Century Gothic" w:hAnsi="Century Gothic" w:cs="Arial"/>
          <w:snapToGrid w:val="0"/>
          <w:sz w:val="24"/>
          <w:szCs w:val="24"/>
        </w:rPr>
        <w:t>: radioterapia,</w:t>
      </w:r>
      <w:r w:rsidR="007801E9">
        <w:rPr>
          <w:rFonts w:ascii="Century Gothic" w:hAnsi="Century Gothic" w:cs="Arial"/>
          <w:snapToGrid w:val="0"/>
          <w:sz w:val="24"/>
          <w:szCs w:val="24"/>
        </w:rPr>
        <w:t xml:space="preserve"> </w:t>
      </w:r>
      <w:r w:rsidRPr="00F705CE">
        <w:rPr>
          <w:rFonts w:ascii="Century Gothic" w:hAnsi="Century Gothic" w:cs="Arial"/>
          <w:b/>
          <w:snapToGrid w:val="0"/>
          <w:sz w:val="24"/>
          <w:szCs w:val="24"/>
        </w:rPr>
        <w:t>obserwacja</w:t>
      </w:r>
    </w:p>
    <w:p w:rsidR="008B102B" w:rsidRPr="00F705CE" w:rsidRDefault="008B102B" w:rsidP="00F705CE">
      <w:pPr>
        <w:jc w:val="both"/>
        <w:rPr>
          <w:rFonts w:ascii="Century Gothic" w:hAnsi="Century Gothic"/>
          <w:sz w:val="24"/>
          <w:szCs w:val="24"/>
        </w:rPr>
      </w:pPr>
    </w:p>
    <w:p w:rsidR="008B102B" w:rsidRPr="00F705CE" w:rsidRDefault="008B102B" w:rsidP="00F705CE">
      <w:pPr>
        <w:pStyle w:val="Heading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lastRenderedPageBreak/>
        <w:t>ROKOWANIE: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05CE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F705CE">
        <w:rPr>
          <w:rFonts w:ascii="Century Gothic" w:hAnsi="Century Gothic"/>
          <w:b/>
          <w:sz w:val="24"/>
          <w:szCs w:val="24"/>
        </w:rPr>
        <w:t>: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05CE">
        <w:rPr>
          <w:rFonts w:ascii="Century Gothic" w:hAnsi="Century Gothic"/>
          <w:b/>
          <w:sz w:val="24"/>
          <w:szCs w:val="24"/>
        </w:rPr>
        <w:t xml:space="preserve">[   ] </w:t>
      </w:r>
      <w:r w:rsidRPr="00F705CE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F705CE">
        <w:rPr>
          <w:rFonts w:ascii="Century Gothic" w:hAnsi="Century Gothic"/>
          <w:b/>
          <w:i/>
          <w:sz w:val="24"/>
          <w:szCs w:val="24"/>
        </w:rPr>
        <w:tab/>
      </w:r>
      <w:r w:rsidRPr="00F705CE">
        <w:rPr>
          <w:rFonts w:ascii="Century Gothic" w:hAnsi="Century Gothic"/>
          <w:b/>
          <w:i/>
          <w:sz w:val="24"/>
          <w:szCs w:val="24"/>
        </w:rPr>
        <w:tab/>
      </w:r>
      <w:r w:rsidRPr="00F705CE">
        <w:rPr>
          <w:rFonts w:ascii="Century Gothic" w:hAnsi="Century Gothic"/>
          <w:b/>
          <w:sz w:val="24"/>
          <w:szCs w:val="24"/>
        </w:rPr>
        <w:t xml:space="preserve">[   ] </w:t>
      </w:r>
      <w:r w:rsidRPr="00F705CE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F705CE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F705CE">
        <w:rPr>
          <w:rFonts w:ascii="Century Gothic" w:hAnsi="Century Gothic"/>
          <w:b/>
          <w:i/>
          <w:sz w:val="24"/>
          <w:szCs w:val="24"/>
        </w:rPr>
        <w:tab/>
      </w:r>
      <w:r w:rsidRPr="00F705CE">
        <w:rPr>
          <w:rFonts w:ascii="Century Gothic" w:hAnsi="Century Gothic"/>
          <w:b/>
          <w:i/>
          <w:sz w:val="24"/>
          <w:szCs w:val="24"/>
        </w:rPr>
        <w:tab/>
      </w:r>
      <w:r w:rsidRPr="00F705CE">
        <w:rPr>
          <w:rFonts w:ascii="Century Gothic" w:hAnsi="Century Gothic"/>
          <w:b/>
          <w:sz w:val="24"/>
          <w:szCs w:val="24"/>
        </w:rPr>
        <w:t xml:space="preserve">[   ] </w:t>
      </w:r>
      <w:r w:rsidRPr="00F705CE">
        <w:rPr>
          <w:rFonts w:ascii="Century Gothic" w:hAnsi="Century Gothic"/>
          <w:b/>
          <w:i/>
          <w:sz w:val="24"/>
          <w:szCs w:val="24"/>
        </w:rPr>
        <w:t>ograniczone</w:t>
      </w:r>
    </w:p>
    <w:p w:rsidR="00F705CE" w:rsidRPr="00F705CE" w:rsidRDefault="00F705CE" w:rsidP="00F705CE">
      <w:pPr>
        <w:rPr>
          <w:lang w:eastAsia="pl-PL"/>
        </w:rPr>
      </w:pPr>
    </w:p>
    <w:p w:rsidR="008B102B" w:rsidRPr="00F705CE" w:rsidRDefault="008B102B" w:rsidP="00F705CE">
      <w:pPr>
        <w:pStyle w:val="Heading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KONSEKWENCJE ZANIECHANIA LECZENIA: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705CE">
        <w:rPr>
          <w:rFonts w:ascii="Century Gothic" w:hAnsi="Century Gothic"/>
          <w:sz w:val="24"/>
          <w:szCs w:val="24"/>
        </w:rPr>
        <w:t>Jeżeli nie wyrazi Pani/Pan zgody na proponowany zabieg, rokowanie co do Pani/Pana stanu zdrowia oraz życia w przyszłości jest niepewne.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05CE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może doprowadzić do progresji radiologicznej i klinicznej uniemożliwiającej w  resekcję radykalną guza albo dyskwalifikację od zabiegu operacyjnego.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05CE">
        <w:rPr>
          <w:rFonts w:ascii="Century Gothic" w:hAnsi="Century Gothic"/>
          <w:sz w:val="24"/>
          <w:szCs w:val="24"/>
        </w:rPr>
        <w:t>Utrudni też wprowadzenie efektywnej chemio i radioterapii.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705CE">
        <w:rPr>
          <w:rFonts w:ascii="Century Gothic" w:hAnsi="Century Gothic"/>
          <w:sz w:val="24"/>
          <w:szCs w:val="24"/>
        </w:rPr>
        <w:t>W szczególnych przypadkach może dojść do gwałtownych pogorszeń z szybką progresją ubytków n</w:t>
      </w:r>
      <w:r w:rsidR="00F705CE">
        <w:rPr>
          <w:rFonts w:ascii="Century Gothic" w:hAnsi="Century Gothic"/>
          <w:sz w:val="24"/>
          <w:szCs w:val="24"/>
        </w:rPr>
        <w:t>eurologicznych.</w:t>
      </w:r>
    </w:p>
    <w:p w:rsidR="008B102B" w:rsidRPr="00F705CE" w:rsidRDefault="008B102B" w:rsidP="00F705CE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Odstąpienie od leczenia operacyjnego rozpoznanej u Pani/Pana choroby może  powodować wystąpienie bądź też nasilenie się różnych objawów chorobowych doprowadzających w efekcie do poważnego i trwałego uszczerbku na zdrowiu czy utraty życia.</w:t>
      </w:r>
    </w:p>
    <w:p w:rsidR="008B102B" w:rsidRPr="00F705CE" w:rsidRDefault="008B102B" w:rsidP="00F705CE">
      <w:pPr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>OPIS PRZEBIEGU PROPONOWANEJ OPERACJI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Zabieg wykonany zostanie przy pomocy endoskopu . Nie ma konieczności golenia włosów.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Operacja wykonywany jest z asystą laryngologa. Przez nos zostaje wprowadzony endoskop. Następnie dochodzi do usunięcia małżowiny nosowej oraz wytworzenia płata mięśniowego. Siodło tureckie zostaje rozwiercone przy pomocy wiertarki szybkoobrotowej.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Następnie w bezpiecznych granicach anatomicznych guz zostaje usuwany </w:t>
      </w:r>
      <w:proofErr w:type="spellStart"/>
      <w:r w:rsidRPr="00F705CE">
        <w:rPr>
          <w:rFonts w:ascii="Century Gothic" w:hAnsi="Century Gothic" w:cs="Arial"/>
          <w:sz w:val="24"/>
          <w:szCs w:val="24"/>
        </w:rPr>
        <w:t>cusą</w:t>
      </w:r>
      <w:proofErr w:type="spellEnd"/>
      <w:r w:rsidRPr="00F705CE">
        <w:rPr>
          <w:rFonts w:ascii="Century Gothic" w:hAnsi="Century Gothic" w:cs="Arial"/>
          <w:sz w:val="24"/>
          <w:szCs w:val="24"/>
        </w:rPr>
        <w:t xml:space="preserve"> lub </w:t>
      </w:r>
      <w:proofErr w:type="spellStart"/>
      <w:r w:rsidRPr="00F705CE">
        <w:rPr>
          <w:rFonts w:ascii="Century Gothic" w:hAnsi="Century Gothic" w:cs="Arial"/>
          <w:sz w:val="24"/>
          <w:szCs w:val="24"/>
        </w:rPr>
        <w:t>pensetą</w:t>
      </w:r>
      <w:proofErr w:type="spellEnd"/>
      <w:r w:rsidRPr="00F705CE">
        <w:rPr>
          <w:rFonts w:ascii="Century Gothic" w:hAnsi="Century Gothic" w:cs="Arial"/>
          <w:sz w:val="24"/>
          <w:szCs w:val="24"/>
        </w:rPr>
        <w:t xml:space="preserve"> guzową.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Miejsce operacji zostaje zabezpieczone płatem skórnym oraz często tłuszczem z wykorzystaniem kleju tkankowego. Do nosa pacjenta wprowadza się setony celem zahamowania krwawienia. Z uwagi na bardzo skomplikowaną strukturę anatomiczną i </w:t>
      </w:r>
      <w:r w:rsidRPr="00F705CE">
        <w:rPr>
          <w:rFonts w:ascii="Century Gothic" w:hAnsi="Century Gothic" w:cs="Arial"/>
          <w:sz w:val="24"/>
          <w:szCs w:val="24"/>
        </w:rPr>
        <w:lastRenderedPageBreak/>
        <w:t>czynnościową mózgu resekcja guza nie zawsze może być całkowita. 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 Operację przeprowadza się w znieczuleniu ogólnym. O szczegółach i zagrożeniach związanych ze znieczuleniem poinformuje Panią/Pana lekarz anestezjolog. Po zabiegu  operacyjnym wróci Pani/Pan na salę chorych.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Jeżeli mimo podawanych leków odczuwać będzie Pan/Pani dolegliwości bólowe należy zgłosić to lekarzowi, a zmieni on dawki leków lub dołączy leki o silniejszym działaniu.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O WSZYSTKICH WIADOMYCH PAŃSTWU UCZULENIACH NA LEKI LUB ŚRODKI MEDYCZNE NALEŻY KONIECZNIE POINFORMOWAĆ PERSONEL MEDYCZNY. Lekarz poinformuje Panią/Pana o możliwości opuszczenia łóżka. Procedura leczenia chirurgicznego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</w:t>
      </w:r>
    </w:p>
    <w:p w:rsidR="008B102B" w:rsidRPr="00F705CE" w:rsidRDefault="00A75A62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    </w:t>
      </w:r>
      <w:r w:rsidR="008B102B" w:rsidRPr="00F705CE">
        <w:rPr>
          <w:rFonts w:ascii="Century Gothic" w:hAnsi="Century Gothic" w:cs="Arial"/>
          <w:sz w:val="24"/>
          <w:szCs w:val="24"/>
        </w:rPr>
        <w:t xml:space="preserve">                                                                                     </w:t>
      </w:r>
      <w:r>
        <w:rPr>
          <w:rFonts w:ascii="Century Gothic" w:hAnsi="Century Gothic" w:cs="Arial"/>
          <w:sz w:val="24"/>
          <w:szCs w:val="24"/>
        </w:rPr>
        <w:t xml:space="preserve">                      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>OPIS MOŻLIWYCH POWIKŁAŃ STANDARDOWYCH ZWIĄZANYCH Z PROPONOWANĄ PROCEDURĄ MEDYCZNĄ</w:t>
      </w:r>
    </w:p>
    <w:p w:rsidR="008B102B" w:rsidRPr="00F705CE" w:rsidRDefault="008B102B" w:rsidP="00EB02F1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>Do częściej występujących powikłań, które mogą pojawić się w trakcie operacji lub w okresie</w:t>
      </w:r>
      <w:r w:rsidR="00A75A62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F705CE">
        <w:rPr>
          <w:rFonts w:ascii="Century Gothic" w:hAnsi="Century Gothic" w:cs="Arial"/>
          <w:b/>
          <w:bCs/>
          <w:sz w:val="24"/>
          <w:szCs w:val="24"/>
        </w:rPr>
        <w:t>pooperacyjnym należą:</w:t>
      </w:r>
    </w:p>
    <w:p w:rsidR="008B102B" w:rsidRPr="00F705CE" w:rsidRDefault="008B102B" w:rsidP="00EB02F1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1. Przejściowe lub trwałe zaburzenia neurologiczne: ruchowe (osłabienie siły mięśniowej kończyn) i/lub czuciowe (zaburzenia czucia głębokiego, powierzchniowego). W zależności od lokalizacji guza wystąpić mogą także zaburzenia widzenia, zaburzenia funkcji nerwów czaszkowych, czy też zaburzenia stanu świadomości.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2. Po zabiegu operacyjnym mogą wystąpić napady padaczkowe. Dotyczy to zarówno chorych leczonych z powodu padaczki jak i pacjentów, u których do tej pory nie obserwowano napadów padaczkowych. Napady te mogą wystąpić jedynie w okresie pooperacyjnym lub też będą wymagać długotrwałej farmakoterapii.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3. Krwiak nadtwardówkowy, podtwardówkowy i/lub krwiak w loży pooperacyjnej. Mimo, iż w trakcie  operacji neurochirurg szczególną uwagę przykłada do uzyskania pełnej hemostazy w polu operacyjnym, zawsze istnieje ryzyko uaktywnienia się krwawienia w miejscu operacji. Zwiększone ryzyko krwiaka w loży pooperacyjnej </w:t>
      </w:r>
      <w:r w:rsidRPr="00F705CE">
        <w:rPr>
          <w:rFonts w:ascii="Century Gothic" w:hAnsi="Century Gothic" w:cs="Arial"/>
          <w:sz w:val="24"/>
          <w:szCs w:val="24"/>
        </w:rPr>
        <w:lastRenderedPageBreak/>
        <w:t>występuje u chorych z zaburzeniami krzepnięcia, nadciśnieniem tętniczym, chorobami naczyń krwionośnych. Jeżeli obecność krwiaka w loży pooperacyjnej stanowić będzie zagrożenie dla zdrowia i życia pacjenta, lekarz podejmie decyzję o ponownej operacji.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4. Obrzęk mózgu, który może być ograniczony do miejsca operacji lub też przyjąć postać uogólnioną.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Jeżeli obecność obrzęku mózgu stanowić będzie zagrożenie dla zdrowia i życia pacjenta lekarz podejmie decyzję o ponownej operacji.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5. Okołooperacyjne powikłania naczyniowe (np.: krwotok z dużych naczyń mózgowych lub udar niedokrwienny) mogące spowodować wstąpienie bądź nasilenie się deficytów neurologicznych.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6. Pooperacyjne, przewlekłe bóle głowy. Uczucie zdrętwienia skóry nad miejscem operacji.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7. Infekcje: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powierzchowne infekcje, powodujące przedłużone gojenie się rany, mogące wymagać stosowania miejscowego lub ogólnego antybiotyków. W niektórych przypadkach także rewizji rany. Zwiększone ryzyko infekcji występuje u osób starszych, otyłych, chorujących na cukrzycę lub chorobę nowotworową, przyjmujących przewlekle leki sterydowe, u pacjentów ponownie operowanych lub po radioterapii,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w przypadku długotrwałych operacji:</w:t>
      </w:r>
    </w:p>
    <w:p w:rsidR="008B102B" w:rsidRPr="00A75A62" w:rsidRDefault="008B102B" w:rsidP="00F705CE">
      <w:pPr>
        <w:pStyle w:val="Akapitzlist"/>
        <w:numPr>
          <w:ilvl w:val="0"/>
          <w:numId w:val="10"/>
        </w:numPr>
        <w:ind w:left="0" w:firstLine="0"/>
        <w:jc w:val="both"/>
        <w:rPr>
          <w:rFonts w:ascii="Century Gothic" w:hAnsi="Century Gothic" w:cs="Arial"/>
          <w:sz w:val="24"/>
          <w:szCs w:val="24"/>
        </w:rPr>
      </w:pPr>
      <w:r w:rsidRPr="00A75A62">
        <w:rPr>
          <w:rFonts w:ascii="Century Gothic" w:hAnsi="Century Gothic" w:cs="Arial"/>
          <w:sz w:val="24"/>
          <w:szCs w:val="24"/>
        </w:rPr>
        <w:t>infekcje głębokie- występują rzadziej, a obejmują m.in. ropień nadtwardówkowy, ropień śródmózgowy, zapalenie opon mózgowo-rdzeniowych i/lub mózgu. Zwiększone ryzyko infekcji występuje u osób starszych, przyjmujących przewlekle leki sterydowe, u chorych z zastosowanym drenażem zewnętrznym układu komorowego, w przypadku długotrwałych operacji.</w:t>
      </w:r>
    </w:p>
    <w:p w:rsidR="008B102B" w:rsidRPr="00A75A62" w:rsidRDefault="008B102B" w:rsidP="00A75A62">
      <w:pPr>
        <w:pStyle w:val="Akapitzlist"/>
        <w:numPr>
          <w:ilvl w:val="0"/>
          <w:numId w:val="10"/>
        </w:numPr>
        <w:ind w:left="0" w:firstLine="0"/>
        <w:jc w:val="both"/>
        <w:rPr>
          <w:rFonts w:ascii="Century Gothic" w:hAnsi="Century Gothic" w:cs="Arial"/>
          <w:sz w:val="24"/>
          <w:szCs w:val="24"/>
        </w:rPr>
      </w:pPr>
      <w:r w:rsidRPr="00A75A62">
        <w:rPr>
          <w:rFonts w:ascii="Century Gothic" w:hAnsi="Century Gothic" w:cs="Arial"/>
          <w:sz w:val="24"/>
          <w:szCs w:val="24"/>
        </w:rPr>
        <w:t>infekcje uogólnione- np. zapalenie płuc, infekcje dróg moczowych lub uogólnione zakażenie krwi.</w:t>
      </w:r>
    </w:p>
    <w:p w:rsidR="008B102B" w:rsidRPr="00F705CE" w:rsidRDefault="008B102B" w:rsidP="00F705CE">
      <w:pPr>
        <w:jc w:val="both"/>
        <w:rPr>
          <w:rFonts w:ascii="Century Gothic" w:hAnsi="Century Gothic" w:cs="Arial"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 xml:space="preserve">8. Wyciek płynu mózgowo-rdzeniowego. </w:t>
      </w:r>
      <w:proofErr w:type="spellStart"/>
      <w:r w:rsidRPr="00F705CE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F705CE">
        <w:rPr>
          <w:rFonts w:ascii="Century Gothic" w:hAnsi="Century Gothic" w:cs="Arial"/>
          <w:sz w:val="24"/>
          <w:szCs w:val="24"/>
        </w:rPr>
        <w:t xml:space="preserve"> ma wpływ na przebieg gojenia się rany oraz zwiększa ryzyko infekcji. </w:t>
      </w:r>
      <w:proofErr w:type="spellStart"/>
      <w:r w:rsidRPr="00F705CE">
        <w:rPr>
          <w:rFonts w:ascii="Century Gothic" w:hAnsi="Century Gothic" w:cs="Arial"/>
          <w:sz w:val="24"/>
          <w:szCs w:val="24"/>
        </w:rPr>
        <w:t>Płynotok</w:t>
      </w:r>
      <w:proofErr w:type="spellEnd"/>
      <w:r w:rsidRPr="00F705CE">
        <w:rPr>
          <w:rFonts w:ascii="Century Gothic" w:hAnsi="Century Gothic" w:cs="Arial"/>
          <w:sz w:val="24"/>
          <w:szCs w:val="24"/>
        </w:rPr>
        <w:t xml:space="preserve"> może wymagać zastosowania </w:t>
      </w:r>
      <w:r w:rsidRPr="00F705CE">
        <w:rPr>
          <w:rFonts w:ascii="Century Gothic" w:hAnsi="Century Gothic" w:cs="Arial"/>
          <w:sz w:val="24"/>
          <w:szCs w:val="24"/>
        </w:rPr>
        <w:lastRenderedPageBreak/>
        <w:t xml:space="preserve">zewnętrznego drenażu lędźwiowego lub ponownej operacji. Ryzyko wystąpienia </w:t>
      </w:r>
      <w:proofErr w:type="spellStart"/>
      <w:r w:rsidRPr="00F705CE">
        <w:rPr>
          <w:rFonts w:ascii="Century Gothic" w:hAnsi="Century Gothic" w:cs="Arial"/>
          <w:sz w:val="24"/>
          <w:szCs w:val="24"/>
        </w:rPr>
        <w:t>płynotoku</w:t>
      </w:r>
      <w:proofErr w:type="spellEnd"/>
      <w:r w:rsidRPr="00F705CE">
        <w:rPr>
          <w:rFonts w:ascii="Century Gothic" w:hAnsi="Century Gothic" w:cs="Arial"/>
          <w:sz w:val="24"/>
          <w:szCs w:val="24"/>
        </w:rPr>
        <w:t xml:space="preserve"> jest większe w grupie chorych operowanych po raz kolejny.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9. Zakrzepica żył głębokich mogąca spowodować zatorowość płucną i nawet śmierć.</w:t>
      </w:r>
    </w:p>
    <w:p w:rsidR="008B102B" w:rsidRPr="00F705CE" w:rsidRDefault="00ED2207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10. </w:t>
      </w:r>
      <w:r w:rsidR="008B102B" w:rsidRPr="00F705CE">
        <w:rPr>
          <w:rFonts w:ascii="Century Gothic" w:hAnsi="Century Gothic" w:cs="Arial"/>
          <w:sz w:val="24"/>
          <w:szCs w:val="24"/>
        </w:rPr>
        <w:t>Zbyt duże i przeszkadzające blizny, które mogą powstawać w przypadku skłonności osobniczych lub</w:t>
      </w:r>
      <w:r w:rsidR="00A75A62">
        <w:rPr>
          <w:rFonts w:ascii="Century Gothic" w:hAnsi="Century Gothic" w:cs="Arial"/>
          <w:sz w:val="24"/>
          <w:szCs w:val="24"/>
        </w:rPr>
        <w:t xml:space="preserve"> </w:t>
      </w:r>
      <w:r w:rsidR="008B102B" w:rsidRPr="00F705CE">
        <w:rPr>
          <w:rFonts w:ascii="Century Gothic" w:hAnsi="Century Gothic" w:cs="Arial"/>
          <w:sz w:val="24"/>
          <w:szCs w:val="24"/>
        </w:rPr>
        <w:t>komplikacji w procesie gojenia.</w:t>
      </w:r>
    </w:p>
    <w:p w:rsidR="008B102B" w:rsidRPr="00F705CE" w:rsidRDefault="00ED2207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11. </w:t>
      </w:r>
      <w:r w:rsidR="00A75A62">
        <w:rPr>
          <w:rFonts w:ascii="Century Gothic" w:hAnsi="Century Gothic" w:cs="Arial"/>
          <w:sz w:val="24"/>
          <w:szCs w:val="24"/>
        </w:rPr>
        <w:t>Ś</w:t>
      </w:r>
      <w:r w:rsidR="008B102B" w:rsidRPr="00F705CE">
        <w:rPr>
          <w:rFonts w:ascii="Century Gothic" w:hAnsi="Century Gothic" w:cs="Arial"/>
          <w:sz w:val="24"/>
          <w:szCs w:val="24"/>
        </w:rPr>
        <w:t>mierć chorego</w:t>
      </w:r>
      <w:r w:rsidR="00A75A62">
        <w:rPr>
          <w:rFonts w:ascii="Century Gothic" w:hAnsi="Century Gothic" w:cs="Arial"/>
          <w:sz w:val="24"/>
          <w:szCs w:val="24"/>
        </w:rPr>
        <w:t>.</w:t>
      </w:r>
    </w:p>
    <w:p w:rsidR="008B102B" w:rsidRPr="00F705CE" w:rsidRDefault="008B102B" w:rsidP="00EB02F1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12. Wodogłowie które może być związane z narastającym obrzękiem mózgu</w:t>
      </w:r>
      <w:r w:rsidR="00A75A62">
        <w:rPr>
          <w:rFonts w:ascii="Century Gothic" w:hAnsi="Century Gothic" w:cs="Arial"/>
          <w:sz w:val="24"/>
          <w:szCs w:val="24"/>
        </w:rPr>
        <w:t>.</w:t>
      </w:r>
    </w:p>
    <w:p w:rsidR="008B102B" w:rsidRPr="00F705CE" w:rsidRDefault="008B102B" w:rsidP="00ED2207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8B102B" w:rsidRPr="00F705CE" w:rsidRDefault="008B102B" w:rsidP="00F705CE">
      <w:pPr>
        <w:jc w:val="both"/>
        <w:rPr>
          <w:rFonts w:ascii="Century Gothic" w:hAnsi="Century Gothic" w:cs="Arial"/>
          <w:b/>
          <w:bCs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bCs/>
          <w:sz w:val="24"/>
          <w:szCs w:val="24"/>
        </w:rPr>
      </w:pPr>
      <w:r w:rsidRPr="00F705CE">
        <w:rPr>
          <w:rFonts w:ascii="Century Gothic" w:hAnsi="Century Gothic" w:cs="Arial"/>
          <w:b/>
          <w:bCs/>
          <w:sz w:val="24"/>
          <w:szCs w:val="24"/>
        </w:rPr>
        <w:t>Większość wymienionych powikłań może wymagać dalszych operacji lub leczenia, może być</w:t>
      </w:r>
      <w:r w:rsidR="00A75A62">
        <w:rPr>
          <w:rFonts w:ascii="Century Gothic" w:hAnsi="Century Gothic" w:cs="Arial"/>
          <w:b/>
          <w:bCs/>
          <w:sz w:val="24"/>
          <w:szCs w:val="24"/>
        </w:rPr>
        <w:t xml:space="preserve"> </w:t>
      </w:r>
      <w:r w:rsidRPr="00F705CE">
        <w:rPr>
          <w:rFonts w:ascii="Century Gothic" w:hAnsi="Century Gothic" w:cs="Arial"/>
          <w:b/>
          <w:bCs/>
          <w:sz w:val="24"/>
          <w:szCs w:val="24"/>
        </w:rPr>
        <w:t>przyczyną trwałego uszczerbku na zdrowiu lub śmierci.</w:t>
      </w:r>
    </w:p>
    <w:p w:rsidR="008B102B" w:rsidRPr="00F705CE" w:rsidRDefault="008B102B" w:rsidP="00F705CE">
      <w:pPr>
        <w:jc w:val="both"/>
        <w:rPr>
          <w:rFonts w:ascii="Century Gothic" w:hAnsi="Century Gothic" w:cs="Arial"/>
          <w:sz w:val="24"/>
          <w:szCs w:val="24"/>
        </w:rPr>
      </w:pPr>
    </w:p>
    <w:p w:rsidR="008B102B" w:rsidRPr="00F705CE" w:rsidRDefault="008B102B" w:rsidP="00A75A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KONIECZNOŚĆ ZMIANY/ROZSZERZENIA ZABIEGU OPERACYJNEGO WYSTĘPUJĄCA PODCZAS JEGO TRWANIA:</w:t>
      </w:r>
    </w:p>
    <w:p w:rsidR="008B102B" w:rsidRPr="00F705CE" w:rsidRDefault="008B102B" w:rsidP="00A75A62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705CE">
        <w:rPr>
          <w:rFonts w:ascii="Century Gothic" w:eastAsia="ArialMT" w:hAnsi="Century Gothic" w:cs="Arial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8B102B" w:rsidRPr="00F705CE" w:rsidRDefault="008B102B" w:rsidP="00A75A62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W trakcie zabiegu neurochirurg kieruje się dobrem chorego, a głównym celem operacji jest zachowanie, w miarę możliwości, jak najlepszego stanu neurologicznego pacjenta. Chociaż przebieg zabiegu jest szczegółowo planowany przed operacją, to o ostatecznym przebiegu procedury decyduje śródoperacyjnie lekarz.</w:t>
      </w:r>
    </w:p>
    <w:p w:rsidR="008B102B" w:rsidRPr="00F705CE" w:rsidRDefault="008B102B" w:rsidP="00A75A62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705CE">
        <w:rPr>
          <w:rFonts w:ascii="Century Gothic" w:eastAsia="ArialMT" w:hAnsi="Century Gothic" w:cs="Arial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8B102B" w:rsidRDefault="008B102B" w:rsidP="001019D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  <w:r w:rsidRPr="00F705CE">
        <w:rPr>
          <w:rFonts w:ascii="Century Gothic" w:eastAsia="ArialMT" w:hAnsi="Century Gothic" w:cs="Arial"/>
          <w:sz w:val="24"/>
          <w:szCs w:val="24"/>
        </w:rPr>
        <w:lastRenderedPageBreak/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1019DF" w:rsidRPr="001019DF" w:rsidRDefault="001019DF" w:rsidP="001019DF">
      <w:pPr>
        <w:ind w:left="-709"/>
        <w:jc w:val="both"/>
        <w:rPr>
          <w:rFonts w:ascii="Century Gothic" w:eastAsia="ArialMT" w:hAnsi="Century Gothic" w:cs="Arial"/>
          <w:sz w:val="24"/>
          <w:szCs w:val="24"/>
        </w:rPr>
      </w:pPr>
    </w:p>
    <w:p w:rsidR="008B102B" w:rsidRPr="00F705CE" w:rsidRDefault="008B102B" w:rsidP="00A75A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REKONWALESCENCJA: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 xml:space="preserve">Po operacji należy bezwzględnie zastosować się do zaleceń lekarskich i pielęgniarskich. Zaniechanie może przyczynić się do niepowodzenia przeprowadzonego leczenia operacyjnego. </w:t>
      </w:r>
    </w:p>
    <w:p w:rsidR="008B102B" w:rsidRPr="00F705CE" w:rsidRDefault="008B102B" w:rsidP="00A75A62">
      <w:pPr>
        <w:pStyle w:val="Nagwek1"/>
        <w:jc w:val="both"/>
        <w:rPr>
          <w:rFonts w:ascii="Century Gothic" w:hAnsi="Century Gothic" w:cs="Arial"/>
          <w:sz w:val="24"/>
          <w:szCs w:val="24"/>
        </w:rPr>
      </w:pPr>
    </w:p>
    <w:p w:rsidR="008B102B" w:rsidRPr="00F705CE" w:rsidRDefault="008B102B" w:rsidP="00A75A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PYTANIA PACJENTA: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A75A62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A75A62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8B102B" w:rsidRPr="00F705CE" w:rsidRDefault="008B102B" w:rsidP="00F705CE">
      <w:pPr>
        <w:pStyle w:val="Nagwek1"/>
        <w:jc w:val="both"/>
        <w:rPr>
          <w:rFonts w:ascii="Century Gothic" w:hAnsi="Century Gothic" w:cs="Arial"/>
          <w:sz w:val="24"/>
          <w:szCs w:val="24"/>
        </w:rPr>
      </w:pPr>
    </w:p>
    <w:p w:rsidR="008B102B" w:rsidRPr="00F705CE" w:rsidRDefault="008B102B" w:rsidP="00A75A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OŚWIADCZENIE PACJENTA: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8B102B" w:rsidRPr="00F705CE" w:rsidRDefault="008B102B" w:rsidP="00F705CE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8B102B" w:rsidRPr="00F705CE" w:rsidRDefault="008B102B" w:rsidP="00A75A62">
      <w:pPr>
        <w:pStyle w:val="Bezodstpw"/>
        <w:numPr>
          <w:ilvl w:val="0"/>
          <w:numId w:val="11"/>
        </w:numPr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rozpoznania</w:t>
      </w:r>
    </w:p>
    <w:p w:rsidR="008B102B" w:rsidRPr="00F705CE" w:rsidRDefault="008B102B" w:rsidP="00A75A62">
      <w:pPr>
        <w:pStyle w:val="Bezodstpw"/>
        <w:numPr>
          <w:ilvl w:val="0"/>
          <w:numId w:val="11"/>
        </w:numPr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proponowanych oraz alternatywnych metod diagnostycznych i leczniczych</w:t>
      </w:r>
    </w:p>
    <w:p w:rsidR="008B102B" w:rsidRPr="00F705CE" w:rsidRDefault="008B102B" w:rsidP="00A75A62">
      <w:pPr>
        <w:pStyle w:val="Bezodstpw"/>
        <w:numPr>
          <w:ilvl w:val="0"/>
          <w:numId w:val="11"/>
        </w:numPr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dających się przewidzieć następstw zastosowania tych metod lub ich zaniechania</w:t>
      </w:r>
    </w:p>
    <w:p w:rsidR="008B102B" w:rsidRPr="00F705CE" w:rsidRDefault="008B102B" w:rsidP="00A75A62">
      <w:pPr>
        <w:pStyle w:val="Bezodstpw"/>
        <w:numPr>
          <w:ilvl w:val="0"/>
          <w:numId w:val="11"/>
        </w:numPr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wyników leczenia operacyjnego</w:t>
      </w:r>
    </w:p>
    <w:p w:rsidR="008B102B" w:rsidRPr="00F705CE" w:rsidRDefault="008B102B" w:rsidP="00A75A62">
      <w:pPr>
        <w:pStyle w:val="Bezodstpw"/>
        <w:numPr>
          <w:ilvl w:val="0"/>
          <w:numId w:val="11"/>
        </w:numPr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rokowania</w:t>
      </w:r>
    </w:p>
    <w:p w:rsidR="008B102B" w:rsidRPr="00F705CE" w:rsidRDefault="008B102B" w:rsidP="00A75A62">
      <w:pPr>
        <w:pStyle w:val="Akapitzlist"/>
        <w:numPr>
          <w:ilvl w:val="0"/>
          <w:numId w:val="11"/>
        </w:numPr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ewentualnego leczenia pooperacyjnego</w:t>
      </w:r>
    </w:p>
    <w:p w:rsidR="008B102B" w:rsidRPr="00F705CE" w:rsidRDefault="008B102B" w:rsidP="00A75A62">
      <w:pPr>
        <w:jc w:val="both"/>
        <w:rPr>
          <w:rFonts w:ascii="Century Gothic" w:hAnsi="Century Gothic" w:cs="Arial"/>
          <w:snapToGrid w:val="0"/>
          <w:sz w:val="24"/>
          <w:szCs w:val="24"/>
        </w:rPr>
      </w:pPr>
    </w:p>
    <w:p w:rsidR="008B102B" w:rsidRPr="00F705CE" w:rsidRDefault="008B102B" w:rsidP="00A75A62">
      <w:pPr>
        <w:pStyle w:val="Akapitzlist"/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lastRenderedPageBreak/>
        <w:t>Znane mi są możliwe powikłania związane z tym zabiegiem operacyjnym. Bez zastrzeżeń zgadzam się na przeprowadzenie u mnie opisanej procedury medycznej.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b/>
          <w:snapToGrid w:val="0"/>
          <w:sz w:val="24"/>
          <w:szCs w:val="24"/>
        </w:rPr>
        <w:t xml:space="preserve">Dodatkowo </w:t>
      </w:r>
      <w:r w:rsidRPr="00F705CE">
        <w:rPr>
          <w:rFonts w:ascii="Century Gothic" w:hAnsi="Century Gothic" w:cs="Arial"/>
          <w:snapToGrid w:val="0"/>
          <w:sz w:val="24"/>
          <w:szCs w:val="24"/>
        </w:rPr>
        <w:t xml:space="preserve">wyrażam zgodę na gromadzenie i przetwarzanie moich danych związanych z procesem leczenia i rekonwalescencji. Wyrażam zgodę na kontakt telefoniczny/mailowy/listowny z ośrodkiem leczącym. 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8B102B" w:rsidRPr="00F705CE" w:rsidRDefault="008B102B" w:rsidP="00A75A62">
      <w:pPr>
        <w:pStyle w:val="Nagwek1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F705CE">
        <w:rPr>
          <w:rFonts w:ascii="Century Gothic" w:hAnsi="Century Gothic" w:cs="Arial"/>
          <w:sz w:val="24"/>
          <w:szCs w:val="24"/>
        </w:rPr>
        <w:t>UWAGI LEKARZA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A75A62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napToGrid w:val="0"/>
          <w:sz w:val="24"/>
          <w:szCs w:val="24"/>
        </w:rPr>
      </w:pPr>
      <w:r w:rsidRPr="00F705CE">
        <w:rPr>
          <w:rFonts w:ascii="Century Gothic" w:hAnsi="Century Gothic" w:cs="Arial"/>
          <w:snapToGrid w:val="0"/>
          <w:sz w:val="24"/>
          <w:szCs w:val="24"/>
        </w:rPr>
        <w:t>........................................................................................................................</w:t>
      </w:r>
      <w:r w:rsidR="00A75A62">
        <w:rPr>
          <w:rFonts w:ascii="Century Gothic" w:hAnsi="Century Gothic" w:cs="Arial"/>
          <w:snapToGrid w:val="0"/>
          <w:sz w:val="24"/>
          <w:szCs w:val="24"/>
        </w:rPr>
        <w:t>...............................</w:t>
      </w: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705CE">
        <w:rPr>
          <w:rFonts w:ascii="Century Gothic" w:hAnsi="Century Gothic" w:cs="Arial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5636"/>
      </w:tblGrid>
      <w:tr w:rsidR="008B102B" w:rsidRPr="00F705CE" w:rsidTr="001019DF">
        <w:trPr>
          <w:trHeight w:val="727"/>
          <w:jc w:val="center"/>
        </w:trPr>
        <w:tc>
          <w:tcPr>
            <w:tcW w:w="3936" w:type="dxa"/>
            <w:vAlign w:val="center"/>
          </w:tcPr>
          <w:p w:rsidR="008B102B" w:rsidRPr="00F705CE" w:rsidRDefault="008B102B" w:rsidP="00A75A62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705C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636" w:type="dxa"/>
          </w:tcPr>
          <w:p w:rsidR="008B102B" w:rsidRPr="00F705CE" w:rsidRDefault="008B102B" w:rsidP="00A75A62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8B102B" w:rsidRPr="00F705CE" w:rsidTr="001019DF">
        <w:trPr>
          <w:trHeight w:val="727"/>
          <w:jc w:val="center"/>
        </w:trPr>
        <w:tc>
          <w:tcPr>
            <w:tcW w:w="3936" w:type="dxa"/>
            <w:vAlign w:val="center"/>
          </w:tcPr>
          <w:p w:rsidR="008B102B" w:rsidRPr="00F705CE" w:rsidRDefault="008B102B" w:rsidP="00A75A62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705C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636" w:type="dxa"/>
          </w:tcPr>
          <w:p w:rsidR="008B102B" w:rsidRPr="00F705CE" w:rsidRDefault="008B102B" w:rsidP="00A75A62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8B102B" w:rsidRDefault="008B102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32689B" w:rsidRPr="00F705CE" w:rsidRDefault="0032689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705CE">
        <w:rPr>
          <w:rFonts w:ascii="Century Gothic" w:hAnsi="Century Gothic" w:cs="Arial"/>
          <w:b/>
          <w:snapToGrid w:val="0"/>
          <w:sz w:val="24"/>
          <w:szCs w:val="24"/>
        </w:rPr>
        <w:t>SPRZECIW PACJENTA</w:t>
      </w:r>
    </w:p>
    <w:p w:rsidR="008B102B" w:rsidRDefault="008B102B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  <w:r w:rsidRPr="00F705CE">
        <w:rPr>
          <w:rFonts w:ascii="Century Gothic" w:hAnsi="Century Gothic" w:cs="Arial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FA2021" w:rsidRPr="00F705CE" w:rsidRDefault="00FA2021" w:rsidP="00A75A62">
      <w:pPr>
        <w:ind w:left="-709"/>
        <w:jc w:val="both"/>
        <w:rPr>
          <w:rFonts w:ascii="Century Gothic" w:hAnsi="Century Gothic" w:cs="Arial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6"/>
        <w:gridCol w:w="5636"/>
      </w:tblGrid>
      <w:tr w:rsidR="008B102B" w:rsidRPr="00F705CE" w:rsidTr="001019DF">
        <w:trPr>
          <w:trHeight w:val="727"/>
          <w:jc w:val="center"/>
        </w:trPr>
        <w:tc>
          <w:tcPr>
            <w:tcW w:w="3936" w:type="dxa"/>
            <w:vAlign w:val="center"/>
          </w:tcPr>
          <w:p w:rsidR="008B102B" w:rsidRPr="00F705CE" w:rsidRDefault="008B102B" w:rsidP="00A75A62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705C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636" w:type="dxa"/>
          </w:tcPr>
          <w:p w:rsidR="008B102B" w:rsidRPr="00F705CE" w:rsidRDefault="008B102B" w:rsidP="00A75A62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  <w:tr w:rsidR="008B102B" w:rsidRPr="00F705CE" w:rsidTr="001019DF">
        <w:trPr>
          <w:trHeight w:val="727"/>
          <w:jc w:val="center"/>
        </w:trPr>
        <w:tc>
          <w:tcPr>
            <w:tcW w:w="3936" w:type="dxa"/>
            <w:vAlign w:val="center"/>
          </w:tcPr>
          <w:p w:rsidR="008B102B" w:rsidRPr="00F705CE" w:rsidRDefault="008B102B" w:rsidP="00A75A62">
            <w:pPr>
              <w:pStyle w:val="Bezodstpw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F705CE">
              <w:rPr>
                <w:rFonts w:ascii="Century Gothic" w:hAnsi="Century Gothic" w:cs="Arial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636" w:type="dxa"/>
          </w:tcPr>
          <w:p w:rsidR="008B102B" w:rsidRPr="00F705CE" w:rsidRDefault="008B102B" w:rsidP="00A75A62">
            <w:pPr>
              <w:pStyle w:val="Bezodstpw"/>
              <w:ind w:left="-709"/>
              <w:jc w:val="both"/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</w:tr>
    </w:tbl>
    <w:p w:rsidR="008B102B" w:rsidRPr="00F705CE" w:rsidRDefault="008B102B" w:rsidP="00A75A62">
      <w:pPr>
        <w:ind w:left="-709"/>
        <w:jc w:val="both"/>
        <w:rPr>
          <w:rFonts w:ascii="Century Gothic" w:hAnsi="Century Gothic" w:cs="Arial"/>
          <w:sz w:val="24"/>
          <w:szCs w:val="24"/>
        </w:rPr>
      </w:pPr>
    </w:p>
    <w:p w:rsidR="008B102B" w:rsidRPr="00F705CE" w:rsidRDefault="008B102B" w:rsidP="00A75A62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8B102B" w:rsidRPr="00F705CE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3F6" w:rsidRDefault="00F653F6" w:rsidP="00E637FA">
      <w:pPr>
        <w:spacing w:after="0" w:line="240" w:lineRule="auto"/>
      </w:pPr>
      <w:r>
        <w:separator/>
      </w:r>
    </w:p>
  </w:endnote>
  <w:endnote w:type="continuationSeparator" w:id="0">
    <w:p w:rsidR="00F653F6" w:rsidRDefault="00F653F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3F6" w:rsidRDefault="00F653F6" w:rsidP="00E637FA">
      <w:pPr>
        <w:spacing w:after="0" w:line="240" w:lineRule="auto"/>
      </w:pPr>
      <w:r>
        <w:separator/>
      </w:r>
    </w:p>
  </w:footnote>
  <w:footnote w:type="continuationSeparator" w:id="0">
    <w:p w:rsidR="00F653F6" w:rsidRDefault="00F653F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70AF8"/>
    <w:multiLevelType w:val="hybridMultilevel"/>
    <w:tmpl w:val="EFBCC58A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A11214A"/>
    <w:multiLevelType w:val="hybridMultilevel"/>
    <w:tmpl w:val="A38821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1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9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019DF"/>
    <w:rsid w:val="00110090"/>
    <w:rsid w:val="00144E21"/>
    <w:rsid w:val="0019682E"/>
    <w:rsid w:val="001A2B64"/>
    <w:rsid w:val="001E7E25"/>
    <w:rsid w:val="002253AD"/>
    <w:rsid w:val="00234411"/>
    <w:rsid w:val="002A6D3C"/>
    <w:rsid w:val="002F4BAB"/>
    <w:rsid w:val="0032689B"/>
    <w:rsid w:val="00332339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801E9"/>
    <w:rsid w:val="007C26F2"/>
    <w:rsid w:val="0080591C"/>
    <w:rsid w:val="00837388"/>
    <w:rsid w:val="00871EEA"/>
    <w:rsid w:val="00872319"/>
    <w:rsid w:val="008925C3"/>
    <w:rsid w:val="008B102B"/>
    <w:rsid w:val="00934AA3"/>
    <w:rsid w:val="00950D74"/>
    <w:rsid w:val="00954991"/>
    <w:rsid w:val="0098025B"/>
    <w:rsid w:val="009C5C8B"/>
    <w:rsid w:val="009E2FF3"/>
    <w:rsid w:val="00A12754"/>
    <w:rsid w:val="00A17410"/>
    <w:rsid w:val="00A20F2B"/>
    <w:rsid w:val="00A33A61"/>
    <w:rsid w:val="00A73DE1"/>
    <w:rsid w:val="00A75A62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80C58"/>
    <w:rsid w:val="00C92061"/>
    <w:rsid w:val="00CC7198"/>
    <w:rsid w:val="00D9070B"/>
    <w:rsid w:val="00DB6EB4"/>
    <w:rsid w:val="00DE014C"/>
    <w:rsid w:val="00E503B0"/>
    <w:rsid w:val="00E53D17"/>
    <w:rsid w:val="00E637FA"/>
    <w:rsid w:val="00E7219D"/>
    <w:rsid w:val="00EB02F1"/>
    <w:rsid w:val="00EB4CB9"/>
    <w:rsid w:val="00EC59BF"/>
    <w:rsid w:val="00ED2207"/>
    <w:rsid w:val="00EF578F"/>
    <w:rsid w:val="00F653F6"/>
    <w:rsid w:val="00F705CE"/>
    <w:rsid w:val="00FA2021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Tekstpodstawowy"/>
    <w:link w:val="Nagwek1Znak1"/>
    <w:qFormat/>
    <w:rsid w:val="008B102B"/>
    <w:pPr>
      <w:keepNext/>
      <w:keepLines/>
      <w:spacing w:after="220" w:line="220" w:lineRule="atLeast"/>
      <w:outlineLvl w:val="0"/>
    </w:pPr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rsid w:val="008B102B"/>
    <w:rPr>
      <w:rFonts w:ascii="Arial" w:eastAsia="Times New Roman" w:hAnsi="Arial" w:cs="Times New Roman"/>
      <w:b/>
      <w:spacing w:val="-10"/>
      <w:kern w:val="20"/>
      <w:sz w:val="20"/>
      <w:szCs w:val="20"/>
      <w:lang w:eastAsia="pl-PL"/>
    </w:rPr>
  </w:style>
  <w:style w:type="paragraph" w:customStyle="1" w:styleId="Heading1">
    <w:name w:val="Heading 1"/>
    <w:basedOn w:val="Normalny"/>
    <w:next w:val="Normalny"/>
    <w:qFormat/>
    <w:rsid w:val="008B102B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 w:val="20"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B36C3C-8DBB-4E6E-80FA-9E86F9677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1781</Words>
  <Characters>10688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35</cp:revision>
  <cp:lastPrinted>2024-07-26T10:23:00Z</cp:lastPrinted>
  <dcterms:created xsi:type="dcterms:W3CDTF">2025-12-09T13:37:00Z</dcterms:created>
  <dcterms:modified xsi:type="dcterms:W3CDTF">2026-01-20T09:59:00Z</dcterms:modified>
</cp:coreProperties>
</file>