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735429">
      <w:pPr>
        <w:jc w:val="both"/>
      </w:pPr>
    </w:p>
    <w:p w:rsidR="00B57213" w:rsidRPr="00735429" w:rsidRDefault="00EC59BF" w:rsidP="00C14B06">
      <w:pPr>
        <w:tabs>
          <w:tab w:val="left" w:pos="6645"/>
        </w:tabs>
        <w:jc w:val="both"/>
        <w:rPr>
          <w:rFonts w:ascii="Century Gothic" w:hAnsi="Century Gothic"/>
          <w:b/>
          <w:sz w:val="24"/>
          <w:szCs w:val="24"/>
        </w:rPr>
      </w:pPr>
      <w:r>
        <w:rPr>
          <w:rFonts w:ascii="Century Gothic" w:hAnsi="Century Gothic"/>
        </w:rPr>
        <w:tab/>
      </w:r>
      <w:r w:rsidR="00C14B06">
        <w:rPr>
          <w:rFonts w:ascii="Century Gothic" w:hAnsi="Century Gothic"/>
        </w:rPr>
        <w:t xml:space="preserve">                  </w:t>
      </w:r>
      <w:r w:rsidR="00B7768E">
        <w:rPr>
          <w:rFonts w:ascii="Century Gothic" w:hAnsi="Century Gothic"/>
          <w:b/>
          <w:sz w:val="24"/>
          <w:szCs w:val="24"/>
        </w:rPr>
        <w:t>PR4_F377</w:t>
      </w:r>
      <w:r w:rsidR="00735429" w:rsidRPr="00735429">
        <w:rPr>
          <w:rFonts w:ascii="Century Gothic" w:hAnsi="Century Gothic"/>
          <w:b/>
          <w:sz w:val="24"/>
          <w:szCs w:val="24"/>
        </w:rPr>
        <w:t>_w1</w:t>
      </w:r>
    </w:p>
    <w:p w:rsidR="00E7219D" w:rsidRPr="00E7219D" w:rsidRDefault="00E7219D" w:rsidP="00E7219D">
      <w:pPr>
        <w:rPr>
          <w:rFonts w:ascii="Century Gothic" w:hAnsi="Century Gothic"/>
          <w:sz w:val="24"/>
          <w:szCs w:val="24"/>
        </w:rPr>
      </w:pPr>
    </w:p>
    <w:p w:rsidR="00E7219D" w:rsidRDefault="00735429" w:rsidP="00C14B06">
      <w:pPr>
        <w:jc w:val="both"/>
        <w:rPr>
          <w:rFonts w:ascii="Century Gothic" w:hAnsi="Century Gothic"/>
          <w:sz w:val="24"/>
          <w:szCs w:val="24"/>
          <w:u w:val="single"/>
        </w:rPr>
      </w:pPr>
      <w:r w:rsidRPr="00735429">
        <w:rPr>
          <w:rFonts w:ascii="Century Gothic" w:hAnsi="Century Gothic"/>
          <w:sz w:val="24"/>
          <w:szCs w:val="24"/>
          <w:u w:val="single"/>
        </w:rPr>
        <w:t xml:space="preserve">Klinika </w:t>
      </w:r>
      <w:r w:rsidR="001C6FFF">
        <w:rPr>
          <w:rFonts w:ascii="Century Gothic" w:hAnsi="Century Gothic"/>
          <w:sz w:val="24"/>
          <w:szCs w:val="24"/>
          <w:u w:val="single"/>
        </w:rPr>
        <w:t>Angiologii</w:t>
      </w:r>
    </w:p>
    <w:p w:rsidR="00C14B06" w:rsidRDefault="00C14B06" w:rsidP="00C14B06">
      <w:pPr>
        <w:jc w:val="both"/>
        <w:rPr>
          <w:rFonts w:ascii="Century Gothic" w:hAnsi="Century Gothic"/>
          <w:sz w:val="24"/>
          <w:szCs w:val="24"/>
          <w:u w:val="single"/>
        </w:rPr>
      </w:pPr>
    </w:p>
    <w:p w:rsidR="00735429" w:rsidRDefault="00C14B06" w:rsidP="00C14B06">
      <w:pPr>
        <w:jc w:val="both"/>
        <w:rPr>
          <w:rFonts w:ascii="Century Gothic" w:hAnsi="Century Gothic"/>
          <w:b/>
          <w:sz w:val="24"/>
          <w:szCs w:val="24"/>
        </w:rPr>
      </w:pPr>
      <w:r>
        <w:rPr>
          <w:rFonts w:ascii="Century Gothic" w:hAnsi="Century Gothic"/>
          <w:b/>
          <w:sz w:val="24"/>
          <w:szCs w:val="24"/>
        </w:rPr>
        <w:t xml:space="preserve">      </w:t>
      </w:r>
      <w:r w:rsidR="00735429">
        <w:rPr>
          <w:rFonts w:ascii="Century Gothic" w:hAnsi="Century Gothic"/>
          <w:b/>
          <w:sz w:val="24"/>
          <w:szCs w:val="24"/>
        </w:rPr>
        <w:t>INFORMACJA DLA PACJENTA ORAZ FORMULARZ ŚWIADOMEJ ZGODY</w:t>
      </w:r>
      <w:r w:rsidR="00B7768E">
        <w:rPr>
          <w:rFonts w:ascii="Century Gothic" w:hAnsi="Century Gothic"/>
          <w:b/>
          <w:sz w:val="24"/>
          <w:szCs w:val="24"/>
        </w:rPr>
        <w:t xml:space="preserve"> NA</w:t>
      </w:r>
    </w:p>
    <w:p w:rsidR="00735429" w:rsidRDefault="00C14B06" w:rsidP="00C14B06">
      <w:pPr>
        <w:jc w:val="both"/>
        <w:rPr>
          <w:rFonts w:ascii="Century Gothic" w:hAnsi="Century Gothic"/>
          <w:b/>
          <w:sz w:val="24"/>
          <w:szCs w:val="24"/>
        </w:rPr>
      </w:pPr>
      <w:r>
        <w:rPr>
          <w:rFonts w:ascii="Century Gothic" w:hAnsi="Century Gothic"/>
          <w:b/>
          <w:sz w:val="24"/>
          <w:szCs w:val="24"/>
        </w:rPr>
        <w:t xml:space="preserve">                  </w:t>
      </w:r>
      <w:r w:rsidR="00735429">
        <w:rPr>
          <w:rFonts w:ascii="Century Gothic" w:hAnsi="Century Gothic"/>
          <w:b/>
          <w:sz w:val="24"/>
          <w:szCs w:val="24"/>
        </w:rPr>
        <w:t>ZABIEG</w:t>
      </w:r>
      <w:r w:rsidR="00B7768E">
        <w:rPr>
          <w:rFonts w:ascii="Century Gothic" w:hAnsi="Century Gothic"/>
          <w:b/>
          <w:sz w:val="24"/>
          <w:szCs w:val="24"/>
        </w:rPr>
        <w:t xml:space="preserve"> IMPLANTACJI CEWNIKA PERMANENTNEGO DO DIALIZ </w:t>
      </w:r>
    </w:p>
    <w:p w:rsidR="00735429" w:rsidRPr="00AF2A10" w:rsidRDefault="00735429" w:rsidP="00735429">
      <w:pPr>
        <w:jc w:val="center"/>
        <w:rPr>
          <w:rFonts w:ascii="Century Gothic" w:hAnsi="Century Gothic"/>
          <w:b/>
          <w:sz w:val="24"/>
          <w:szCs w:val="24"/>
        </w:rPr>
      </w:pPr>
    </w:p>
    <w:p w:rsidR="00735429" w:rsidRPr="00AF2A10" w:rsidRDefault="00735429" w:rsidP="00735429">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009969D6">
        <w:rPr>
          <w:rFonts w:ascii="Century Gothic" w:hAnsi="Century Gothic"/>
          <w:sz w:val="24"/>
          <w:szCs w:val="24"/>
        </w:rPr>
        <w:t xml:space="preserve"> ………………………………………………….</w:t>
      </w:r>
    </w:p>
    <w:p w:rsidR="00735429" w:rsidRPr="00AF2A10" w:rsidRDefault="00735429" w:rsidP="00735429">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9969D6">
        <w:rPr>
          <w:rFonts w:ascii="Century Gothic" w:hAnsi="Century Gothic"/>
          <w:sz w:val="24"/>
          <w:szCs w:val="24"/>
        </w:rPr>
        <w:t>………………………………………………………………</w:t>
      </w:r>
    </w:p>
    <w:p w:rsidR="00735429" w:rsidRDefault="00735429" w:rsidP="00735429">
      <w:pPr>
        <w:ind w:left="-709"/>
        <w:jc w:val="both"/>
        <w:rPr>
          <w:rFonts w:ascii="Century Gothic" w:hAnsi="Century Gothic"/>
          <w:sz w:val="24"/>
          <w:szCs w:val="24"/>
        </w:rPr>
      </w:pPr>
      <w:r w:rsidRPr="00AF2A10">
        <w:rPr>
          <w:rFonts w:ascii="Century Gothic" w:hAnsi="Century Gothic"/>
          <w:b/>
          <w:sz w:val="24"/>
          <w:szCs w:val="24"/>
        </w:rPr>
        <w:t xml:space="preserve">Nr ks. gł.: </w:t>
      </w:r>
      <w:r w:rsidR="009969D6">
        <w:rPr>
          <w:rFonts w:ascii="Century Gothic" w:hAnsi="Century Gothic"/>
          <w:sz w:val="24"/>
          <w:szCs w:val="24"/>
        </w:rPr>
        <w:t>………………………………………………………….</w:t>
      </w:r>
    </w:p>
    <w:p w:rsidR="00E72558" w:rsidRDefault="00E72558" w:rsidP="00735429">
      <w:pPr>
        <w:ind w:left="-709"/>
        <w:jc w:val="both"/>
        <w:rPr>
          <w:rFonts w:ascii="Century Gothic" w:hAnsi="Century Gothic"/>
          <w:b/>
          <w:sz w:val="24"/>
          <w:szCs w:val="24"/>
        </w:rPr>
      </w:pPr>
    </w:p>
    <w:p w:rsidR="00E72558" w:rsidRPr="00CF3C16" w:rsidRDefault="00E72558" w:rsidP="00E72558">
      <w:pPr>
        <w:ind w:left="-700"/>
        <w:jc w:val="both"/>
        <w:rPr>
          <w:rFonts w:ascii="Century Gothic" w:hAnsi="Century Gothic"/>
          <w:sz w:val="24"/>
          <w:szCs w:val="24"/>
        </w:rPr>
      </w:pPr>
      <w:r w:rsidRPr="00CF3C16">
        <w:rPr>
          <w:rFonts w:ascii="Century Gothic" w:hAnsi="Century Gothic"/>
          <w:b/>
          <w:sz w:val="24"/>
          <w:szCs w:val="24"/>
        </w:rPr>
        <w:t>1. INFORMACJA O ROZPOZNANIU:</w:t>
      </w:r>
    </w:p>
    <w:p w:rsidR="00C14B06" w:rsidRPr="00CF3C16" w:rsidRDefault="00E72558" w:rsidP="00C14B06">
      <w:pPr>
        <w:ind w:left="-700"/>
        <w:jc w:val="both"/>
        <w:rPr>
          <w:rFonts w:ascii="Century Gothic" w:hAnsi="Century Gothic"/>
          <w:sz w:val="24"/>
          <w:szCs w:val="24"/>
        </w:rPr>
      </w:pPr>
      <w:r w:rsidRPr="00CF3C16">
        <w:rPr>
          <w:rFonts w:ascii="Century Gothic" w:hAnsi="Century Gothic"/>
          <w:sz w:val="24"/>
          <w:szCs w:val="24"/>
        </w:rPr>
        <w:t>Na podstawie przeprowadzonych dotychcz</w:t>
      </w:r>
      <w:r w:rsidR="00C14B06" w:rsidRPr="00CF3C16">
        <w:rPr>
          <w:rFonts w:ascii="Century Gothic" w:hAnsi="Century Gothic"/>
          <w:sz w:val="24"/>
          <w:szCs w:val="24"/>
        </w:rPr>
        <w:t>as badań rozpoznano u Pana/Pani:</w:t>
      </w:r>
    </w:p>
    <w:p w:rsidR="00E72558" w:rsidRPr="00CF3C16" w:rsidRDefault="00E72558" w:rsidP="00C14B06">
      <w:pPr>
        <w:ind w:left="-700"/>
        <w:jc w:val="both"/>
        <w:rPr>
          <w:rFonts w:ascii="Century Gothic" w:hAnsi="Century Gothic"/>
          <w:sz w:val="24"/>
          <w:szCs w:val="24"/>
        </w:rPr>
      </w:pPr>
      <w:r w:rsidRPr="00CF3C16">
        <w:rPr>
          <w:rFonts w:ascii="Century Gothic" w:hAnsi="Century Gothic"/>
          <w:bCs/>
          <w:sz w:val="24"/>
          <w:szCs w:val="24"/>
        </w:rPr>
        <w:t xml:space="preserve">Przewlekłą chorobę nerek/ ostre uszkodzenie nerek wymagającą dializoterapii * - </w:t>
      </w:r>
      <w:r w:rsidRPr="00C268EB">
        <w:rPr>
          <w:rFonts w:ascii="Century Gothic" w:hAnsi="Century Gothic"/>
          <w:bCs/>
          <w:i/>
          <w:sz w:val="24"/>
          <w:szCs w:val="24"/>
        </w:rPr>
        <w:t>niepotrzebne skreślić</w:t>
      </w:r>
    </w:p>
    <w:p w:rsidR="00735429" w:rsidRPr="00926927" w:rsidRDefault="00735429" w:rsidP="00C14B06">
      <w:pPr>
        <w:jc w:val="both"/>
        <w:rPr>
          <w:rFonts w:ascii="Century Gothic" w:hAnsi="Century Gothic"/>
        </w:rPr>
      </w:pPr>
    </w:p>
    <w:p w:rsidR="00735429" w:rsidRPr="00C268EB" w:rsidRDefault="00E72558" w:rsidP="00735429">
      <w:pPr>
        <w:ind w:left="-700"/>
        <w:jc w:val="both"/>
        <w:rPr>
          <w:rFonts w:ascii="Century Gothic" w:hAnsi="Century Gothic"/>
          <w:sz w:val="24"/>
          <w:szCs w:val="24"/>
        </w:rPr>
      </w:pPr>
      <w:r w:rsidRPr="00C268EB">
        <w:rPr>
          <w:rFonts w:ascii="Century Gothic" w:hAnsi="Century Gothic"/>
          <w:b/>
          <w:sz w:val="24"/>
          <w:szCs w:val="24"/>
        </w:rPr>
        <w:t xml:space="preserve">2. </w:t>
      </w:r>
      <w:r w:rsidR="00C14B06" w:rsidRPr="00C268EB">
        <w:rPr>
          <w:rFonts w:ascii="Century Gothic" w:hAnsi="Century Gothic"/>
          <w:b/>
          <w:sz w:val="24"/>
          <w:szCs w:val="24"/>
        </w:rPr>
        <w:t>PROPONOWANY SPOSÓB LECZENIA- IMPLANTACJA CEWNIKA DO DIALIZ (CZASOWEGO/ PERMANENTNEGO)</w:t>
      </w:r>
    </w:p>
    <w:p w:rsidR="00C14B06" w:rsidRPr="00C268EB" w:rsidRDefault="00E72558" w:rsidP="00C14B06">
      <w:pPr>
        <w:ind w:left="-700"/>
        <w:jc w:val="both"/>
        <w:rPr>
          <w:rFonts w:ascii="Century Gothic" w:hAnsi="Century Gothic"/>
          <w:sz w:val="24"/>
          <w:szCs w:val="24"/>
        </w:rPr>
      </w:pPr>
      <w:r w:rsidRPr="00C268EB">
        <w:rPr>
          <w:rFonts w:ascii="Century Gothic" w:hAnsi="Century Gothic"/>
          <w:sz w:val="24"/>
          <w:szCs w:val="24"/>
        </w:rPr>
        <w:t xml:space="preserve">Cewnik permanentny jest trwałym dostępem do żył centralnych (w klatce piersiowej) żylnym implantowanym podskórnie najczęściej w okolicy podobojczykowej prawej pacjentom, którzy wymagają dializ z powodu niewydolności nerek. Wszczepienie </w:t>
      </w:r>
      <w:proofErr w:type="spellStart"/>
      <w:r w:rsidRPr="00C268EB">
        <w:rPr>
          <w:rFonts w:ascii="Century Gothic" w:hAnsi="Century Gothic"/>
          <w:sz w:val="24"/>
          <w:szCs w:val="24"/>
        </w:rPr>
        <w:t>tunelizowanego</w:t>
      </w:r>
      <w:proofErr w:type="spellEnd"/>
      <w:r w:rsidRPr="00C268EB">
        <w:rPr>
          <w:rFonts w:ascii="Century Gothic" w:hAnsi="Century Gothic"/>
          <w:sz w:val="24"/>
          <w:szCs w:val="24"/>
        </w:rPr>
        <w:t xml:space="preserve"> cewnika permanentnego zmniejsza liczbę incydentów zakażeń, pozwala choremu na prowadzenie normalnego życia, nie utrudniając codziennej aktywności fizycznej, czy zabiegów higienicznych. Cewnik permanentny, przy odpowiedniej pielęgnacji może być używany przez wiele lat.</w:t>
      </w:r>
    </w:p>
    <w:p w:rsidR="00C268EB" w:rsidRDefault="00E72558" w:rsidP="00C268EB">
      <w:pPr>
        <w:ind w:left="-700"/>
        <w:jc w:val="both"/>
        <w:rPr>
          <w:rFonts w:ascii="Century Gothic" w:hAnsi="Century Gothic"/>
          <w:sz w:val="24"/>
          <w:szCs w:val="24"/>
        </w:rPr>
      </w:pPr>
      <w:r w:rsidRPr="00C268EB">
        <w:rPr>
          <w:rFonts w:ascii="Century Gothic" w:hAnsi="Century Gothic"/>
          <w:bCs/>
          <w:sz w:val="24"/>
          <w:szCs w:val="24"/>
        </w:rPr>
        <w:t xml:space="preserve">Zawsze należy rozważyć usunięcie takiego cewnika po zakończeniu dializ oraz zawsze, kiedy pojawią się wskazania do jego usunięcia (całkowita niedrożność układu, masywna zakrzepica żylna, niepoddające się leczeniu zakażenie, uszkodzenie cewnika lub jego przemieszczenie, np. do prawej komory serca). </w:t>
      </w:r>
    </w:p>
    <w:p w:rsidR="00C268EB" w:rsidRDefault="00C268EB" w:rsidP="00C268EB">
      <w:pPr>
        <w:ind w:left="-700"/>
        <w:jc w:val="both"/>
        <w:rPr>
          <w:rFonts w:ascii="Century Gothic" w:hAnsi="Century Gothic"/>
          <w:b/>
          <w:sz w:val="24"/>
          <w:szCs w:val="24"/>
          <w:u w:val="single"/>
        </w:rPr>
      </w:pPr>
      <w:r>
        <w:rPr>
          <w:rFonts w:ascii="Century Gothic" w:hAnsi="Century Gothic"/>
          <w:b/>
          <w:sz w:val="24"/>
          <w:szCs w:val="24"/>
          <w:u w:val="single"/>
        </w:rPr>
        <w:lastRenderedPageBreak/>
        <w:t>PROCEDURA</w:t>
      </w:r>
      <w:r w:rsidR="00E72558">
        <w:rPr>
          <w:rFonts w:ascii="Century Gothic" w:hAnsi="Century Gothic"/>
          <w:b/>
          <w:sz w:val="24"/>
          <w:szCs w:val="24"/>
          <w:u w:val="single"/>
        </w:rPr>
        <w:t xml:space="preserve"> ZABIEGOWA</w:t>
      </w:r>
      <w:r w:rsidR="00735429" w:rsidRPr="00AF2A10">
        <w:rPr>
          <w:rFonts w:ascii="Century Gothic" w:hAnsi="Century Gothic"/>
          <w:b/>
          <w:sz w:val="24"/>
          <w:szCs w:val="24"/>
          <w:u w:val="single"/>
        </w:rPr>
        <w:t>:</w:t>
      </w:r>
    </w:p>
    <w:p w:rsidR="00C268EB" w:rsidRPr="00C268EB" w:rsidRDefault="00C268EB" w:rsidP="00C268EB">
      <w:pPr>
        <w:ind w:left="-700"/>
        <w:jc w:val="both"/>
        <w:rPr>
          <w:rFonts w:ascii="Century Gothic" w:hAnsi="Century Gothic"/>
          <w:sz w:val="24"/>
          <w:szCs w:val="24"/>
        </w:rPr>
      </w:pPr>
      <w:r w:rsidRPr="00C268EB">
        <w:rPr>
          <w:rFonts w:ascii="Century Gothic" w:hAnsi="Century Gothic"/>
          <w:sz w:val="24"/>
          <w:szCs w:val="24"/>
        </w:rPr>
        <w:t xml:space="preserve">Implantacja cewnika permanentnego jest zabiegiem wykonywanym w znieczuleniu miejscowym, w sali spełniającej warunki aseptyki. Pacjent leży na plecach, z głową skierowaną przeciwnie do wkłucia. W pierwszym etapie operator nakłuwa żyłę centralną (najczęściej żyłę szyjną wewnętrzną prawą, ale także lewą żyłę szyjną wewnętrzną, żyłę podobojczykową lub udową, w pachwinie), wprowadzając do niej prowadnik i koszulkę naczyniową, aby umożliwić wprowadzenie cewnika, tak aby jego końcówka znajdowała się na granicy żyły głównej górnej i prawego przedsionka serca. Następnie w okolicy podobojczykowej, w miejscu względnie bogatym w tkankę podskórną, wykonuje się nacięcie skóry, przez które następuje przeprowadzenie cewnika za pomocą specjalnego </w:t>
      </w:r>
      <w:proofErr w:type="spellStart"/>
      <w:r w:rsidRPr="00C268EB">
        <w:rPr>
          <w:rFonts w:ascii="Century Gothic" w:hAnsi="Century Gothic"/>
          <w:sz w:val="24"/>
          <w:szCs w:val="24"/>
        </w:rPr>
        <w:t>tunelizatora</w:t>
      </w:r>
      <w:proofErr w:type="spellEnd"/>
      <w:r w:rsidRPr="00C268EB">
        <w:rPr>
          <w:rFonts w:ascii="Century Gothic" w:hAnsi="Century Gothic"/>
          <w:sz w:val="24"/>
          <w:szCs w:val="24"/>
        </w:rPr>
        <w:t>, do żyły centralnej. Następuje aspiracja krwi, która potwierdza prawidłowe funkcjonowanie układu, który następnie jest przepłukiwany roztworem soli fizjologicznej. Do kanałów cewnika podawana jest heparyna w odpowiedniej ilości w celu wytworzenia tzw. „korka heparynowego”. Miejsca zabiegu są zaopatrywane szwami oraz jałowym opatrunkiem. Po zabiegu konieczne jest wykonanie kontroli radiologicznej, w celu potwierdzenia prawidłowego umiejscowienia końcówki cewnika oraz wykluczenia ewentualnych powikłań. Po kontroli RTG istnieje możliwość wypisu pacjenta do domu, a cewnik permanentny jest gotowy do użycia. Do wykonania tej procedury potrzebna jest Pani/Pana zgoda. Na temat różnych skutków ubocznych związanych z tym zabiegiem możecie Państwo porozmawiać z leczącym Państwa lekarzem.</w:t>
      </w:r>
    </w:p>
    <w:p w:rsidR="00C268EB" w:rsidRDefault="00C268EB" w:rsidP="00C268EB">
      <w:pPr>
        <w:jc w:val="both"/>
        <w:rPr>
          <w:rFonts w:ascii="Century Gothic" w:hAnsi="Century Gothic"/>
          <w:sz w:val="24"/>
          <w:szCs w:val="24"/>
        </w:rPr>
      </w:pPr>
    </w:p>
    <w:p w:rsidR="00E72558" w:rsidRPr="00C268EB" w:rsidRDefault="00E72558" w:rsidP="00C268EB">
      <w:pPr>
        <w:ind w:left="-700"/>
        <w:jc w:val="both"/>
        <w:rPr>
          <w:rStyle w:val="citation-1"/>
          <w:rFonts w:ascii="Century Gothic" w:hAnsi="Century Gothic"/>
          <w:sz w:val="24"/>
          <w:szCs w:val="24"/>
        </w:rPr>
      </w:pPr>
      <w:r w:rsidRPr="00C268EB">
        <w:rPr>
          <w:rStyle w:val="citation-0"/>
          <w:rFonts w:ascii="Century Gothic" w:hAnsi="Century Gothic"/>
          <w:b/>
          <w:bCs/>
          <w:sz w:val="24"/>
          <w:szCs w:val="24"/>
        </w:rPr>
        <w:t>ZNIECZULENIE MIEJSCOWE</w:t>
      </w:r>
      <w:r w:rsidR="00C14B06" w:rsidRPr="00C268EB">
        <w:rPr>
          <w:rStyle w:val="citation-0"/>
          <w:rFonts w:ascii="Century Gothic" w:hAnsi="Century Gothic"/>
          <w:b/>
          <w:bCs/>
          <w:sz w:val="24"/>
          <w:szCs w:val="24"/>
        </w:rPr>
        <w:t xml:space="preserve"> </w:t>
      </w:r>
      <w:r w:rsidRPr="00C268EB">
        <w:rPr>
          <w:rStyle w:val="citation-0"/>
          <w:rFonts w:ascii="Century Gothic" w:hAnsi="Century Gothic"/>
          <w:sz w:val="24"/>
          <w:szCs w:val="24"/>
        </w:rPr>
        <w:t xml:space="preserve">(najczęściej </w:t>
      </w:r>
      <w:proofErr w:type="spellStart"/>
      <w:r w:rsidRPr="00C268EB">
        <w:rPr>
          <w:rStyle w:val="citation-0"/>
          <w:rFonts w:ascii="Century Gothic" w:hAnsi="Century Gothic"/>
          <w:sz w:val="24"/>
          <w:szCs w:val="24"/>
        </w:rPr>
        <w:t>lidokainą</w:t>
      </w:r>
      <w:proofErr w:type="spellEnd"/>
      <w:r w:rsidRPr="00C268EB">
        <w:rPr>
          <w:rStyle w:val="citation-0"/>
          <w:rFonts w:ascii="Century Gothic" w:hAnsi="Century Gothic"/>
          <w:sz w:val="24"/>
          <w:szCs w:val="24"/>
        </w:rPr>
        <w:t xml:space="preserve">) jest powszechnie stosowane w celu złagodzenia bólu </w:t>
      </w:r>
      <w:proofErr w:type="spellStart"/>
      <w:r w:rsidRPr="00C268EB">
        <w:rPr>
          <w:rStyle w:val="citation-0"/>
          <w:rFonts w:ascii="Century Gothic" w:hAnsi="Century Gothic"/>
          <w:sz w:val="24"/>
          <w:szCs w:val="24"/>
        </w:rPr>
        <w:t>podczaszabiegów</w:t>
      </w:r>
      <w:proofErr w:type="spellEnd"/>
      <w:r w:rsidRPr="00C268EB">
        <w:rPr>
          <w:rStyle w:val="citation-0"/>
          <w:rFonts w:ascii="Century Gothic" w:hAnsi="Century Gothic"/>
          <w:sz w:val="24"/>
          <w:szCs w:val="24"/>
        </w:rPr>
        <w:t>.</w:t>
      </w:r>
      <w:r w:rsidR="00C268EB">
        <w:rPr>
          <w:rStyle w:val="citation-0"/>
          <w:rFonts w:ascii="Century Gothic" w:hAnsi="Century Gothic"/>
          <w:sz w:val="24"/>
          <w:szCs w:val="24"/>
        </w:rPr>
        <w:t xml:space="preserve"> </w:t>
      </w:r>
      <w:proofErr w:type="spellStart"/>
      <w:r w:rsidRPr="00C268EB">
        <w:rPr>
          <w:rStyle w:val="citation-1"/>
          <w:rFonts w:ascii="Century Gothic" w:hAnsi="Century Gothic"/>
          <w:sz w:val="24"/>
          <w:szCs w:val="24"/>
        </w:rPr>
        <w:t>Lidokaina</w:t>
      </w:r>
      <w:proofErr w:type="spellEnd"/>
      <w:r w:rsidRPr="00C268EB">
        <w:rPr>
          <w:rStyle w:val="citation-1"/>
          <w:rFonts w:ascii="Century Gothic" w:hAnsi="Century Gothic"/>
          <w:sz w:val="24"/>
          <w:szCs w:val="24"/>
        </w:rPr>
        <w:t xml:space="preserve"> działa poprzez blokowanie przewodzenia impulsów nerwowych, co uniemożliwia odczuwanie bólu w miejscu podania. Możliwe powikłania związane z podskórnym podawaniem </w:t>
      </w:r>
      <w:proofErr w:type="spellStart"/>
      <w:r w:rsidRPr="00C268EB">
        <w:rPr>
          <w:rStyle w:val="citation-1"/>
          <w:rFonts w:ascii="Century Gothic" w:hAnsi="Century Gothic"/>
          <w:sz w:val="24"/>
          <w:szCs w:val="24"/>
        </w:rPr>
        <w:t>lidokainy</w:t>
      </w:r>
      <w:proofErr w:type="spellEnd"/>
      <w:r w:rsidRPr="00C268EB">
        <w:rPr>
          <w:rStyle w:val="citation-1"/>
          <w:rFonts w:ascii="Century Gothic" w:hAnsi="Century Gothic"/>
          <w:sz w:val="24"/>
          <w:szCs w:val="24"/>
        </w:rPr>
        <w:t>:</w:t>
      </w:r>
    </w:p>
    <w:p w:rsidR="00E72558" w:rsidRPr="00C268EB" w:rsidRDefault="00E72558" w:rsidP="00E72558">
      <w:pPr>
        <w:ind w:left="-700"/>
        <w:jc w:val="both"/>
        <w:rPr>
          <w:rFonts w:ascii="Century Gothic" w:hAnsi="Century Gothic"/>
          <w:sz w:val="24"/>
          <w:szCs w:val="24"/>
        </w:rPr>
      </w:pPr>
      <w:r w:rsidRPr="00C268EB">
        <w:rPr>
          <w:rStyle w:val="citation-1"/>
          <w:rFonts w:ascii="Century Gothic" w:hAnsi="Century Gothic"/>
          <w:sz w:val="24"/>
          <w:szCs w:val="24"/>
        </w:rPr>
        <w:t xml:space="preserve">- </w:t>
      </w:r>
      <w:r w:rsidRPr="00C268EB">
        <w:rPr>
          <w:rFonts w:ascii="Century Gothic" w:hAnsi="Century Gothic"/>
          <w:sz w:val="24"/>
          <w:szCs w:val="24"/>
        </w:rPr>
        <w:t xml:space="preserve">Reakcje alergiczne: u niektórych pacjentów może wystąpić uczulenie na </w:t>
      </w:r>
      <w:proofErr w:type="spellStart"/>
      <w:r w:rsidRPr="00C268EB">
        <w:rPr>
          <w:rFonts w:ascii="Century Gothic" w:hAnsi="Century Gothic"/>
          <w:sz w:val="24"/>
          <w:szCs w:val="24"/>
        </w:rPr>
        <w:t>lidokainę</w:t>
      </w:r>
      <w:proofErr w:type="spellEnd"/>
      <w:r w:rsidRPr="00C268EB">
        <w:rPr>
          <w:rFonts w:ascii="Century Gothic" w:hAnsi="Century Gothic"/>
          <w:sz w:val="24"/>
          <w:szCs w:val="24"/>
        </w:rPr>
        <w:t>, objawiające się wysypką, swędzeniem, obrzękiem lub dusznością. W przypadku wystąpienia takich objawów należy niezwłocznie skontaktować się z lekarzem.</w:t>
      </w:r>
    </w:p>
    <w:p w:rsidR="00E72558" w:rsidRPr="00C268EB" w:rsidRDefault="00E72558" w:rsidP="00E72558">
      <w:pPr>
        <w:ind w:left="-700"/>
        <w:jc w:val="both"/>
        <w:rPr>
          <w:rFonts w:ascii="Century Gothic" w:hAnsi="Century Gothic"/>
          <w:sz w:val="24"/>
          <w:szCs w:val="24"/>
        </w:rPr>
      </w:pPr>
      <w:r w:rsidRPr="00C268EB">
        <w:rPr>
          <w:rFonts w:ascii="Century Gothic" w:hAnsi="Century Gothic"/>
          <w:sz w:val="24"/>
          <w:szCs w:val="24"/>
        </w:rPr>
        <w:t xml:space="preserve">- Działania niepożądane: </w:t>
      </w:r>
      <w:proofErr w:type="spellStart"/>
      <w:r w:rsidRPr="00C268EB">
        <w:rPr>
          <w:rFonts w:ascii="Century Gothic" w:hAnsi="Century Gothic"/>
          <w:sz w:val="24"/>
          <w:szCs w:val="24"/>
        </w:rPr>
        <w:t>lidokaina</w:t>
      </w:r>
      <w:proofErr w:type="spellEnd"/>
      <w:r w:rsidRPr="00C268EB">
        <w:rPr>
          <w:rFonts w:ascii="Century Gothic" w:hAnsi="Century Gothic"/>
          <w:sz w:val="24"/>
          <w:szCs w:val="24"/>
        </w:rPr>
        <w:t xml:space="preserve"> może powodować zawroty głowy, senność, drżenie mięśni, zaburzenia widzenia lub słuchu. Objawy te zwykle ustępują po krótkim czasie.</w:t>
      </w:r>
    </w:p>
    <w:p w:rsidR="00E72558" w:rsidRPr="00C268EB" w:rsidRDefault="00E72558" w:rsidP="00E72558">
      <w:pPr>
        <w:ind w:left="-700"/>
        <w:jc w:val="both"/>
        <w:rPr>
          <w:rFonts w:ascii="Century Gothic" w:hAnsi="Century Gothic"/>
          <w:sz w:val="24"/>
          <w:szCs w:val="24"/>
        </w:rPr>
      </w:pPr>
      <w:r w:rsidRPr="00C268EB">
        <w:rPr>
          <w:rFonts w:ascii="Century Gothic" w:hAnsi="Century Gothic"/>
          <w:sz w:val="24"/>
          <w:szCs w:val="24"/>
        </w:rPr>
        <w:t xml:space="preserve">- Powikłania miejscowe: w miejscu podania </w:t>
      </w:r>
      <w:proofErr w:type="spellStart"/>
      <w:r w:rsidRPr="00C268EB">
        <w:rPr>
          <w:rFonts w:ascii="Century Gothic" w:hAnsi="Century Gothic"/>
          <w:sz w:val="24"/>
          <w:szCs w:val="24"/>
        </w:rPr>
        <w:t>lidokainy</w:t>
      </w:r>
      <w:proofErr w:type="spellEnd"/>
      <w:r w:rsidRPr="00C268EB">
        <w:rPr>
          <w:rFonts w:ascii="Century Gothic" w:hAnsi="Century Gothic"/>
          <w:sz w:val="24"/>
          <w:szCs w:val="24"/>
        </w:rPr>
        <w:t xml:space="preserve"> może wystąpić zaczerwienienie, obrzęk lub ból. Zwykle są to łagodne objawy, które ustępują samoistnie.</w:t>
      </w:r>
    </w:p>
    <w:p w:rsidR="00E72558" w:rsidRPr="00C268EB" w:rsidRDefault="00E72558" w:rsidP="00E72558">
      <w:pPr>
        <w:ind w:left="-700"/>
        <w:jc w:val="both"/>
        <w:rPr>
          <w:rFonts w:ascii="Century Gothic" w:hAnsi="Century Gothic"/>
          <w:sz w:val="24"/>
          <w:szCs w:val="24"/>
        </w:rPr>
      </w:pPr>
      <w:r w:rsidRPr="00C268EB">
        <w:rPr>
          <w:rFonts w:ascii="Century Gothic" w:hAnsi="Century Gothic"/>
          <w:sz w:val="24"/>
          <w:szCs w:val="24"/>
        </w:rPr>
        <w:t xml:space="preserve">Ważne jest, aby poinformować lekarza o wszelkich dolegliwościach, które występują lub występowały po wcześniejszym podaniu </w:t>
      </w:r>
      <w:proofErr w:type="spellStart"/>
      <w:r w:rsidRPr="00C268EB">
        <w:rPr>
          <w:rFonts w:ascii="Century Gothic" w:hAnsi="Century Gothic"/>
          <w:sz w:val="24"/>
          <w:szCs w:val="24"/>
        </w:rPr>
        <w:t>lidokainy</w:t>
      </w:r>
      <w:proofErr w:type="spellEnd"/>
      <w:r w:rsidRPr="00C268EB">
        <w:rPr>
          <w:rFonts w:ascii="Century Gothic" w:hAnsi="Century Gothic"/>
          <w:sz w:val="24"/>
          <w:szCs w:val="24"/>
        </w:rPr>
        <w:t>. </w:t>
      </w:r>
    </w:p>
    <w:p w:rsidR="00735429" w:rsidRPr="00C14B06" w:rsidRDefault="00E72558" w:rsidP="00C14B06">
      <w:pPr>
        <w:ind w:left="-700"/>
        <w:jc w:val="both"/>
        <w:rPr>
          <w:strike/>
        </w:rPr>
      </w:pPr>
      <w:r w:rsidRPr="00B61DDF">
        <w:rPr>
          <w:bCs/>
        </w:rPr>
        <w:lastRenderedPageBreak/>
        <w:t xml:space="preserve"> </w:t>
      </w:r>
    </w:p>
    <w:p w:rsidR="00735429" w:rsidRPr="00AF2A10" w:rsidRDefault="00735429" w:rsidP="00735429">
      <w:pPr>
        <w:ind w:left="-700"/>
        <w:jc w:val="both"/>
        <w:rPr>
          <w:rFonts w:ascii="Century Gothic" w:hAnsi="Century Gothic"/>
          <w:sz w:val="24"/>
          <w:szCs w:val="24"/>
        </w:rPr>
      </w:pPr>
      <w:bookmarkStart w:id="0" w:name="_Hlk193255800"/>
      <w:r w:rsidRPr="00AF2A10">
        <w:rPr>
          <w:rFonts w:ascii="Century Gothic" w:hAnsi="Century Gothic"/>
          <w:b/>
          <w:sz w:val="24"/>
          <w:szCs w:val="24"/>
          <w:u w:val="single"/>
        </w:rPr>
        <w:t>KONIECZNOŚĆ ZMIANY/ ROZSZERZENIA ZABIEGU OPERACYJNEGO PODCZAS JEGO TRWANIA</w:t>
      </w:r>
      <w:r w:rsidRPr="00AF2A10">
        <w:rPr>
          <w:rFonts w:ascii="Century Gothic" w:hAnsi="Century Gothic"/>
          <w:b/>
          <w:sz w:val="24"/>
          <w:szCs w:val="24"/>
        </w:rPr>
        <w:t>:</w:t>
      </w:r>
    </w:p>
    <w:bookmarkEnd w:id="0"/>
    <w:p w:rsidR="00E72558" w:rsidRDefault="00E72558" w:rsidP="00E72558">
      <w:pPr>
        <w:ind w:left="-700"/>
        <w:jc w:val="both"/>
        <w:rPr>
          <w:rFonts w:ascii="Century Gothic" w:hAnsi="Century Gothic"/>
          <w:sz w:val="24"/>
          <w:szCs w:val="24"/>
        </w:rPr>
      </w:pPr>
      <w:r w:rsidRPr="00C268EB">
        <w:rPr>
          <w:rFonts w:ascii="Century Gothic" w:hAnsi="Century Gothic"/>
          <w:sz w:val="24"/>
          <w:szCs w:val="24"/>
        </w:rPr>
        <w:t xml:space="preserve">Podczas zbiegu, mogą ujawnić się inne choroby, których uwidocznienie innymi metodami obrazowania jest często niemożliwe. Może to prowadzić do podjęcia decyzji przez operatora o poszerzeniu lub zmianie zakresu zabiegu, jeżeli będzie ona miała wymierne korzyści dla pacjenta. Dodatkowo w trakcie zabiegu może dojść do powikłań wymienionych poniżej, które mogą wymagać interdyscyplinarnego działania wielu lekarzy w celu ratowania zdrowia i życia pacjenta. </w:t>
      </w:r>
    </w:p>
    <w:p w:rsidR="00C268EB" w:rsidRPr="00C268EB" w:rsidRDefault="00C268EB" w:rsidP="00E72558">
      <w:pPr>
        <w:ind w:left="-700"/>
        <w:jc w:val="both"/>
        <w:rPr>
          <w:rFonts w:ascii="Century Gothic" w:hAnsi="Century Gothic"/>
          <w:sz w:val="24"/>
          <w:szCs w:val="24"/>
        </w:rPr>
      </w:pPr>
    </w:p>
    <w:p w:rsidR="00E72558" w:rsidRPr="00C268EB" w:rsidRDefault="00E72558" w:rsidP="00E72558">
      <w:pPr>
        <w:tabs>
          <w:tab w:val="left" w:pos="-284"/>
        </w:tabs>
        <w:ind w:left="-709"/>
        <w:jc w:val="both"/>
        <w:rPr>
          <w:rFonts w:ascii="Century Gothic" w:hAnsi="Century Gothic"/>
          <w:b/>
          <w:bCs/>
          <w:i/>
          <w:sz w:val="24"/>
          <w:szCs w:val="24"/>
        </w:rPr>
      </w:pPr>
      <w:r w:rsidRPr="00C268EB">
        <w:rPr>
          <w:rFonts w:ascii="Century Gothic" w:hAnsi="Century Gothic"/>
          <w:b/>
          <w:bCs/>
          <w:sz w:val="24"/>
          <w:szCs w:val="24"/>
        </w:rPr>
        <w:t>ZALECENIA OKOŁOZABIEGOWE:</w:t>
      </w:r>
    </w:p>
    <w:p w:rsidR="00E72558" w:rsidRPr="00C268EB" w:rsidRDefault="00E72558" w:rsidP="00E72558">
      <w:pPr>
        <w:ind w:left="-700"/>
        <w:jc w:val="both"/>
        <w:rPr>
          <w:rFonts w:ascii="Century Gothic" w:hAnsi="Century Gothic"/>
          <w:sz w:val="24"/>
          <w:szCs w:val="24"/>
        </w:rPr>
      </w:pPr>
      <w:r w:rsidRPr="00C268EB">
        <w:rPr>
          <w:rFonts w:ascii="Century Gothic" w:hAnsi="Century Gothic"/>
          <w:sz w:val="24"/>
          <w:szCs w:val="24"/>
        </w:rPr>
        <w:t>Regularnie należy dbać o prawidłowe nawodnienie, co warunkuje dobre wypełnienie żył, a w konsekwencji lepsze warunki do implantacji cewnika. Po zabiegu należy utrzymywać opatrunek w czystości i suchości. W okresie okołooperacyjnym może wystąpić niewielki ból w miejscu implantacji. W razie potrzeby można stosować leki przeciwbólowe dostępne bez recepty, takie jak paracetamol. Należy obserwować miejsce operowane pod kątem objawów infekcji, takich jak zaczerwienienie, obrzęk, gorączka lub ropna wydzielina. W przypadku wystąpienia takich objawów należy niezwłocznie skontaktować się z lekarzem.</w:t>
      </w:r>
    </w:p>
    <w:p w:rsidR="00735429" w:rsidRPr="00AF2A10" w:rsidRDefault="00735429" w:rsidP="00D41730">
      <w:pPr>
        <w:jc w:val="both"/>
        <w:rPr>
          <w:rFonts w:ascii="Century Gothic" w:hAnsi="Century Gothic"/>
          <w:sz w:val="24"/>
          <w:szCs w:val="24"/>
        </w:rPr>
      </w:pPr>
    </w:p>
    <w:p w:rsidR="00735429" w:rsidRPr="00AF2A10" w:rsidRDefault="00C268EB" w:rsidP="00735429">
      <w:pPr>
        <w:ind w:left="-700"/>
        <w:jc w:val="both"/>
        <w:rPr>
          <w:rFonts w:ascii="Century Gothic" w:hAnsi="Century Gothic"/>
          <w:b/>
          <w:sz w:val="24"/>
          <w:szCs w:val="24"/>
        </w:rPr>
      </w:pPr>
      <w:bookmarkStart w:id="1" w:name="_Hlk193255832"/>
      <w:r>
        <w:rPr>
          <w:rFonts w:ascii="Century Gothic" w:hAnsi="Century Gothic"/>
          <w:b/>
          <w:sz w:val="24"/>
          <w:szCs w:val="24"/>
        </w:rPr>
        <w:t>3</w:t>
      </w:r>
      <w:r w:rsidR="00735429" w:rsidRPr="00AF2A10">
        <w:rPr>
          <w:rFonts w:ascii="Century Gothic" w:hAnsi="Century Gothic"/>
          <w:b/>
          <w:sz w:val="24"/>
          <w:szCs w:val="24"/>
        </w:rPr>
        <w:t>. OCZEKIWANE KORZYŚCI</w:t>
      </w:r>
    </w:p>
    <w:p w:rsidR="00735429" w:rsidRPr="00C268EB" w:rsidRDefault="00E72558" w:rsidP="00735429">
      <w:pPr>
        <w:ind w:left="-700"/>
        <w:jc w:val="both"/>
        <w:rPr>
          <w:rFonts w:ascii="Century Gothic" w:hAnsi="Century Gothic"/>
          <w:sz w:val="24"/>
          <w:szCs w:val="24"/>
        </w:rPr>
      </w:pPr>
      <w:r w:rsidRPr="00C268EB">
        <w:rPr>
          <w:rFonts w:ascii="Century Gothic" w:hAnsi="Century Gothic"/>
          <w:bCs/>
          <w:sz w:val="24"/>
          <w:szCs w:val="24"/>
        </w:rPr>
        <w:t xml:space="preserve">Założenie cewnika umożliwi prowadzenie u Pana </w:t>
      </w:r>
      <w:proofErr w:type="spellStart"/>
      <w:r w:rsidRPr="00C268EB">
        <w:rPr>
          <w:rFonts w:ascii="Century Gothic" w:hAnsi="Century Gothic"/>
          <w:bCs/>
          <w:sz w:val="24"/>
          <w:szCs w:val="24"/>
        </w:rPr>
        <w:t>hemodializoterapii</w:t>
      </w:r>
      <w:proofErr w:type="spellEnd"/>
      <w:r w:rsidRPr="00C268EB">
        <w:rPr>
          <w:rFonts w:ascii="Century Gothic" w:hAnsi="Century Gothic"/>
          <w:bCs/>
          <w:sz w:val="24"/>
          <w:szCs w:val="24"/>
        </w:rPr>
        <w:t>, bez której najprawdopodobniej doszłoby do Pana/ Pani śmierci.</w:t>
      </w:r>
    </w:p>
    <w:p w:rsidR="00735429" w:rsidRPr="00AF2A10" w:rsidRDefault="00735429" w:rsidP="00735429">
      <w:pPr>
        <w:ind w:left="-700"/>
        <w:jc w:val="both"/>
        <w:rPr>
          <w:rFonts w:ascii="Century Gothic" w:hAnsi="Century Gothic"/>
          <w:sz w:val="24"/>
          <w:szCs w:val="24"/>
        </w:rPr>
      </w:pPr>
      <w:r w:rsidRPr="00AF2A10">
        <w:rPr>
          <w:rFonts w:ascii="Century Gothic" w:hAnsi="Century Gothic"/>
          <w:sz w:val="24"/>
          <w:szCs w:val="24"/>
        </w:rPr>
        <w:t>Prawdopodobieństwo powodzenia proponowanej operacji jest w Pana/Pani przypadku:</w:t>
      </w:r>
    </w:p>
    <w:p w:rsidR="00735429" w:rsidRDefault="00C14B06" w:rsidP="00735429">
      <w:pPr>
        <w:tabs>
          <w:tab w:val="left" w:pos="-284"/>
        </w:tabs>
        <w:ind w:hanging="567"/>
        <w:jc w:val="both"/>
        <w:rPr>
          <w:rFonts w:ascii="Century Gothic" w:hAnsi="Century Gothic"/>
          <w:i/>
          <w:sz w:val="24"/>
          <w:szCs w:val="24"/>
        </w:rPr>
      </w:pPr>
      <w:r>
        <w:rPr>
          <w:rFonts w:ascii="Century Gothic" w:hAnsi="Century Gothic"/>
          <w:sz w:val="24"/>
          <w:szCs w:val="24"/>
        </w:rPr>
        <w:t xml:space="preserve">      [ </w:t>
      </w:r>
      <w:r w:rsidR="00735429" w:rsidRPr="00AF2A10">
        <w:rPr>
          <w:rFonts w:ascii="Century Gothic" w:hAnsi="Century Gothic"/>
          <w:sz w:val="24"/>
          <w:szCs w:val="24"/>
        </w:rPr>
        <w:t xml:space="preserve">] </w:t>
      </w:r>
      <w:r w:rsidR="00735429" w:rsidRPr="00AF2A10">
        <w:rPr>
          <w:rFonts w:ascii="Century Gothic" w:hAnsi="Century Gothic"/>
          <w:i/>
          <w:sz w:val="24"/>
          <w:szCs w:val="24"/>
        </w:rPr>
        <w:t xml:space="preserve">duże                        </w:t>
      </w:r>
      <w:r w:rsidR="00735429" w:rsidRPr="00AF2A10">
        <w:rPr>
          <w:rFonts w:ascii="Century Gothic" w:hAnsi="Century Gothic"/>
          <w:i/>
          <w:sz w:val="24"/>
          <w:szCs w:val="24"/>
        </w:rPr>
        <w:tab/>
      </w:r>
      <w:r w:rsidR="00735429" w:rsidRPr="00AF2A10">
        <w:rPr>
          <w:rFonts w:ascii="Century Gothic" w:hAnsi="Century Gothic"/>
          <w:sz w:val="24"/>
          <w:szCs w:val="24"/>
        </w:rPr>
        <w:t xml:space="preserve">[ ] </w:t>
      </w:r>
      <w:r w:rsidR="00735429" w:rsidRPr="00AF2A10">
        <w:rPr>
          <w:rFonts w:ascii="Century Gothic" w:hAnsi="Century Gothic"/>
          <w:i/>
          <w:sz w:val="24"/>
          <w:szCs w:val="24"/>
        </w:rPr>
        <w:t xml:space="preserve">średnie                   </w:t>
      </w:r>
      <w:r w:rsidR="00735429" w:rsidRPr="00AF2A10">
        <w:rPr>
          <w:rFonts w:ascii="Century Gothic" w:hAnsi="Century Gothic"/>
          <w:i/>
          <w:sz w:val="24"/>
          <w:szCs w:val="24"/>
        </w:rPr>
        <w:tab/>
      </w:r>
      <w:r w:rsidR="00735429" w:rsidRPr="00AF2A10">
        <w:rPr>
          <w:rFonts w:ascii="Century Gothic" w:hAnsi="Century Gothic"/>
          <w:sz w:val="24"/>
          <w:szCs w:val="24"/>
        </w:rPr>
        <w:t xml:space="preserve">[ ] </w:t>
      </w:r>
      <w:r w:rsidR="00735429" w:rsidRPr="00AF2A10">
        <w:rPr>
          <w:rFonts w:ascii="Century Gothic" w:hAnsi="Century Gothic"/>
          <w:i/>
          <w:sz w:val="24"/>
          <w:szCs w:val="24"/>
        </w:rPr>
        <w:t>ograniczone</w:t>
      </w:r>
    </w:p>
    <w:p w:rsidR="00E72558" w:rsidRDefault="00E72558" w:rsidP="00735429">
      <w:pPr>
        <w:tabs>
          <w:tab w:val="left" w:pos="-284"/>
        </w:tabs>
        <w:ind w:hanging="567"/>
        <w:jc w:val="both"/>
        <w:rPr>
          <w:rFonts w:ascii="Century Gothic" w:hAnsi="Century Gothic"/>
          <w:i/>
          <w:sz w:val="24"/>
          <w:szCs w:val="24"/>
        </w:rPr>
      </w:pPr>
    </w:p>
    <w:p w:rsidR="00E72558" w:rsidRPr="00C268EB" w:rsidRDefault="00E72558" w:rsidP="00E72558">
      <w:pPr>
        <w:ind w:left="-700"/>
        <w:jc w:val="both"/>
        <w:rPr>
          <w:rFonts w:ascii="Century Gothic" w:hAnsi="Century Gothic"/>
          <w:sz w:val="24"/>
          <w:szCs w:val="24"/>
        </w:rPr>
      </w:pPr>
      <w:r w:rsidRPr="00C268EB">
        <w:rPr>
          <w:rFonts w:ascii="Century Gothic" w:hAnsi="Century Gothic"/>
          <w:b/>
          <w:sz w:val="24"/>
          <w:szCs w:val="24"/>
        </w:rPr>
        <w:t xml:space="preserve">4. RYZYKO DLA PACJENTA- MOŻLIWE POWIKŁANIA </w:t>
      </w:r>
    </w:p>
    <w:p w:rsidR="00E72558" w:rsidRDefault="00E72558" w:rsidP="00E72558">
      <w:pPr>
        <w:ind w:left="-709"/>
        <w:jc w:val="both"/>
        <w:rPr>
          <w:rFonts w:ascii="Century Gothic" w:hAnsi="Century Gothic"/>
          <w:sz w:val="24"/>
          <w:szCs w:val="24"/>
        </w:rPr>
      </w:pPr>
      <w:bookmarkStart w:id="2" w:name="_Hlk195964704"/>
      <w:r w:rsidRPr="00C268EB">
        <w:rPr>
          <w:rFonts w:ascii="Century Gothic" w:hAnsi="Century Gothic"/>
          <w:sz w:val="24"/>
          <w:szCs w:val="24"/>
        </w:rPr>
        <w:t xml:space="preserve">Żaden lekarz nie może Państwu zagwarantować, że zabieg przebiegnie bez powikłań. Nawet drobne incydenty mogą przy splocie niefortunnych okoliczności, doprowadzić do poważnych działań niepożądanych, niebędących błędem. Proponowany zabieg operacyjny będzie wykonywany zgodnie z aktualną wiedzą medyczną i przy zachowaniu należytej staranności, w ramach warunków lokalowych, sprzętowych, </w:t>
      </w:r>
      <w:r w:rsidRPr="00C268EB">
        <w:rPr>
          <w:rFonts w:ascii="Century Gothic" w:hAnsi="Century Gothic"/>
          <w:sz w:val="24"/>
          <w:szCs w:val="24"/>
        </w:rPr>
        <w:lastRenderedPageBreak/>
        <w:t xml:space="preserve">ludzkich i finansowych, którymi dysponuje szpital, oddział i jednostka organizacyjna (blok operacyjny, sala radiologii zabiegowej) w danym momencie. Zabiegi operacyjne mogą być powiązane z różnym procentowo ryzykiem zdarzeń niepożądanych zależnym od: </w:t>
      </w:r>
      <w:r w:rsidRPr="00C268EB">
        <w:rPr>
          <w:rFonts w:ascii="Century Gothic" w:hAnsi="Century Gothic"/>
          <w:b/>
          <w:bCs/>
          <w:sz w:val="24"/>
          <w:szCs w:val="24"/>
        </w:rPr>
        <w:t>(a)</w:t>
      </w:r>
      <w:r w:rsidRPr="00C268EB">
        <w:rPr>
          <w:rFonts w:ascii="Century Gothic" w:hAnsi="Century Gothic"/>
          <w:sz w:val="24"/>
          <w:szCs w:val="24"/>
        </w:rPr>
        <w:t xml:space="preserve"> samego pobytu w szpitalu (ryzyko zakażenia szpitalnego- 14-20%, krwawienia- 4-6%, powikłań zakrzepowo- zatorowych- określonego punktacją skali Padewskiej/ </w:t>
      </w:r>
      <w:proofErr w:type="spellStart"/>
      <w:r w:rsidRPr="00C268EB">
        <w:rPr>
          <w:rFonts w:ascii="Century Gothic" w:hAnsi="Century Gothic"/>
          <w:sz w:val="24"/>
          <w:szCs w:val="24"/>
        </w:rPr>
        <w:t>Capriniego</w:t>
      </w:r>
      <w:proofErr w:type="spellEnd"/>
      <w:r w:rsidRPr="00C268EB">
        <w:rPr>
          <w:rFonts w:ascii="Century Gothic" w:hAnsi="Century Gothic"/>
          <w:sz w:val="24"/>
          <w:szCs w:val="24"/>
        </w:rPr>
        <w:t xml:space="preserve">, niedożywienia- 30%, upadku) </w:t>
      </w:r>
      <w:r w:rsidRPr="00C268EB">
        <w:rPr>
          <w:rFonts w:ascii="Century Gothic" w:hAnsi="Century Gothic"/>
          <w:b/>
          <w:bCs/>
          <w:sz w:val="24"/>
          <w:szCs w:val="24"/>
        </w:rPr>
        <w:t>(b)</w:t>
      </w:r>
      <w:r w:rsidRPr="00C268EB">
        <w:rPr>
          <w:rFonts w:ascii="Century Gothic" w:hAnsi="Century Gothic"/>
          <w:sz w:val="24"/>
          <w:szCs w:val="24"/>
        </w:rPr>
        <w:t xml:space="preserve"> osobniczego ryzyka pacjenta zależnego od jego stanu jego zdrowia, chorób przebytych i współistniejących, zaawansowania choroby, wieku, odżywienia (ocenianych w skali POSSUM lub Goldmanna) </w:t>
      </w:r>
      <w:r w:rsidRPr="00C268EB">
        <w:rPr>
          <w:rFonts w:ascii="Century Gothic" w:hAnsi="Century Gothic"/>
          <w:b/>
          <w:bCs/>
          <w:sz w:val="24"/>
          <w:szCs w:val="24"/>
        </w:rPr>
        <w:t>(c)</w:t>
      </w:r>
      <w:r w:rsidRPr="00C268EB">
        <w:rPr>
          <w:rFonts w:ascii="Century Gothic" w:hAnsi="Century Gothic"/>
          <w:sz w:val="24"/>
          <w:szCs w:val="24"/>
        </w:rPr>
        <w:t xml:space="preserve"> znieczulenia (skala ASA); </w:t>
      </w:r>
      <w:r w:rsidRPr="00C268EB">
        <w:rPr>
          <w:rFonts w:ascii="Century Gothic" w:hAnsi="Century Gothic"/>
          <w:b/>
          <w:bCs/>
          <w:sz w:val="24"/>
          <w:szCs w:val="24"/>
        </w:rPr>
        <w:t>(d)</w:t>
      </w:r>
      <w:r w:rsidRPr="00C268EB">
        <w:rPr>
          <w:rFonts w:ascii="Century Gothic" w:hAnsi="Century Gothic"/>
          <w:sz w:val="24"/>
          <w:szCs w:val="24"/>
        </w:rPr>
        <w:t xml:space="preserve"> trybu (nagły, pilny, planowy przyspieszony, planowy), typu (operacja/ reoperacja) i rodzaju samej operacji (średnio 1-5% ryzyko zgonu i incydentu sercowo- naczyniowego, krwawienia, zakażenia, zakrzepicy + wymienione poniżej); </w:t>
      </w:r>
      <w:r w:rsidRPr="00C268EB">
        <w:rPr>
          <w:rFonts w:ascii="Century Gothic" w:hAnsi="Century Gothic"/>
          <w:b/>
          <w:bCs/>
          <w:sz w:val="24"/>
          <w:szCs w:val="24"/>
        </w:rPr>
        <w:t>(e)</w:t>
      </w:r>
      <w:r w:rsidRPr="00C268EB">
        <w:rPr>
          <w:rFonts w:ascii="Century Gothic" w:hAnsi="Century Gothic"/>
          <w:sz w:val="24"/>
          <w:szCs w:val="24"/>
        </w:rPr>
        <w:t xml:space="preserve"> przebiegu okresu pooperacyjnego (ryzyko wystąpienia majaczenia [delirium], zakażenia miejsca operowanego, krwawienia i zakrzepicy żylnej), a nawet </w:t>
      </w:r>
      <w:r w:rsidRPr="00C268EB">
        <w:rPr>
          <w:rFonts w:ascii="Century Gothic" w:hAnsi="Century Gothic"/>
          <w:b/>
          <w:bCs/>
          <w:sz w:val="24"/>
          <w:szCs w:val="24"/>
        </w:rPr>
        <w:t>(f)</w:t>
      </w:r>
      <w:r w:rsidRPr="00C268EB">
        <w:rPr>
          <w:rFonts w:ascii="Century Gothic" w:hAnsi="Century Gothic"/>
          <w:sz w:val="24"/>
          <w:szCs w:val="24"/>
        </w:rPr>
        <w:t xml:space="preserve"> pory roku (infekcje okresu jesienno- zimowego, wysokie temperatury latem, wahania ciśnienia atmosferycznego, burze) i </w:t>
      </w:r>
      <w:r w:rsidRPr="00C268EB">
        <w:rPr>
          <w:rFonts w:ascii="Century Gothic" w:hAnsi="Century Gothic"/>
          <w:b/>
          <w:bCs/>
          <w:sz w:val="24"/>
          <w:szCs w:val="24"/>
        </w:rPr>
        <w:t>(g)</w:t>
      </w:r>
      <w:r w:rsidRPr="00C268EB">
        <w:rPr>
          <w:rFonts w:ascii="Century Gothic" w:hAnsi="Century Gothic"/>
          <w:sz w:val="24"/>
          <w:szCs w:val="24"/>
        </w:rPr>
        <w:t xml:space="preserve"> niemożliwych do przewidzenia czynników zewnętrznych (np. epidemia, pandemia, klęski żywiołowe, konieczność wykonania pilnego zabiegu u innego pacjenta) i zależnych od pacjenta (np. nietypowa anatomia, nieoczekiwana reakcja na substancję podaną podczas zabiegu). Każdy zabieg operacyjny, także małoinwazyjny może wymagać przetoczenia krwi oraz wiązać się ogólnymi powikłaniami, jak zakażenie, krwawienie, powikłania zakrzepowo- zatorowe, zapalenie płuc, zakażenie miejsca operowanego, zawał serca, udar, zgon. </w:t>
      </w:r>
    </w:p>
    <w:p w:rsidR="00C268EB" w:rsidRPr="00C268EB" w:rsidRDefault="00C268EB" w:rsidP="00E72558">
      <w:pPr>
        <w:ind w:left="-709"/>
        <w:jc w:val="both"/>
        <w:rPr>
          <w:rFonts w:ascii="Century Gothic" w:hAnsi="Century Gothic"/>
          <w:sz w:val="24"/>
          <w:szCs w:val="24"/>
        </w:rPr>
      </w:pPr>
    </w:p>
    <w:bookmarkEnd w:id="2"/>
    <w:p w:rsidR="00E72558" w:rsidRPr="00C268EB" w:rsidRDefault="00E72558" w:rsidP="00E72558">
      <w:pPr>
        <w:ind w:left="-700"/>
        <w:rPr>
          <w:rFonts w:ascii="Century Gothic" w:hAnsi="Century Gothic"/>
          <w:sz w:val="24"/>
          <w:szCs w:val="24"/>
        </w:rPr>
      </w:pPr>
      <w:r w:rsidRPr="00C268EB">
        <w:rPr>
          <w:rFonts w:ascii="Century Gothic" w:hAnsi="Century Gothic"/>
          <w:sz w:val="24"/>
          <w:szCs w:val="24"/>
        </w:rPr>
        <w:t>Na podstawie skali Goldmanna (modyfikacja Lee) wyliczono indywidualne ryzyko śmierci oraz powikłań związanych z zabiegiem, które wynoszą u pana/Pani</w:t>
      </w:r>
    </w:p>
    <w:p w:rsidR="00E72558" w:rsidRPr="00C268EB" w:rsidRDefault="00E72558" w:rsidP="00E72558">
      <w:pPr>
        <w:ind w:left="-700"/>
        <w:rPr>
          <w:rFonts w:ascii="Century Gothic" w:hAnsi="Century Gothic"/>
          <w:sz w:val="24"/>
          <w:szCs w:val="24"/>
        </w:rPr>
      </w:pPr>
    </w:p>
    <w:p w:rsidR="00E72558" w:rsidRDefault="00E72558" w:rsidP="00C268EB">
      <w:pPr>
        <w:ind w:left="-700"/>
        <w:jc w:val="both"/>
        <w:rPr>
          <w:rFonts w:ascii="Century Gothic" w:hAnsi="Century Gothic"/>
          <w:sz w:val="24"/>
          <w:szCs w:val="24"/>
        </w:rPr>
      </w:pPr>
      <w:r w:rsidRPr="00C268EB">
        <w:rPr>
          <w:rFonts w:ascii="Century Gothic" w:hAnsi="Century Gothic"/>
          <w:sz w:val="24"/>
          <w:szCs w:val="24"/>
        </w:rPr>
        <w:t>Śmiertelność: ……….. Możliwość powikłań: …………</w:t>
      </w:r>
    </w:p>
    <w:p w:rsidR="00C268EB" w:rsidRPr="00C268EB" w:rsidRDefault="00C268EB" w:rsidP="00C268EB">
      <w:pPr>
        <w:ind w:left="-700"/>
        <w:jc w:val="both"/>
        <w:rPr>
          <w:rFonts w:ascii="Century Gothic" w:hAnsi="Century Gothic"/>
          <w:sz w:val="24"/>
          <w:szCs w:val="24"/>
        </w:rPr>
      </w:pPr>
    </w:p>
    <w:p w:rsidR="00E72558" w:rsidRPr="00C268EB" w:rsidRDefault="00E72558" w:rsidP="00E72558">
      <w:pPr>
        <w:ind w:left="-700"/>
        <w:jc w:val="both"/>
        <w:rPr>
          <w:rFonts w:ascii="Century Gothic" w:hAnsi="Century Gothic" w:cs="Times New Roman"/>
          <w:sz w:val="24"/>
          <w:szCs w:val="24"/>
        </w:rPr>
      </w:pPr>
      <w:r w:rsidRPr="00C268EB">
        <w:rPr>
          <w:rFonts w:ascii="Century Gothic" w:hAnsi="Century Gothic" w:cs="Times New Roman"/>
          <w:sz w:val="24"/>
          <w:szCs w:val="24"/>
          <w:u w:val="single"/>
        </w:rPr>
        <w:t>POWIKŁANIA ZWIĄZANE Z CEWNIKOWANIEM ŻYŁ CENTRALNYCH:</w:t>
      </w:r>
    </w:p>
    <w:p w:rsidR="00E72558" w:rsidRPr="00C268EB" w:rsidRDefault="00E72558" w:rsidP="00E72558">
      <w:pPr>
        <w:ind w:left="-700"/>
        <w:rPr>
          <w:rFonts w:ascii="Century Gothic" w:hAnsi="Century Gothic"/>
          <w:sz w:val="24"/>
          <w:szCs w:val="24"/>
        </w:rPr>
      </w:pPr>
      <w:r w:rsidRPr="00C268EB">
        <w:rPr>
          <w:rFonts w:ascii="Century Gothic" w:hAnsi="Century Gothic"/>
          <w:sz w:val="24"/>
          <w:szCs w:val="24"/>
        </w:rPr>
        <w:t>- odma opłucnowa, która może prowadzić do ostrej duszności i konieczności interwencji chirurgicznej (odbarczenia)- ryzyko jej wystąpienia ocenia się na ..%</w:t>
      </w:r>
    </w:p>
    <w:p w:rsidR="00E72558" w:rsidRPr="00C268EB" w:rsidRDefault="00E72558" w:rsidP="00E72558">
      <w:pPr>
        <w:ind w:left="-700"/>
        <w:rPr>
          <w:rFonts w:ascii="Century Gothic" w:hAnsi="Century Gothic"/>
          <w:sz w:val="24"/>
          <w:szCs w:val="24"/>
        </w:rPr>
      </w:pPr>
      <w:r w:rsidRPr="00C268EB">
        <w:rPr>
          <w:rFonts w:ascii="Century Gothic" w:hAnsi="Century Gothic"/>
          <w:sz w:val="24"/>
          <w:szCs w:val="24"/>
        </w:rPr>
        <w:t>- nakłucie tętnicy i ewentualne krwawienie wymagające zaopatrzenia chirurgicznego- ryzyko …. %</w:t>
      </w:r>
    </w:p>
    <w:p w:rsidR="00E72558" w:rsidRPr="00C268EB" w:rsidRDefault="00E72558" w:rsidP="00E72558">
      <w:pPr>
        <w:ind w:left="-700"/>
        <w:rPr>
          <w:rFonts w:ascii="Century Gothic" w:hAnsi="Century Gothic"/>
          <w:sz w:val="24"/>
          <w:szCs w:val="24"/>
        </w:rPr>
      </w:pPr>
      <w:r w:rsidRPr="00C268EB">
        <w:rPr>
          <w:rFonts w:ascii="Century Gothic" w:hAnsi="Century Gothic"/>
          <w:sz w:val="24"/>
          <w:szCs w:val="24"/>
        </w:rPr>
        <w:t>- zakrzepica żyły w której umieszczony jest cewnik, co będzie wymagało leczenia przeciwkrzepliwego – ryzyko 10-30%</w:t>
      </w:r>
    </w:p>
    <w:p w:rsidR="00E72558" w:rsidRPr="00C268EB" w:rsidRDefault="00E72558" w:rsidP="00E72558">
      <w:pPr>
        <w:ind w:left="-700"/>
        <w:rPr>
          <w:rFonts w:ascii="Century Gothic" w:hAnsi="Century Gothic"/>
          <w:sz w:val="24"/>
          <w:szCs w:val="24"/>
        </w:rPr>
      </w:pPr>
      <w:r w:rsidRPr="00C268EB">
        <w:rPr>
          <w:rFonts w:ascii="Century Gothic" w:hAnsi="Century Gothic"/>
          <w:sz w:val="24"/>
          <w:szCs w:val="24"/>
        </w:rPr>
        <w:lastRenderedPageBreak/>
        <w:t>- miejscowe i uogólnione zakażenie – ryzyko- 13% zakażeń szpitalnych, w Polsce ok. 50 tys. przypadków rocznie</w:t>
      </w:r>
    </w:p>
    <w:p w:rsidR="00E72558" w:rsidRPr="00C268EB" w:rsidRDefault="00E72558" w:rsidP="00E72558">
      <w:pPr>
        <w:ind w:left="-700"/>
        <w:rPr>
          <w:rFonts w:ascii="Century Gothic" w:hAnsi="Century Gothic"/>
          <w:sz w:val="24"/>
          <w:szCs w:val="24"/>
        </w:rPr>
      </w:pPr>
      <w:r w:rsidRPr="00C268EB">
        <w:rPr>
          <w:rFonts w:ascii="Century Gothic" w:hAnsi="Century Gothic"/>
          <w:sz w:val="24"/>
          <w:szCs w:val="24"/>
        </w:rPr>
        <w:t xml:space="preserve">- </w:t>
      </w:r>
      <w:proofErr w:type="spellStart"/>
      <w:r w:rsidRPr="00C268EB">
        <w:rPr>
          <w:rFonts w:ascii="Century Gothic" w:hAnsi="Century Gothic"/>
          <w:sz w:val="24"/>
          <w:szCs w:val="24"/>
        </w:rPr>
        <w:t>limfotok</w:t>
      </w:r>
      <w:proofErr w:type="spellEnd"/>
      <w:r w:rsidRPr="00C268EB">
        <w:rPr>
          <w:rFonts w:ascii="Century Gothic" w:hAnsi="Century Gothic"/>
          <w:sz w:val="24"/>
          <w:szCs w:val="24"/>
        </w:rPr>
        <w:t xml:space="preserve"> podskórny, wypływ chłonki/ limfy do jamy opłucnej</w:t>
      </w:r>
    </w:p>
    <w:p w:rsidR="00E72558" w:rsidRPr="00C268EB" w:rsidRDefault="00E72558" w:rsidP="00E72558">
      <w:pPr>
        <w:ind w:left="-700"/>
        <w:rPr>
          <w:rFonts w:ascii="Century Gothic" w:hAnsi="Century Gothic"/>
          <w:sz w:val="24"/>
          <w:szCs w:val="24"/>
        </w:rPr>
      </w:pPr>
      <w:r w:rsidRPr="00C268EB">
        <w:rPr>
          <w:rFonts w:ascii="Century Gothic" w:hAnsi="Century Gothic"/>
          <w:sz w:val="24"/>
          <w:szCs w:val="24"/>
        </w:rPr>
        <w:t xml:space="preserve">- uszkodzenie nerwów oplatających naczynie </w:t>
      </w:r>
    </w:p>
    <w:p w:rsidR="00E72558" w:rsidRPr="00C268EB" w:rsidRDefault="00E72558" w:rsidP="00E72558">
      <w:pPr>
        <w:ind w:left="-700"/>
        <w:rPr>
          <w:rFonts w:ascii="Century Gothic" w:hAnsi="Century Gothic"/>
          <w:sz w:val="24"/>
          <w:szCs w:val="24"/>
        </w:rPr>
      </w:pPr>
      <w:r w:rsidRPr="00C268EB">
        <w:rPr>
          <w:rFonts w:ascii="Century Gothic" w:hAnsi="Century Gothic"/>
          <w:sz w:val="24"/>
          <w:szCs w:val="24"/>
        </w:rPr>
        <w:t>- zator powietrzny lub spowodowany cewnikiem- ryzyko …. %</w:t>
      </w:r>
    </w:p>
    <w:p w:rsidR="00E72558" w:rsidRPr="00C268EB" w:rsidRDefault="00E72558" w:rsidP="00E72558">
      <w:pPr>
        <w:ind w:left="-700"/>
        <w:rPr>
          <w:rFonts w:ascii="Century Gothic" w:hAnsi="Century Gothic"/>
          <w:sz w:val="24"/>
          <w:szCs w:val="24"/>
        </w:rPr>
      </w:pPr>
      <w:r w:rsidRPr="00C268EB">
        <w:rPr>
          <w:rFonts w:ascii="Century Gothic" w:hAnsi="Century Gothic"/>
          <w:sz w:val="24"/>
          <w:szCs w:val="24"/>
        </w:rPr>
        <w:t>- nieprawidłowe położenie cewnika, prowadzący do konieczności jego repozycji- ryzyko … %</w:t>
      </w:r>
    </w:p>
    <w:p w:rsidR="00E72558" w:rsidRDefault="00E72558" w:rsidP="00E72558">
      <w:pPr>
        <w:ind w:left="-700"/>
        <w:rPr>
          <w:rFonts w:ascii="Century Gothic" w:hAnsi="Century Gothic"/>
          <w:sz w:val="24"/>
          <w:szCs w:val="24"/>
        </w:rPr>
      </w:pPr>
      <w:r w:rsidRPr="00C268EB">
        <w:rPr>
          <w:rFonts w:ascii="Century Gothic" w:hAnsi="Century Gothic"/>
          <w:sz w:val="24"/>
          <w:szCs w:val="24"/>
        </w:rPr>
        <w:t>- zgon – ryzyko …. %</w:t>
      </w:r>
    </w:p>
    <w:p w:rsidR="00C268EB" w:rsidRPr="00C268EB" w:rsidRDefault="00C268EB" w:rsidP="00E72558">
      <w:pPr>
        <w:ind w:left="-700"/>
        <w:rPr>
          <w:rFonts w:ascii="Century Gothic" w:hAnsi="Century Gothic"/>
          <w:sz w:val="24"/>
          <w:szCs w:val="24"/>
        </w:rPr>
      </w:pPr>
    </w:p>
    <w:p w:rsidR="00E72558" w:rsidRPr="00C268EB" w:rsidRDefault="00E72558" w:rsidP="00C268EB">
      <w:pPr>
        <w:ind w:left="-700"/>
        <w:jc w:val="both"/>
        <w:rPr>
          <w:rFonts w:ascii="Century Gothic" w:hAnsi="Century Gothic"/>
          <w:sz w:val="24"/>
          <w:szCs w:val="24"/>
        </w:rPr>
      </w:pPr>
      <w:r w:rsidRPr="00C268EB">
        <w:rPr>
          <w:rFonts w:ascii="Century Gothic" w:hAnsi="Century Gothic"/>
          <w:sz w:val="24"/>
          <w:szCs w:val="24"/>
          <w:u w:val="single"/>
        </w:rPr>
        <w:t>POWIKŁANIA ZWIĄZANE Z SAMĄ IMPLANTACJĄ CEWNIKA PERMANENTNEGO:</w:t>
      </w:r>
    </w:p>
    <w:p w:rsidR="00E72558" w:rsidRPr="00C268EB" w:rsidRDefault="00E72558" w:rsidP="00C268EB">
      <w:pPr>
        <w:ind w:left="-700"/>
        <w:jc w:val="both"/>
        <w:rPr>
          <w:rFonts w:ascii="Century Gothic" w:hAnsi="Century Gothic"/>
          <w:sz w:val="24"/>
          <w:szCs w:val="24"/>
        </w:rPr>
      </w:pPr>
      <w:r w:rsidRPr="00C268EB">
        <w:rPr>
          <w:rFonts w:ascii="Century Gothic" w:hAnsi="Century Gothic"/>
          <w:sz w:val="24"/>
          <w:szCs w:val="24"/>
        </w:rPr>
        <w:t xml:space="preserve">- przedłużające się krwawienie i krwiak w miejscu wszczepienia cewnika, </w:t>
      </w:r>
    </w:p>
    <w:p w:rsidR="00E72558" w:rsidRDefault="00E72558" w:rsidP="00C268EB">
      <w:pPr>
        <w:ind w:left="-700"/>
        <w:jc w:val="both"/>
        <w:rPr>
          <w:rFonts w:ascii="Century Gothic" w:hAnsi="Century Gothic"/>
          <w:sz w:val="24"/>
          <w:szCs w:val="24"/>
        </w:rPr>
      </w:pPr>
      <w:r w:rsidRPr="00C268EB">
        <w:rPr>
          <w:rFonts w:ascii="Century Gothic" w:hAnsi="Century Gothic"/>
          <w:sz w:val="24"/>
          <w:szCs w:val="24"/>
        </w:rPr>
        <w:t>- trudności we wprowadzeniu cewnika do naczynia i nieprawidłowe jego położenie.</w:t>
      </w:r>
    </w:p>
    <w:p w:rsidR="00C268EB" w:rsidRPr="00C268EB" w:rsidRDefault="00C268EB" w:rsidP="00C268EB">
      <w:pPr>
        <w:ind w:left="-700"/>
        <w:jc w:val="both"/>
        <w:rPr>
          <w:rFonts w:ascii="Century Gothic" w:hAnsi="Century Gothic"/>
          <w:sz w:val="24"/>
          <w:szCs w:val="24"/>
        </w:rPr>
      </w:pPr>
    </w:p>
    <w:p w:rsidR="00E72558" w:rsidRPr="00C268EB" w:rsidRDefault="00E72558" w:rsidP="00C268EB">
      <w:pPr>
        <w:ind w:left="-700"/>
        <w:jc w:val="both"/>
        <w:rPr>
          <w:rFonts w:ascii="Century Gothic" w:hAnsi="Century Gothic"/>
          <w:sz w:val="24"/>
          <w:szCs w:val="24"/>
        </w:rPr>
      </w:pPr>
      <w:r w:rsidRPr="00C268EB">
        <w:rPr>
          <w:rFonts w:ascii="Century Gothic" w:hAnsi="Century Gothic"/>
          <w:sz w:val="24"/>
          <w:szCs w:val="24"/>
          <w:u w:val="single"/>
        </w:rPr>
        <w:t>POWIKŁANIA ZWIĄZANE Z NIEWŁAŚCIWYM UŻYTKOWANIEM CEWNIKA PERMANENTNEGO:</w:t>
      </w:r>
    </w:p>
    <w:p w:rsidR="00E72558" w:rsidRPr="00C268EB" w:rsidRDefault="00E72558" w:rsidP="00C268EB">
      <w:pPr>
        <w:ind w:left="-700"/>
        <w:jc w:val="both"/>
        <w:rPr>
          <w:rFonts w:ascii="Century Gothic" w:hAnsi="Century Gothic"/>
          <w:sz w:val="24"/>
          <w:szCs w:val="24"/>
        </w:rPr>
      </w:pPr>
      <w:r w:rsidRPr="00C268EB">
        <w:rPr>
          <w:rFonts w:ascii="Century Gothic" w:hAnsi="Century Gothic"/>
          <w:sz w:val="24"/>
          <w:szCs w:val="24"/>
        </w:rPr>
        <w:t xml:space="preserve">- zakrzepica cewnika i jego niedrożność, </w:t>
      </w:r>
    </w:p>
    <w:p w:rsidR="00E72558" w:rsidRPr="00C268EB" w:rsidRDefault="00E72558" w:rsidP="00C268EB">
      <w:pPr>
        <w:ind w:left="-700"/>
        <w:jc w:val="both"/>
        <w:rPr>
          <w:rFonts w:ascii="Century Gothic" w:hAnsi="Century Gothic"/>
          <w:sz w:val="24"/>
          <w:szCs w:val="24"/>
        </w:rPr>
      </w:pPr>
      <w:r w:rsidRPr="00C268EB">
        <w:rPr>
          <w:rFonts w:ascii="Century Gothic" w:hAnsi="Century Gothic"/>
          <w:sz w:val="24"/>
          <w:szCs w:val="24"/>
        </w:rPr>
        <w:t>- uszkodzenie cewnika,</w:t>
      </w:r>
    </w:p>
    <w:p w:rsidR="00E72558" w:rsidRDefault="00E72558" w:rsidP="00C268EB">
      <w:pPr>
        <w:ind w:left="-700"/>
        <w:jc w:val="both"/>
        <w:rPr>
          <w:rFonts w:ascii="Century Gothic" w:hAnsi="Century Gothic"/>
          <w:sz w:val="24"/>
          <w:szCs w:val="24"/>
        </w:rPr>
      </w:pPr>
      <w:r w:rsidRPr="00C268EB">
        <w:rPr>
          <w:rFonts w:ascii="Century Gothic" w:hAnsi="Century Gothic"/>
          <w:sz w:val="24"/>
          <w:szCs w:val="24"/>
        </w:rPr>
        <w:t>- zakażenie (CLABSI)– ryzyko …%</w:t>
      </w:r>
    </w:p>
    <w:p w:rsidR="00C268EB" w:rsidRPr="00C268EB" w:rsidRDefault="00C268EB" w:rsidP="00C268EB">
      <w:pPr>
        <w:ind w:left="-700"/>
        <w:jc w:val="both"/>
        <w:rPr>
          <w:rFonts w:ascii="Century Gothic" w:hAnsi="Century Gothic"/>
          <w:sz w:val="24"/>
          <w:szCs w:val="24"/>
        </w:rPr>
      </w:pPr>
    </w:p>
    <w:p w:rsidR="00E72558" w:rsidRPr="00C268EB" w:rsidRDefault="00E72558" w:rsidP="00E72558">
      <w:pPr>
        <w:ind w:left="-700"/>
        <w:jc w:val="both"/>
        <w:rPr>
          <w:rFonts w:ascii="Century Gothic" w:hAnsi="Century Gothic"/>
          <w:b/>
          <w:bCs/>
          <w:sz w:val="24"/>
          <w:szCs w:val="24"/>
          <w:u w:val="single"/>
        </w:rPr>
      </w:pPr>
      <w:r w:rsidRPr="00C268EB">
        <w:rPr>
          <w:rFonts w:ascii="Century Gothic" w:hAnsi="Century Gothic"/>
          <w:b/>
          <w:bCs/>
          <w:sz w:val="24"/>
          <w:szCs w:val="24"/>
          <w:u w:val="single"/>
        </w:rPr>
        <w:t xml:space="preserve">5. SKUTKI ODLEGŁE </w:t>
      </w:r>
    </w:p>
    <w:p w:rsidR="00E72558" w:rsidRPr="00C268EB" w:rsidRDefault="00E72558" w:rsidP="00E72558">
      <w:pPr>
        <w:ind w:left="-700"/>
        <w:jc w:val="both"/>
        <w:rPr>
          <w:rFonts w:ascii="Century Gothic" w:hAnsi="Century Gothic"/>
          <w:sz w:val="24"/>
          <w:szCs w:val="24"/>
        </w:rPr>
      </w:pPr>
      <w:r w:rsidRPr="00C268EB">
        <w:rPr>
          <w:rFonts w:ascii="Century Gothic" w:hAnsi="Century Gothic"/>
          <w:sz w:val="24"/>
          <w:szCs w:val="24"/>
        </w:rPr>
        <w:t xml:space="preserve">Jak wspomniano, cewnik permanentny jest niezbędny do prowadzenia zabiegu hemodializy, który ratuje Pana/ Pani życie. Z posiadaniem cewnika dializacyjnego, niezależnie, czy czasowego, czy permanentnego, wiążą się powikłania wymienione powyżej. W przypadku, gdy leczenie hemodializami nie będzie już Pani/ Panu potrzebne, np. wskutek poprawy funkcji nerek lub uzyskania dostępu do innego leczenia </w:t>
      </w:r>
      <w:proofErr w:type="spellStart"/>
      <w:r w:rsidRPr="00C268EB">
        <w:rPr>
          <w:rFonts w:ascii="Century Gothic" w:hAnsi="Century Gothic"/>
          <w:sz w:val="24"/>
          <w:szCs w:val="24"/>
        </w:rPr>
        <w:t>nerkozastępczego</w:t>
      </w:r>
      <w:proofErr w:type="spellEnd"/>
      <w:r w:rsidRPr="00C268EB">
        <w:rPr>
          <w:rFonts w:ascii="Century Gothic" w:hAnsi="Century Gothic"/>
          <w:sz w:val="24"/>
          <w:szCs w:val="24"/>
        </w:rPr>
        <w:t>, cewnik można usunąć, ale z tym zabiegiem także wiąże się ryzyko powikłań, jak niżej:</w:t>
      </w:r>
    </w:p>
    <w:p w:rsidR="00E72558" w:rsidRPr="00C268EB" w:rsidRDefault="00C268EB" w:rsidP="00C268EB">
      <w:pPr>
        <w:ind w:left="-567" w:hanging="142"/>
        <w:jc w:val="both"/>
        <w:rPr>
          <w:rFonts w:ascii="Century Gothic" w:hAnsi="Century Gothic"/>
          <w:bCs/>
          <w:sz w:val="24"/>
          <w:szCs w:val="24"/>
        </w:rPr>
      </w:pPr>
      <w:r w:rsidRPr="00C268EB">
        <w:rPr>
          <w:rFonts w:ascii="Century Gothic" w:hAnsi="Century Gothic"/>
          <w:bCs/>
          <w:sz w:val="24"/>
          <w:szCs w:val="24"/>
        </w:rPr>
        <w:t xml:space="preserve">- </w:t>
      </w:r>
      <w:r w:rsidR="00E72558" w:rsidRPr="00C268EB">
        <w:rPr>
          <w:rFonts w:ascii="Century Gothic" w:hAnsi="Century Gothic"/>
          <w:bCs/>
          <w:sz w:val="24"/>
          <w:szCs w:val="24"/>
        </w:rPr>
        <w:t>zakażenie i odczyn zapalny w miejscu wszczepienia</w:t>
      </w:r>
    </w:p>
    <w:p w:rsidR="00E72558" w:rsidRPr="00C268EB" w:rsidRDefault="00E72558" w:rsidP="00C268EB">
      <w:pPr>
        <w:ind w:left="-567" w:hanging="142"/>
        <w:jc w:val="both"/>
        <w:rPr>
          <w:rFonts w:ascii="Century Gothic" w:hAnsi="Century Gothic"/>
          <w:bCs/>
          <w:sz w:val="24"/>
          <w:szCs w:val="24"/>
        </w:rPr>
      </w:pPr>
      <w:r w:rsidRPr="00C268EB">
        <w:rPr>
          <w:rFonts w:ascii="Century Gothic" w:hAnsi="Century Gothic"/>
          <w:bCs/>
          <w:sz w:val="24"/>
          <w:szCs w:val="24"/>
        </w:rPr>
        <w:t xml:space="preserve">- blizna w miejscu po usuniętym cewniku i szwach </w:t>
      </w:r>
    </w:p>
    <w:p w:rsidR="00E72558" w:rsidRPr="00C268EB" w:rsidRDefault="00E72558" w:rsidP="00C268EB">
      <w:pPr>
        <w:ind w:left="-567" w:hanging="142"/>
        <w:jc w:val="both"/>
        <w:rPr>
          <w:rFonts w:ascii="Century Gothic" w:hAnsi="Century Gothic"/>
          <w:bCs/>
          <w:sz w:val="24"/>
          <w:szCs w:val="24"/>
        </w:rPr>
      </w:pPr>
      <w:r w:rsidRPr="00C268EB">
        <w:rPr>
          <w:rFonts w:ascii="Century Gothic" w:hAnsi="Century Gothic"/>
          <w:bCs/>
          <w:sz w:val="24"/>
          <w:szCs w:val="24"/>
        </w:rPr>
        <w:lastRenderedPageBreak/>
        <w:t>- krwiak w loży po usuniętym cewniku</w:t>
      </w:r>
    </w:p>
    <w:p w:rsidR="00E72558" w:rsidRPr="00C268EB" w:rsidRDefault="00E72558" w:rsidP="00C268EB">
      <w:pPr>
        <w:ind w:left="-567" w:hanging="142"/>
        <w:jc w:val="both"/>
        <w:rPr>
          <w:rFonts w:ascii="Century Gothic" w:hAnsi="Century Gothic"/>
          <w:bCs/>
          <w:sz w:val="24"/>
          <w:szCs w:val="24"/>
        </w:rPr>
      </w:pPr>
      <w:r w:rsidRPr="00C268EB">
        <w:rPr>
          <w:rFonts w:ascii="Century Gothic" w:hAnsi="Century Gothic"/>
          <w:bCs/>
          <w:sz w:val="24"/>
          <w:szCs w:val="24"/>
        </w:rPr>
        <w:t>- przerost, „rozciągnięcie” blizny w miejscu po usuniętym cewniku</w:t>
      </w:r>
    </w:p>
    <w:p w:rsidR="00E72558" w:rsidRPr="00C268EB" w:rsidRDefault="00E72558" w:rsidP="00C268EB">
      <w:pPr>
        <w:ind w:left="-567" w:hanging="142"/>
        <w:jc w:val="both"/>
        <w:rPr>
          <w:rFonts w:ascii="Century Gothic" w:hAnsi="Century Gothic"/>
          <w:bCs/>
          <w:sz w:val="24"/>
          <w:szCs w:val="24"/>
        </w:rPr>
      </w:pPr>
      <w:r w:rsidRPr="00C268EB">
        <w:rPr>
          <w:rFonts w:ascii="Century Gothic" w:hAnsi="Century Gothic"/>
          <w:bCs/>
          <w:sz w:val="24"/>
          <w:szCs w:val="24"/>
        </w:rPr>
        <w:t xml:space="preserve">- przyrośnięcie/ przylgniecie cewnika do ściany naczynia – </w:t>
      </w:r>
      <w:r w:rsidRPr="00C268EB">
        <w:rPr>
          <w:rFonts w:ascii="Century Gothic" w:hAnsi="Century Gothic"/>
          <w:b/>
          <w:sz w:val="24"/>
          <w:szCs w:val="24"/>
        </w:rPr>
        <w:t>brak możliwości usunięcia cewnika</w:t>
      </w:r>
      <w:r w:rsidRPr="00C268EB">
        <w:rPr>
          <w:rFonts w:ascii="Century Gothic" w:hAnsi="Century Gothic"/>
          <w:bCs/>
          <w:sz w:val="24"/>
          <w:szCs w:val="24"/>
        </w:rPr>
        <w:t xml:space="preserve"> z naczynia lub jego rozerwanie skutkujące koniecznością interwencji kardiochirurgicznej lub radiologii interwencyjnej, a nawet śmiercią</w:t>
      </w:r>
    </w:p>
    <w:p w:rsidR="00E72558" w:rsidRDefault="00E72558" w:rsidP="00C268EB">
      <w:pPr>
        <w:ind w:left="-567" w:hanging="142"/>
        <w:jc w:val="both"/>
        <w:rPr>
          <w:rFonts w:ascii="Century Gothic" w:hAnsi="Century Gothic"/>
          <w:bCs/>
          <w:sz w:val="24"/>
          <w:szCs w:val="24"/>
        </w:rPr>
      </w:pPr>
      <w:r w:rsidRPr="00C268EB">
        <w:rPr>
          <w:rFonts w:ascii="Century Gothic" w:hAnsi="Century Gothic"/>
          <w:bCs/>
          <w:sz w:val="24"/>
          <w:szCs w:val="24"/>
        </w:rPr>
        <w:t>- zator powietrzny (powikłanie bardzo rzadkie), ale mogące mieć śmiertelny przebieg.</w:t>
      </w:r>
    </w:p>
    <w:p w:rsidR="00C268EB" w:rsidRPr="00C268EB" w:rsidRDefault="00C268EB" w:rsidP="00C268EB">
      <w:pPr>
        <w:ind w:left="-567" w:hanging="142"/>
        <w:jc w:val="both"/>
        <w:rPr>
          <w:rFonts w:ascii="Century Gothic" w:hAnsi="Century Gothic"/>
          <w:bCs/>
          <w:sz w:val="24"/>
          <w:szCs w:val="24"/>
        </w:rPr>
      </w:pPr>
    </w:p>
    <w:p w:rsidR="00E72558" w:rsidRPr="00D77164" w:rsidRDefault="00E72558" w:rsidP="00E72558">
      <w:pPr>
        <w:ind w:left="-700"/>
        <w:jc w:val="both"/>
        <w:rPr>
          <w:rFonts w:ascii="Century Gothic" w:hAnsi="Century Gothic"/>
          <w:sz w:val="24"/>
          <w:szCs w:val="24"/>
        </w:rPr>
      </w:pPr>
      <w:r w:rsidRPr="00D77164">
        <w:rPr>
          <w:rFonts w:ascii="Century Gothic" w:hAnsi="Century Gothic"/>
          <w:b/>
          <w:bCs/>
          <w:sz w:val="24"/>
          <w:szCs w:val="24"/>
          <w:u w:val="single"/>
        </w:rPr>
        <w:t>6. ALTERNATYWNE METODY LECZENIA:</w:t>
      </w:r>
    </w:p>
    <w:p w:rsidR="00E72558" w:rsidRPr="00D77164" w:rsidRDefault="00E72558" w:rsidP="00E72558">
      <w:pPr>
        <w:ind w:left="-700"/>
        <w:jc w:val="both"/>
        <w:rPr>
          <w:rFonts w:ascii="Century Gothic" w:hAnsi="Century Gothic"/>
          <w:bCs/>
          <w:sz w:val="24"/>
          <w:szCs w:val="24"/>
        </w:rPr>
      </w:pPr>
      <w:r w:rsidRPr="00D77164">
        <w:rPr>
          <w:rFonts w:ascii="Century Gothic" w:hAnsi="Century Gothic"/>
          <w:bCs/>
          <w:sz w:val="24"/>
          <w:szCs w:val="24"/>
        </w:rPr>
        <w:t xml:space="preserve">Alternatywnym dostępem naczyniowym jest wytworzenie chirurgiczne lub wewnątrznaczyniowe przetoki dializacyjnej (tętniczo-żylnej), które wymaga, do prawidłowego funkcjonowania, przede wszystkim odpowiednich warunków anatomicznych i długiego czasu dojrzewania do możliwości nakłucia, który wynosi 80-120 dni. Wytworzenie przetoki do dializ jest zabiegiem trudnym technicznie, ze względnie niskim współczynnikiem przetok nadających się nakłucia i rozpoczęcia dializ, sam zabieg wiąże się też z ryzkiem </w:t>
      </w:r>
      <w:proofErr w:type="spellStart"/>
      <w:r w:rsidRPr="00D77164">
        <w:rPr>
          <w:rFonts w:ascii="Century Gothic" w:hAnsi="Century Gothic"/>
          <w:bCs/>
          <w:sz w:val="24"/>
          <w:szCs w:val="24"/>
        </w:rPr>
        <w:t>okołozabiegowych</w:t>
      </w:r>
      <w:proofErr w:type="spellEnd"/>
      <w:r w:rsidRPr="00D77164">
        <w:rPr>
          <w:rFonts w:ascii="Century Gothic" w:hAnsi="Century Gothic"/>
          <w:bCs/>
          <w:sz w:val="24"/>
          <w:szCs w:val="24"/>
        </w:rPr>
        <w:t xml:space="preserve"> (zakażenie, krwawienie, tętniak rzekomy, zakrzepica tętnicza i żylna, ostre niedokrwienie dłoni/ kończyny, obrzęk kończyny, zaostrzenie niewydolności prawej komory serca). Można rozważyć również inne dostępy do żył centralnych (np. udowy), które w większości są mniej trwałe oraz wymagają większej staranności w utrzymaniu prawidłowej higieny, aby zapobiec ewentualnym zakażeniom.</w:t>
      </w:r>
    </w:p>
    <w:p w:rsidR="00E72558" w:rsidRDefault="00E72558" w:rsidP="00E72558">
      <w:pPr>
        <w:ind w:left="-700"/>
        <w:jc w:val="both"/>
        <w:rPr>
          <w:rFonts w:ascii="Century Gothic" w:hAnsi="Century Gothic"/>
          <w:bCs/>
          <w:sz w:val="24"/>
          <w:szCs w:val="24"/>
        </w:rPr>
      </w:pPr>
      <w:r w:rsidRPr="00D77164">
        <w:rPr>
          <w:rFonts w:ascii="Century Gothic" w:hAnsi="Century Gothic"/>
          <w:bCs/>
          <w:sz w:val="24"/>
          <w:szCs w:val="24"/>
        </w:rPr>
        <w:t xml:space="preserve">Innymi możliwościami leczenia </w:t>
      </w:r>
      <w:proofErr w:type="spellStart"/>
      <w:r w:rsidRPr="00D77164">
        <w:rPr>
          <w:rFonts w:ascii="Century Gothic" w:hAnsi="Century Gothic"/>
          <w:bCs/>
          <w:sz w:val="24"/>
          <w:szCs w:val="24"/>
        </w:rPr>
        <w:t>nerkozastępczego</w:t>
      </w:r>
      <w:proofErr w:type="spellEnd"/>
      <w:r w:rsidRPr="00D77164">
        <w:rPr>
          <w:rFonts w:ascii="Century Gothic" w:hAnsi="Century Gothic"/>
          <w:bCs/>
          <w:sz w:val="24"/>
          <w:szCs w:val="24"/>
        </w:rPr>
        <w:t xml:space="preserve"> jest dializa otrzewnowa oraz przeszczep nerki od dawcy zmarłego, lub rzadziej, żywego. Ta ostatnia metoda jest zarezerwowana dla pacjentów w schyłkowej fazie przewlekłej choroby nerek. </w:t>
      </w:r>
    </w:p>
    <w:p w:rsidR="00D77164" w:rsidRPr="00D77164" w:rsidRDefault="00D77164" w:rsidP="00E72558">
      <w:pPr>
        <w:ind w:left="-700"/>
        <w:jc w:val="both"/>
        <w:rPr>
          <w:rFonts w:ascii="Century Gothic" w:hAnsi="Century Gothic"/>
          <w:sz w:val="24"/>
          <w:szCs w:val="24"/>
        </w:rPr>
      </w:pPr>
    </w:p>
    <w:p w:rsidR="00E72558" w:rsidRPr="00D77164" w:rsidRDefault="00E72558" w:rsidP="00E72558">
      <w:pPr>
        <w:ind w:left="-700"/>
        <w:jc w:val="both"/>
        <w:rPr>
          <w:rFonts w:ascii="Century Gothic" w:hAnsi="Century Gothic"/>
          <w:sz w:val="24"/>
          <w:szCs w:val="24"/>
        </w:rPr>
      </w:pPr>
      <w:r w:rsidRPr="00D77164">
        <w:rPr>
          <w:rFonts w:ascii="Century Gothic" w:hAnsi="Century Gothic"/>
          <w:b/>
          <w:sz w:val="24"/>
          <w:szCs w:val="24"/>
        </w:rPr>
        <w:t>7. KONSEKWENCJE REZYGNACJI Z IMPLANTACJI CEWNIKA PERMANENTNEGO:</w:t>
      </w:r>
    </w:p>
    <w:p w:rsidR="00E72558" w:rsidRPr="00D77164" w:rsidRDefault="00E72558" w:rsidP="00E72558">
      <w:pPr>
        <w:ind w:left="-700"/>
        <w:jc w:val="both"/>
        <w:rPr>
          <w:rFonts w:ascii="Century Gothic" w:hAnsi="Century Gothic"/>
          <w:sz w:val="24"/>
          <w:szCs w:val="24"/>
        </w:rPr>
      </w:pPr>
      <w:r w:rsidRPr="00D77164">
        <w:rPr>
          <w:rFonts w:ascii="Century Gothic" w:hAnsi="Century Gothic"/>
          <w:sz w:val="24"/>
          <w:szCs w:val="24"/>
        </w:rPr>
        <w:t xml:space="preserve">Zaniechanie implantacji cewnika dializacyjnego, w przypadku osób, które potrzebują leczenia </w:t>
      </w:r>
      <w:proofErr w:type="spellStart"/>
      <w:r w:rsidRPr="00D77164">
        <w:rPr>
          <w:rFonts w:ascii="Century Gothic" w:hAnsi="Century Gothic"/>
          <w:sz w:val="24"/>
          <w:szCs w:val="24"/>
        </w:rPr>
        <w:t>nerkozastępczego</w:t>
      </w:r>
      <w:proofErr w:type="spellEnd"/>
      <w:r w:rsidRPr="00D77164">
        <w:rPr>
          <w:rFonts w:ascii="Century Gothic" w:hAnsi="Century Gothic"/>
          <w:sz w:val="24"/>
          <w:szCs w:val="24"/>
        </w:rPr>
        <w:t xml:space="preserve"> i nie mają możliwości prowadzenia innego jego rodzaju, może prowadzić do poważnych i nieodwracalnych konsekwencji, łącznie ze zgonem. Należy pamiętać, że dializa jest leczeniem podtrzymującym życie dla osób z niewydolnością nerek. Regularne dializy pozwalają na usunięcie toksyn i nadmiaru płynów z organizmu, utrzymanie równowagi elektrolitowej i poprawę jakości życia, a także jego utrzymanie. </w:t>
      </w:r>
    </w:p>
    <w:p w:rsidR="00E72558" w:rsidRPr="00B61DDF" w:rsidRDefault="00E72558" w:rsidP="00E72558">
      <w:pPr>
        <w:ind w:left="-700"/>
        <w:rPr>
          <w:b/>
        </w:rPr>
      </w:pPr>
    </w:p>
    <w:p w:rsidR="00E72558" w:rsidRPr="00D77164" w:rsidRDefault="00E72558" w:rsidP="00D77164">
      <w:pPr>
        <w:tabs>
          <w:tab w:val="left" w:pos="-284"/>
        </w:tabs>
        <w:ind w:left="-709"/>
        <w:jc w:val="both"/>
        <w:rPr>
          <w:rFonts w:ascii="Century Gothic" w:hAnsi="Century Gothic"/>
          <w:b/>
          <w:bCs/>
          <w:i/>
          <w:sz w:val="24"/>
          <w:szCs w:val="24"/>
        </w:rPr>
      </w:pPr>
      <w:r w:rsidRPr="00D77164">
        <w:rPr>
          <w:rFonts w:ascii="Century Gothic" w:hAnsi="Century Gothic"/>
          <w:b/>
          <w:bCs/>
          <w:sz w:val="24"/>
          <w:szCs w:val="24"/>
        </w:rPr>
        <w:t>8. PYTANIA PACJENTA:</w:t>
      </w:r>
      <w:r w:rsidRPr="00D77164">
        <w:rPr>
          <w:rFonts w:ascii="Century Gothic" w:hAnsi="Calibri" w:cs="Calibri"/>
          <w:b/>
          <w:bCs/>
          <w:sz w:val="24"/>
          <w:szCs w:val="24"/>
        </w:rPr>
        <w:t>⃝</w:t>
      </w:r>
      <w:r w:rsidRPr="00D77164">
        <w:rPr>
          <w:rFonts w:ascii="Century Gothic" w:hAnsi="Century Gothic" w:cs="Calibri"/>
          <w:b/>
          <w:bCs/>
          <w:sz w:val="24"/>
          <w:szCs w:val="24"/>
        </w:rPr>
        <w:t xml:space="preserve"> - brak</w:t>
      </w:r>
    </w:p>
    <w:p w:rsidR="00E72558" w:rsidRDefault="00E72558" w:rsidP="00D77164">
      <w:pPr>
        <w:pStyle w:val="Tekstpodstawowy"/>
        <w:tabs>
          <w:tab w:val="left" w:pos="-284"/>
        </w:tabs>
        <w:ind w:left="-567"/>
        <w:jc w:val="both"/>
        <w:rPr>
          <w:rFonts w:ascii="Century Gothic" w:hAnsi="Century Gothic"/>
          <w:szCs w:val="24"/>
        </w:rPr>
      </w:pPr>
      <w:r w:rsidRPr="00D77164">
        <w:rPr>
          <w:rFonts w:ascii="Century Gothic" w:hAnsi="Century Gothic"/>
          <w:szCs w:val="24"/>
        </w:rPr>
        <w:lastRenderedPageBreak/>
        <w:t>…………………………………………………………………………………………………………………………………………………………………………………………………………………………………………………………………………………………………………………………………………………………………</w:t>
      </w:r>
      <w:r w:rsidR="00D77164">
        <w:rPr>
          <w:rFonts w:ascii="Century Gothic" w:hAnsi="Century Gothic"/>
          <w:szCs w:val="24"/>
        </w:rPr>
        <w:t>………………………………………………………………………………..</w:t>
      </w:r>
    </w:p>
    <w:p w:rsidR="00D77164" w:rsidRPr="00D77164" w:rsidRDefault="00D77164" w:rsidP="00D77164">
      <w:pPr>
        <w:pStyle w:val="Tekstpodstawowy"/>
        <w:tabs>
          <w:tab w:val="left" w:pos="-284"/>
        </w:tabs>
        <w:ind w:left="-567"/>
        <w:jc w:val="both"/>
        <w:rPr>
          <w:rFonts w:ascii="Century Gothic" w:hAnsi="Century Gothic"/>
          <w:szCs w:val="24"/>
        </w:rPr>
      </w:pPr>
    </w:p>
    <w:p w:rsidR="00E72558" w:rsidRPr="00E10E29" w:rsidRDefault="00E72558" w:rsidP="00E72558">
      <w:pPr>
        <w:tabs>
          <w:tab w:val="left" w:pos="-284"/>
        </w:tabs>
        <w:ind w:left="-709"/>
        <w:jc w:val="both"/>
        <w:rPr>
          <w:rFonts w:ascii="Century Gothic" w:hAnsi="Century Gothic"/>
          <w:sz w:val="24"/>
          <w:szCs w:val="24"/>
        </w:rPr>
      </w:pPr>
      <w:r w:rsidRPr="00E10E29">
        <w:rPr>
          <w:rFonts w:ascii="Century Gothic" w:hAnsi="Century Gothic"/>
          <w:b/>
          <w:sz w:val="24"/>
          <w:szCs w:val="24"/>
        </w:rPr>
        <w:t>9. OŚWIADCZENIE PACJENTA:</w:t>
      </w:r>
    </w:p>
    <w:p w:rsidR="00E72558" w:rsidRPr="00E10E29" w:rsidRDefault="00E72558" w:rsidP="00E72558">
      <w:pPr>
        <w:spacing w:after="120"/>
        <w:ind w:left="-709"/>
        <w:jc w:val="both"/>
        <w:rPr>
          <w:rFonts w:ascii="Century Gothic" w:hAnsi="Century Gothic"/>
          <w:sz w:val="24"/>
          <w:szCs w:val="24"/>
        </w:rPr>
      </w:pPr>
      <w:r w:rsidRPr="00E10E29">
        <w:rPr>
          <w:rFonts w:ascii="Century Gothic" w:hAnsi="Century Gothic"/>
          <w:sz w:val="24"/>
          <w:szCs w:val="24"/>
        </w:rPr>
        <w:t>1. Oświadczam, że zapoznałem/</w:t>
      </w:r>
      <w:proofErr w:type="spellStart"/>
      <w:r w:rsidRPr="00E10E29">
        <w:rPr>
          <w:rFonts w:ascii="Century Gothic" w:hAnsi="Century Gothic"/>
          <w:sz w:val="24"/>
          <w:szCs w:val="24"/>
        </w:rPr>
        <w:t>-a</w:t>
      </w:r>
      <w:proofErr w:type="spellEnd"/>
      <w:r w:rsidRPr="00E10E29">
        <w:rPr>
          <w:rFonts w:ascii="Century Gothic" w:hAnsi="Century Gothic"/>
          <w:sz w:val="24"/>
          <w:szCs w:val="24"/>
        </w:rPr>
        <w:t xml:space="preserve">m się z treścią niniejszego formularza i w pełni zrozumiałem/ </w:t>
      </w:r>
      <w:proofErr w:type="spellStart"/>
      <w:r w:rsidRPr="00E10E29">
        <w:rPr>
          <w:rFonts w:ascii="Century Gothic" w:hAnsi="Century Gothic"/>
          <w:sz w:val="24"/>
          <w:szCs w:val="24"/>
        </w:rPr>
        <w:t>-a</w:t>
      </w:r>
      <w:proofErr w:type="spellEnd"/>
      <w:r w:rsidRPr="00E10E29">
        <w:rPr>
          <w:rFonts w:ascii="Century Gothic" w:hAnsi="Century Gothic"/>
          <w:sz w:val="24"/>
          <w:szCs w:val="24"/>
        </w:rPr>
        <w:t xml:space="preserve">m informacje w nim zawarte oraz te przekazane mi zostały podczas rozmowy z podpisanym poniżej lekarzem, który poinformował mnie o rozpoznaniu, związanym z nim rokowaniu, rodzaju proponowanego zabiegu lub procedury medycznej (np. wkłucie centralne), o sposobie jego przeprowadzenia i możliwości rozszerzenia jego zakresu; o jego potencjalnych, możliwych do przewidzenia wynikach, następstwach, powikłaniach i potencjalnych zdarzeniach niepożądanych, które mogą wystąpić podczas i po zabiegu; przeciwwskazaniach do wykonania zabiegu/ procedury medycznej; </w:t>
      </w:r>
      <w:r w:rsidRPr="00E10E29">
        <w:rPr>
          <w:rFonts w:ascii="Century Gothic" w:hAnsi="Century Gothic"/>
          <w:iCs/>
          <w:sz w:val="24"/>
          <w:szCs w:val="24"/>
        </w:rPr>
        <w:t>oczekiwanych korzyściach i dających się przewidzieć skutków odległych zabiegu;</w:t>
      </w:r>
      <w:r w:rsidRPr="00E10E29">
        <w:rPr>
          <w:rFonts w:ascii="Century Gothic" w:hAnsi="Century Gothic"/>
          <w:sz w:val="24"/>
          <w:szCs w:val="24"/>
        </w:rPr>
        <w:t xml:space="preserve"> alternatywnych metodach leczniczych i diagnostycznych oraz </w:t>
      </w:r>
      <w:r w:rsidRPr="00E10E29">
        <w:rPr>
          <w:rFonts w:ascii="Century Gothic" w:hAnsi="Century Gothic"/>
          <w:iCs/>
          <w:sz w:val="24"/>
          <w:szCs w:val="24"/>
        </w:rPr>
        <w:t>dających się przewidzieć następstw zastosowania tych metod lub ich zaniechania, skutków odmowy i niepodjęcia proponowanego leczenia</w:t>
      </w:r>
      <w:r w:rsidRPr="00E10E29">
        <w:rPr>
          <w:rFonts w:ascii="Century Gothic" w:hAnsi="Century Gothic"/>
          <w:sz w:val="24"/>
          <w:szCs w:val="24"/>
        </w:rPr>
        <w:t>.</w:t>
      </w:r>
    </w:p>
    <w:p w:rsidR="00E72558" w:rsidRPr="00E10E29" w:rsidRDefault="00E72558" w:rsidP="00E72558">
      <w:pPr>
        <w:spacing w:after="120"/>
        <w:ind w:left="-709"/>
        <w:jc w:val="both"/>
        <w:rPr>
          <w:rFonts w:ascii="Century Gothic" w:hAnsi="Century Gothic"/>
          <w:sz w:val="24"/>
          <w:szCs w:val="24"/>
        </w:rPr>
      </w:pPr>
      <w:r w:rsidRPr="00E10E29">
        <w:rPr>
          <w:rFonts w:ascii="Century Gothic" w:hAnsi="Century Gothic"/>
          <w:sz w:val="24"/>
          <w:szCs w:val="24"/>
        </w:rPr>
        <w:t xml:space="preserve">2. Oświadczam, że podczas rozmowy z lekarzem miałem/ </w:t>
      </w:r>
      <w:proofErr w:type="spellStart"/>
      <w:r w:rsidRPr="00E10E29">
        <w:rPr>
          <w:rFonts w:ascii="Century Gothic" w:hAnsi="Century Gothic"/>
          <w:sz w:val="24"/>
          <w:szCs w:val="24"/>
        </w:rPr>
        <w:t>-a</w:t>
      </w:r>
      <w:proofErr w:type="spellEnd"/>
      <w:r w:rsidRPr="00E10E29">
        <w:rPr>
          <w:rFonts w:ascii="Century Gothic" w:hAnsi="Century Gothic"/>
          <w:sz w:val="24"/>
          <w:szCs w:val="24"/>
        </w:rPr>
        <w:t xml:space="preserve">m możliwość zadawania pytań dotyczących proponowanego leczenia i otrzymałem/ </w:t>
      </w:r>
      <w:proofErr w:type="spellStart"/>
      <w:r w:rsidRPr="00E10E29">
        <w:rPr>
          <w:rFonts w:ascii="Century Gothic" w:hAnsi="Century Gothic"/>
          <w:sz w:val="24"/>
          <w:szCs w:val="24"/>
        </w:rPr>
        <w:t>-a</w:t>
      </w:r>
      <w:proofErr w:type="spellEnd"/>
      <w:r w:rsidRPr="00E10E29">
        <w:rPr>
          <w:rFonts w:ascii="Century Gothic" w:hAnsi="Century Gothic"/>
          <w:sz w:val="24"/>
          <w:szCs w:val="24"/>
        </w:rPr>
        <w:t xml:space="preserve">m na nie przystępne, zrozumiałe i wyczerpujące odpowiedzi. </w:t>
      </w:r>
    </w:p>
    <w:p w:rsidR="00E72558" w:rsidRPr="00E10E29" w:rsidRDefault="00E72558" w:rsidP="00E72558">
      <w:pPr>
        <w:spacing w:after="120"/>
        <w:ind w:left="-709"/>
        <w:jc w:val="both"/>
        <w:rPr>
          <w:rFonts w:ascii="Century Gothic" w:hAnsi="Century Gothic"/>
          <w:sz w:val="24"/>
          <w:szCs w:val="24"/>
        </w:rPr>
      </w:pPr>
      <w:r w:rsidRPr="00E10E29">
        <w:rPr>
          <w:rFonts w:ascii="Century Gothic" w:hAnsi="Century Gothic"/>
          <w:sz w:val="24"/>
          <w:szCs w:val="24"/>
        </w:rPr>
        <w:t xml:space="preserve">3. Oświadczam, że podczas wywiadu lekarskiego i badania przekazałem wszystkie i prawdziwe informacje o aktualnych i przebytych, leczonych i nieleczonych dolegliwościach, schorzeniach, a także nałogach (palenie tytoniu, e-papierosy, alkohol, substancje odurzające, narkotyki), przyjmowanych lekach i suplementach diety, wiadomych mi uczuleniach i alergiach oraz zabiegach i operacjach, którym zostałem poddany w przeszłości, warunkach socjalnych i możliwościach opieki oraz schorzeniach członków mojej najbliższej rodziny. </w:t>
      </w:r>
    </w:p>
    <w:p w:rsidR="00C14B06" w:rsidRPr="00E10E29" w:rsidRDefault="00C14B06" w:rsidP="00E72558">
      <w:pPr>
        <w:spacing w:after="120"/>
        <w:ind w:left="-709"/>
        <w:jc w:val="both"/>
        <w:rPr>
          <w:rFonts w:ascii="Century Gothic" w:hAnsi="Century Gothic"/>
          <w:sz w:val="24"/>
          <w:szCs w:val="24"/>
        </w:rPr>
      </w:pPr>
    </w:p>
    <w:p w:rsidR="00E72558" w:rsidRPr="00E10E29" w:rsidRDefault="00E72558" w:rsidP="00E72558">
      <w:pPr>
        <w:ind w:left="-709"/>
        <w:jc w:val="both"/>
        <w:rPr>
          <w:rFonts w:ascii="Century Gothic" w:hAnsi="Century Gothic"/>
          <w:b/>
          <w:bCs/>
          <w:sz w:val="24"/>
          <w:szCs w:val="24"/>
        </w:rPr>
      </w:pPr>
      <w:r w:rsidRPr="00E10E29">
        <w:rPr>
          <w:rFonts w:ascii="Century Gothic" w:hAnsi="Century Gothic"/>
          <w:b/>
          <w:bCs/>
          <w:sz w:val="24"/>
          <w:szCs w:val="24"/>
        </w:rPr>
        <w:t>Zgoda na zabieg</w:t>
      </w:r>
    </w:p>
    <w:p w:rsidR="00E10E29" w:rsidRPr="00E10E29" w:rsidRDefault="00E72558" w:rsidP="00D41730">
      <w:pPr>
        <w:ind w:left="-709"/>
        <w:jc w:val="both"/>
        <w:rPr>
          <w:rFonts w:ascii="Century Gothic" w:hAnsi="Century Gothic"/>
          <w:sz w:val="24"/>
          <w:szCs w:val="24"/>
        </w:rPr>
      </w:pPr>
      <w:r w:rsidRPr="00E10E29">
        <w:rPr>
          <w:rFonts w:ascii="Century Gothic" w:hAnsi="Century Gothic"/>
          <w:sz w:val="24"/>
          <w:szCs w:val="24"/>
        </w:rPr>
        <w:t xml:space="preserve">Mając świadomość przedstawionych wyżej wieloczynnikowych aspektów ryzyka związanego z przeprowadzeniem u mnie zabiegu/ procedury medycznej, w pełni świadomie i dobrowolnie zgadzam się na przeprowadzenie u mnie wskazanego zabiegu/ procedury medycznej oraz jej ewentualne zmiany lub rozszerzenia, które okażą się niezbędne w trakcie wykonywania u mnie zabiegu/ procedury medycznej dla ratowania mojego życia lub zdrowia. Wyrażam zgodę na wykonanie wszelkich niezbędnych badań i czynności zmierzających do lub związanych z przeprowadzeniem zabiegu, w tym na znieczulenie miejscowe. </w:t>
      </w:r>
    </w:p>
    <w:p w:rsidR="00C14B06" w:rsidRPr="002462EF" w:rsidRDefault="00C14B06" w:rsidP="00C14B06">
      <w:pPr>
        <w:tabs>
          <w:tab w:val="left" w:pos="-284"/>
        </w:tabs>
        <w:ind w:left="-567" w:hanging="133"/>
        <w:jc w:val="both"/>
        <w:rPr>
          <w:rFonts w:ascii="Century Gothic" w:hAnsi="Century Gothic"/>
          <w:sz w:val="24"/>
          <w:szCs w:val="24"/>
        </w:rPr>
      </w:pPr>
      <w:r w:rsidRPr="002462EF">
        <w:rPr>
          <w:rFonts w:ascii="Century Gothic" w:hAnsi="Century Gothic"/>
          <w:b/>
          <w:sz w:val="24"/>
          <w:szCs w:val="24"/>
        </w:rPr>
        <w:lastRenderedPageBreak/>
        <w:t>10. UWAGI LEKARZA:</w:t>
      </w:r>
    </w:p>
    <w:p w:rsidR="00C14B06" w:rsidRPr="002462EF" w:rsidRDefault="00E10E29" w:rsidP="00C14B06">
      <w:pPr>
        <w:tabs>
          <w:tab w:val="left" w:pos="-284"/>
        </w:tabs>
        <w:ind w:left="-567" w:right="333" w:hanging="133"/>
        <w:jc w:val="both"/>
        <w:rPr>
          <w:rFonts w:ascii="Century Gothic" w:hAnsi="Century Gothic"/>
          <w:sz w:val="24"/>
          <w:szCs w:val="24"/>
        </w:rPr>
      </w:pPr>
      <w:r w:rsidRPr="002462EF">
        <w:rPr>
          <w:rFonts w:ascii="Century Gothic" w:hAnsi="Century Gothic"/>
          <w:sz w:val="24"/>
          <w:szCs w:val="24"/>
        </w:rPr>
        <w:t>……………………………………………………………………………………………………</w:t>
      </w:r>
      <w:r w:rsidR="002462EF" w:rsidRPr="002462EF">
        <w:rPr>
          <w:rFonts w:ascii="Century Gothic" w:hAnsi="Century Gothic"/>
          <w:sz w:val="24"/>
          <w:szCs w:val="24"/>
        </w:rPr>
        <w:t>……</w:t>
      </w:r>
    </w:p>
    <w:p w:rsidR="002462EF" w:rsidRPr="002462EF" w:rsidRDefault="002462EF" w:rsidP="00C14B06">
      <w:pPr>
        <w:tabs>
          <w:tab w:val="left" w:pos="-284"/>
        </w:tabs>
        <w:ind w:left="-567" w:right="333" w:hanging="133"/>
        <w:jc w:val="both"/>
        <w:rPr>
          <w:rFonts w:ascii="Century Gothic" w:hAnsi="Century Gothic"/>
          <w:sz w:val="24"/>
          <w:szCs w:val="24"/>
        </w:rPr>
      </w:pPr>
      <w:r w:rsidRPr="002462EF">
        <w:rPr>
          <w:rFonts w:ascii="Century Gothic" w:hAnsi="Century Gothic"/>
          <w:sz w:val="24"/>
          <w:szCs w:val="24"/>
        </w:rPr>
        <w:t>…………………………………………………………………………………………………………</w:t>
      </w:r>
    </w:p>
    <w:bookmarkEnd w:id="1"/>
    <w:p w:rsidR="00735429" w:rsidRPr="00AF2A10" w:rsidRDefault="00735429" w:rsidP="00C14B06">
      <w:pPr>
        <w:tabs>
          <w:tab w:val="left" w:pos="-284"/>
        </w:tabs>
        <w:jc w:val="both"/>
        <w:rPr>
          <w:rFonts w:ascii="Century Gothic" w:hAnsi="Century Gothic"/>
          <w:b/>
          <w:sz w:val="24"/>
          <w:szCs w:val="24"/>
        </w:rPr>
      </w:pPr>
    </w:p>
    <w:p w:rsidR="00735429" w:rsidRPr="00AF2A10" w:rsidRDefault="00735429" w:rsidP="00735429">
      <w:pPr>
        <w:tabs>
          <w:tab w:val="left" w:pos="-284"/>
        </w:tabs>
        <w:ind w:left="-567" w:hanging="133"/>
        <w:jc w:val="both"/>
        <w:rPr>
          <w:rFonts w:ascii="Century Gothic" w:hAnsi="Century Gothic"/>
          <w:sz w:val="24"/>
          <w:szCs w:val="24"/>
        </w:rPr>
      </w:pPr>
      <w:r w:rsidRPr="00AF2A10">
        <w:rPr>
          <w:rFonts w:ascii="Century Gothic" w:hAnsi="Century Gothic"/>
          <w:b/>
          <w:sz w:val="24"/>
          <w:szCs w:val="24"/>
        </w:rPr>
        <w:t>10. PODPIS PACJENTA I LEKARZA:</w:t>
      </w:r>
    </w:p>
    <w:p w:rsidR="00735429" w:rsidRPr="00AF2A10" w:rsidRDefault="00735429" w:rsidP="00735429">
      <w:pPr>
        <w:tabs>
          <w:tab w:val="left" w:pos="-284"/>
        </w:tabs>
        <w:ind w:left="-567" w:hanging="133"/>
        <w:jc w:val="both"/>
        <w:rPr>
          <w:rFonts w:ascii="Century Gothic" w:hAnsi="Century Gothic"/>
          <w:b/>
          <w:sz w:val="24"/>
          <w:szCs w:val="24"/>
        </w:rPr>
      </w:pPr>
    </w:p>
    <w:tbl>
      <w:tblPr>
        <w:tblW w:w="0" w:type="auto"/>
        <w:tblInd w:w="-492" w:type="dxa"/>
        <w:tblLayout w:type="fixed"/>
        <w:tblLook w:val="0000"/>
      </w:tblPr>
      <w:tblGrid>
        <w:gridCol w:w="3700"/>
        <w:gridCol w:w="7100"/>
      </w:tblGrid>
      <w:tr w:rsidR="00735429" w:rsidRPr="00AF2A10" w:rsidTr="00C456A0">
        <w:trPr>
          <w:trHeight w:val="645"/>
        </w:trPr>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2462EF">
            <w:pPr>
              <w:tabs>
                <w:tab w:val="left" w:pos="-284"/>
              </w:tabs>
              <w:ind w:hanging="133"/>
              <w:jc w:val="both"/>
              <w:rPr>
                <w:rFonts w:ascii="Century Gothic" w:hAnsi="Century Gothic"/>
                <w:sz w:val="24"/>
                <w:szCs w:val="24"/>
              </w:rPr>
            </w:pPr>
            <w:r w:rsidRPr="00AF2A10">
              <w:rPr>
                <w:rFonts w:ascii="Century Gothic" w:hAnsi="Century Gothic"/>
                <w:sz w:val="24"/>
                <w:szCs w:val="24"/>
              </w:rPr>
              <w:t>Data oraz podpis pacjenta lub przedstawiciela ustawowego</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p w:rsidR="00735429" w:rsidRPr="00AF2A10" w:rsidRDefault="00735429" w:rsidP="00C456A0">
            <w:pPr>
              <w:tabs>
                <w:tab w:val="left" w:pos="-284"/>
              </w:tabs>
              <w:ind w:hanging="133"/>
              <w:jc w:val="both"/>
              <w:rPr>
                <w:rFonts w:ascii="Century Gothic" w:hAnsi="Century Gothic"/>
                <w:sz w:val="24"/>
                <w:szCs w:val="24"/>
              </w:rPr>
            </w:pPr>
          </w:p>
        </w:tc>
      </w:tr>
      <w:tr w:rsidR="00735429" w:rsidRPr="00AF2A10" w:rsidTr="00C456A0">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2462EF">
            <w:pPr>
              <w:tabs>
                <w:tab w:val="left" w:pos="34"/>
              </w:tabs>
              <w:jc w:val="both"/>
              <w:rPr>
                <w:rFonts w:ascii="Century Gothic" w:hAnsi="Century Gothic"/>
                <w:sz w:val="24"/>
                <w:szCs w:val="24"/>
              </w:rPr>
            </w:pPr>
            <w:r w:rsidRPr="00AF2A10">
              <w:rPr>
                <w:rFonts w:ascii="Century Gothic" w:hAnsi="Century Gothic"/>
                <w:sz w:val="24"/>
                <w:szCs w:val="24"/>
              </w:rPr>
              <w:t>Data, podpis oraz pieczątka lekarza</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tc>
      </w:tr>
    </w:tbl>
    <w:p w:rsidR="00735429" w:rsidRPr="00AF2A10" w:rsidRDefault="00735429" w:rsidP="00735429">
      <w:pPr>
        <w:tabs>
          <w:tab w:val="left" w:pos="-284"/>
        </w:tabs>
        <w:ind w:left="-567" w:hanging="133"/>
        <w:jc w:val="both"/>
        <w:rPr>
          <w:rFonts w:ascii="Century Gothic" w:hAnsi="Century Gothic"/>
          <w:b/>
          <w:sz w:val="24"/>
          <w:szCs w:val="24"/>
        </w:rPr>
      </w:pPr>
    </w:p>
    <w:p w:rsidR="00735429" w:rsidRPr="00AF2A10" w:rsidRDefault="00735429" w:rsidP="00735429">
      <w:pPr>
        <w:tabs>
          <w:tab w:val="left" w:pos="-284"/>
        </w:tabs>
        <w:ind w:left="-567" w:hanging="133"/>
        <w:jc w:val="both"/>
        <w:rPr>
          <w:rFonts w:ascii="Century Gothic" w:hAnsi="Century Gothic"/>
          <w:sz w:val="24"/>
          <w:szCs w:val="24"/>
        </w:rPr>
      </w:pPr>
      <w:r w:rsidRPr="00AF2A10">
        <w:rPr>
          <w:rFonts w:ascii="Century Gothic" w:hAnsi="Century Gothic"/>
          <w:b/>
          <w:sz w:val="24"/>
          <w:szCs w:val="24"/>
        </w:rPr>
        <w:t>11. SPRZECIW PACJENTA:</w:t>
      </w:r>
    </w:p>
    <w:p w:rsidR="00735429" w:rsidRPr="00AF2A10" w:rsidRDefault="00735429" w:rsidP="00735429">
      <w:pPr>
        <w:tabs>
          <w:tab w:val="left" w:pos="-284"/>
        </w:tabs>
        <w:ind w:left="-567" w:hanging="133"/>
        <w:jc w:val="both"/>
        <w:rPr>
          <w:rFonts w:ascii="Century Gothic" w:hAnsi="Century Gothic"/>
          <w:b/>
          <w:sz w:val="24"/>
          <w:szCs w:val="24"/>
        </w:rPr>
      </w:pPr>
    </w:p>
    <w:p w:rsidR="00735429" w:rsidRPr="00AF2A10" w:rsidRDefault="00735429" w:rsidP="00735429">
      <w:pPr>
        <w:tabs>
          <w:tab w:val="left" w:pos="-284"/>
        </w:tabs>
        <w:ind w:left="-700"/>
        <w:jc w:val="both"/>
        <w:rPr>
          <w:rFonts w:ascii="Century Gothic" w:hAnsi="Century Gothic"/>
          <w:sz w:val="24"/>
          <w:szCs w:val="24"/>
        </w:rPr>
      </w:pPr>
      <w:r w:rsidRPr="00AF2A10">
        <w:rPr>
          <w:rFonts w:ascii="Century Gothic" w:hAnsi="Century Gothic"/>
          <w:b/>
          <w:sz w:val="24"/>
          <w:szCs w:val="24"/>
        </w:rPr>
        <w:t>Nie zgadzam się na proponowany mi zabieg operacyjny. Zostałem/Zostałam poinformowana o możliwych negatywnych konsekwencjach takiej decyzji dla mojego zdrowia i życia.</w:t>
      </w:r>
    </w:p>
    <w:p w:rsidR="00735429" w:rsidRPr="00AF2A10" w:rsidRDefault="00735429" w:rsidP="00735429">
      <w:pPr>
        <w:tabs>
          <w:tab w:val="left" w:pos="-284"/>
        </w:tabs>
        <w:ind w:left="-567" w:hanging="133"/>
        <w:jc w:val="both"/>
        <w:rPr>
          <w:rFonts w:ascii="Century Gothic" w:hAnsi="Century Gothic"/>
          <w:b/>
          <w:sz w:val="24"/>
          <w:szCs w:val="24"/>
        </w:rPr>
      </w:pPr>
    </w:p>
    <w:tbl>
      <w:tblPr>
        <w:tblW w:w="0" w:type="auto"/>
        <w:tblInd w:w="-492" w:type="dxa"/>
        <w:tblLayout w:type="fixed"/>
        <w:tblLook w:val="0000"/>
      </w:tblPr>
      <w:tblGrid>
        <w:gridCol w:w="3700"/>
        <w:gridCol w:w="7100"/>
      </w:tblGrid>
      <w:tr w:rsidR="00735429" w:rsidRPr="00AF2A10" w:rsidTr="00C456A0">
        <w:trPr>
          <w:trHeight w:val="588"/>
        </w:trPr>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ind w:hanging="133"/>
              <w:jc w:val="both"/>
              <w:rPr>
                <w:rFonts w:ascii="Century Gothic" w:hAnsi="Century Gothic"/>
                <w:sz w:val="24"/>
                <w:szCs w:val="24"/>
              </w:rPr>
            </w:pPr>
            <w:r w:rsidRPr="00AF2A10">
              <w:rPr>
                <w:rFonts w:ascii="Century Gothic" w:hAnsi="Century Gothic"/>
                <w:sz w:val="24"/>
                <w:szCs w:val="24"/>
              </w:rPr>
              <w:t>Data oraz podpis pacjenta lub przedstawiciela ustawowego</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p w:rsidR="00735429" w:rsidRPr="00AF2A10" w:rsidRDefault="00735429" w:rsidP="00C456A0">
            <w:pPr>
              <w:tabs>
                <w:tab w:val="left" w:pos="-284"/>
              </w:tabs>
              <w:ind w:hanging="133"/>
              <w:jc w:val="both"/>
              <w:rPr>
                <w:rFonts w:ascii="Century Gothic" w:hAnsi="Century Gothic"/>
                <w:sz w:val="24"/>
                <w:szCs w:val="24"/>
              </w:rPr>
            </w:pPr>
          </w:p>
        </w:tc>
      </w:tr>
      <w:tr w:rsidR="00735429" w:rsidRPr="00AF2A10" w:rsidTr="00C456A0">
        <w:tc>
          <w:tcPr>
            <w:tcW w:w="37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2462EF">
            <w:pPr>
              <w:tabs>
                <w:tab w:val="left" w:pos="0"/>
              </w:tabs>
              <w:jc w:val="both"/>
              <w:rPr>
                <w:rFonts w:ascii="Century Gothic" w:hAnsi="Century Gothic"/>
                <w:sz w:val="24"/>
                <w:szCs w:val="24"/>
              </w:rPr>
            </w:pPr>
            <w:r w:rsidRPr="00AF2A10">
              <w:rPr>
                <w:rFonts w:ascii="Century Gothic" w:hAnsi="Century Gothic"/>
                <w:sz w:val="24"/>
                <w:szCs w:val="24"/>
              </w:rPr>
              <w:t>Data, podpis oraz pieczątka lekarza</w:t>
            </w:r>
          </w:p>
        </w:tc>
        <w:tc>
          <w:tcPr>
            <w:tcW w:w="7100" w:type="dxa"/>
            <w:tcBorders>
              <w:top w:val="single" w:sz="4" w:space="0" w:color="000000"/>
              <w:left w:val="single" w:sz="4" w:space="0" w:color="000000"/>
              <w:bottom w:val="single" w:sz="4" w:space="0" w:color="000000"/>
              <w:right w:val="single" w:sz="4" w:space="0" w:color="000000"/>
            </w:tcBorders>
            <w:shd w:val="clear" w:color="auto" w:fill="auto"/>
          </w:tcPr>
          <w:p w:rsidR="00735429" w:rsidRPr="00AF2A10" w:rsidRDefault="00735429" w:rsidP="00C456A0">
            <w:pPr>
              <w:tabs>
                <w:tab w:val="left" w:pos="-284"/>
              </w:tabs>
              <w:snapToGrid w:val="0"/>
              <w:ind w:hanging="133"/>
              <w:jc w:val="both"/>
              <w:rPr>
                <w:rFonts w:ascii="Century Gothic" w:hAnsi="Century Gothic"/>
                <w:sz w:val="24"/>
                <w:szCs w:val="24"/>
              </w:rPr>
            </w:pPr>
          </w:p>
        </w:tc>
      </w:tr>
    </w:tbl>
    <w:p w:rsidR="00735429" w:rsidRPr="00AF2A10" w:rsidRDefault="00735429" w:rsidP="00735429">
      <w:pPr>
        <w:tabs>
          <w:tab w:val="left" w:pos="-284"/>
        </w:tabs>
        <w:jc w:val="both"/>
        <w:rPr>
          <w:rFonts w:ascii="Century Gothic" w:hAnsi="Century Gothic"/>
          <w:sz w:val="24"/>
          <w:szCs w:val="24"/>
        </w:rPr>
      </w:pPr>
      <w:r w:rsidRPr="00AF2A10">
        <w:rPr>
          <w:rFonts w:ascii="Century Gothic" w:hAnsi="Century Gothic"/>
          <w:sz w:val="24"/>
          <w:szCs w:val="24"/>
        </w:rPr>
        <w:tab/>
      </w:r>
      <w:r w:rsidRPr="00AF2A10">
        <w:rPr>
          <w:rFonts w:ascii="Century Gothic" w:hAnsi="Century Gothic"/>
          <w:sz w:val="24"/>
          <w:szCs w:val="24"/>
        </w:rPr>
        <w:tab/>
      </w:r>
      <w:r w:rsidRPr="00AF2A10">
        <w:rPr>
          <w:rFonts w:ascii="Century Gothic" w:hAnsi="Century Gothic"/>
          <w:sz w:val="24"/>
          <w:szCs w:val="24"/>
        </w:rPr>
        <w:tab/>
      </w:r>
    </w:p>
    <w:p w:rsidR="00E7219D" w:rsidRPr="00AF2A10" w:rsidRDefault="00E7219D" w:rsidP="00E7219D">
      <w:pPr>
        <w:rPr>
          <w:rFonts w:ascii="Century Gothic" w:hAnsi="Century Gothic"/>
          <w:sz w:val="24"/>
          <w:szCs w:val="24"/>
        </w:rPr>
      </w:pPr>
    </w:p>
    <w:p w:rsidR="00E7219D" w:rsidRPr="00AF2A10" w:rsidRDefault="00E7219D" w:rsidP="00E7219D">
      <w:pPr>
        <w:rPr>
          <w:rFonts w:ascii="Century Gothic" w:hAnsi="Century Gothic"/>
          <w:sz w:val="24"/>
          <w:szCs w:val="24"/>
        </w:rPr>
      </w:pPr>
    </w:p>
    <w:sectPr w:rsidR="00E7219D" w:rsidRPr="00AF2A10" w:rsidSect="00E7219D">
      <w:headerReference w:type="default" r:id="rId7"/>
      <w:footerReference w:type="default" r:id="rId8"/>
      <w:headerReference w:type="first" r:id="rId9"/>
      <w:footerReference w:type="first" r:id="rId10"/>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35280" w:rsidRDefault="00935280" w:rsidP="00E637FA">
      <w:pPr>
        <w:spacing w:after="0" w:line="240" w:lineRule="auto"/>
      </w:pPr>
      <w:r>
        <w:separator/>
      </w:r>
    </w:p>
  </w:endnote>
  <w:endnote w:type="continuationSeparator" w:id="0">
    <w:p w:rsidR="00935280" w:rsidRDefault="00935280"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35280" w:rsidRDefault="00935280" w:rsidP="00E637FA">
      <w:pPr>
        <w:spacing w:after="0" w:line="240" w:lineRule="auto"/>
      </w:pPr>
      <w:r>
        <w:separator/>
      </w:r>
    </w:p>
  </w:footnote>
  <w:footnote w:type="continuationSeparator" w:id="0">
    <w:p w:rsidR="00935280" w:rsidRDefault="00935280"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708"/>
  <w:hyphenationZone w:val="425"/>
  <w:drawingGridHorizontalSpacing w:val="110"/>
  <w:displayHorizontalDrawingGridEvery w:val="2"/>
  <w:characterSpacingControl w:val="doNotCompress"/>
  <w:hdrShapeDefaults>
    <o:shapedefaults v:ext="edit" spidmax="23554"/>
  </w:hdrShapeDefaults>
  <w:footnotePr>
    <w:footnote w:id="-1"/>
    <w:footnote w:id="0"/>
  </w:footnotePr>
  <w:endnotePr>
    <w:endnote w:id="-1"/>
    <w:endnote w:id="0"/>
  </w:endnotePr>
  <w:compat/>
  <w:rsids>
    <w:rsidRoot w:val="00E637FA"/>
    <w:rsid w:val="00012DC7"/>
    <w:rsid w:val="00036DFD"/>
    <w:rsid w:val="00063262"/>
    <w:rsid w:val="000A79DF"/>
    <w:rsid w:val="0019682E"/>
    <w:rsid w:val="001A2B64"/>
    <w:rsid w:val="001C6FFF"/>
    <w:rsid w:val="001D74A7"/>
    <w:rsid w:val="00234411"/>
    <w:rsid w:val="002462EF"/>
    <w:rsid w:val="002F4BAB"/>
    <w:rsid w:val="00332339"/>
    <w:rsid w:val="003C23F3"/>
    <w:rsid w:val="00424D4A"/>
    <w:rsid w:val="0046603A"/>
    <w:rsid w:val="00504CFC"/>
    <w:rsid w:val="0055171D"/>
    <w:rsid w:val="00553DA8"/>
    <w:rsid w:val="005A5F2B"/>
    <w:rsid w:val="005B7D22"/>
    <w:rsid w:val="00612639"/>
    <w:rsid w:val="006A63B6"/>
    <w:rsid w:val="006C434C"/>
    <w:rsid w:val="006E2796"/>
    <w:rsid w:val="007015E6"/>
    <w:rsid w:val="00735429"/>
    <w:rsid w:val="007C26F2"/>
    <w:rsid w:val="00871EEA"/>
    <w:rsid w:val="00872319"/>
    <w:rsid w:val="008C78BE"/>
    <w:rsid w:val="00935280"/>
    <w:rsid w:val="00950D74"/>
    <w:rsid w:val="0098025B"/>
    <w:rsid w:val="009969D6"/>
    <w:rsid w:val="00A33A61"/>
    <w:rsid w:val="00A84CBD"/>
    <w:rsid w:val="00AC0CCA"/>
    <w:rsid w:val="00AF2A10"/>
    <w:rsid w:val="00B03C98"/>
    <w:rsid w:val="00B5377A"/>
    <w:rsid w:val="00B57213"/>
    <w:rsid w:val="00B7768E"/>
    <w:rsid w:val="00BD0DB9"/>
    <w:rsid w:val="00C14B06"/>
    <w:rsid w:val="00C268EB"/>
    <w:rsid w:val="00CF3C16"/>
    <w:rsid w:val="00D41730"/>
    <w:rsid w:val="00D77164"/>
    <w:rsid w:val="00D9070B"/>
    <w:rsid w:val="00DB6EB4"/>
    <w:rsid w:val="00DE014C"/>
    <w:rsid w:val="00E10E29"/>
    <w:rsid w:val="00E53D17"/>
    <w:rsid w:val="00E637FA"/>
    <w:rsid w:val="00E7219D"/>
    <w:rsid w:val="00E72558"/>
    <w:rsid w:val="00E97C4C"/>
    <w:rsid w:val="00EB4CB9"/>
    <w:rsid w:val="00EC59BF"/>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rsid w:val="00E72558"/>
  </w:style>
  <w:style w:type="character" w:customStyle="1" w:styleId="citation-1">
    <w:name w:val="citation-1"/>
    <w:basedOn w:val="Domylnaczcionkaakapitu"/>
    <w:rsid w:val="00E72558"/>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E13BA48-61B5-420B-98BE-EE8D0FE031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TotalTime>
  <Pages>8</Pages>
  <Words>2099</Words>
  <Characters>12595</Characters>
  <Application>Microsoft Office Word</Application>
  <DocSecurity>0</DocSecurity>
  <Lines>104</Lines>
  <Paragraphs>29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14665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16</cp:revision>
  <cp:lastPrinted>2024-07-26T10:23:00Z</cp:lastPrinted>
  <dcterms:created xsi:type="dcterms:W3CDTF">2025-12-09T13:37:00Z</dcterms:created>
  <dcterms:modified xsi:type="dcterms:W3CDTF">2026-01-08T12:38:00Z</dcterms:modified>
</cp:coreProperties>
</file>