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Pr="000524AD" w:rsidRDefault="00B57213" w:rsidP="00FC0E0D">
      <w:pPr>
        <w:jc w:val="both"/>
        <w:rPr>
          <w:sz w:val="24"/>
          <w:szCs w:val="24"/>
        </w:rPr>
      </w:pPr>
    </w:p>
    <w:p w:rsidR="00E35AEE" w:rsidRPr="00FC0E0D" w:rsidRDefault="00C61847" w:rsidP="00FC0E0D">
      <w:pPr>
        <w:spacing w:before="79"/>
        <w:ind w:left="7080" w:right="10" w:firstLine="708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pacing w:val="-2"/>
          <w:sz w:val="24"/>
          <w:szCs w:val="24"/>
        </w:rPr>
        <w:t>PR4</w:t>
      </w:r>
      <w:r w:rsidR="000524AD" w:rsidRPr="000524AD">
        <w:rPr>
          <w:rFonts w:ascii="Century Gothic" w:hAnsi="Century Gothic"/>
          <w:b/>
          <w:spacing w:val="-2"/>
          <w:sz w:val="24"/>
          <w:szCs w:val="24"/>
        </w:rPr>
        <w:t>_F</w:t>
      </w:r>
      <w:r w:rsidR="00AF027C">
        <w:rPr>
          <w:rFonts w:ascii="Century Gothic" w:hAnsi="Century Gothic"/>
          <w:b/>
          <w:spacing w:val="-2"/>
          <w:sz w:val="24"/>
          <w:szCs w:val="24"/>
        </w:rPr>
        <w:t>186</w:t>
      </w:r>
      <w:r w:rsidR="00C5741E">
        <w:rPr>
          <w:rFonts w:ascii="Century Gothic" w:hAnsi="Century Gothic"/>
          <w:b/>
          <w:spacing w:val="-2"/>
          <w:sz w:val="24"/>
          <w:szCs w:val="24"/>
        </w:rPr>
        <w:t>_w</w:t>
      </w:r>
      <w:r>
        <w:rPr>
          <w:rFonts w:ascii="Century Gothic" w:hAnsi="Century Gothic"/>
          <w:b/>
          <w:spacing w:val="-2"/>
          <w:sz w:val="24"/>
          <w:szCs w:val="24"/>
        </w:rPr>
        <w:t>4</w:t>
      </w:r>
    </w:p>
    <w:p w:rsidR="00621A09" w:rsidRPr="00FC0E0D" w:rsidRDefault="00C5741E" w:rsidP="00FC0E0D">
      <w:pPr>
        <w:spacing w:before="79"/>
        <w:ind w:left="-709" w:right="10"/>
        <w:jc w:val="both"/>
        <w:rPr>
          <w:rFonts w:ascii="Century Gothic" w:hAnsi="Century Gothic"/>
          <w:sz w:val="24"/>
          <w:szCs w:val="24"/>
          <w:u w:val="single"/>
        </w:rPr>
      </w:pPr>
      <w:r w:rsidRPr="00FC0E0D">
        <w:rPr>
          <w:rFonts w:ascii="Century Gothic" w:hAnsi="Century Gothic"/>
          <w:sz w:val="24"/>
          <w:szCs w:val="24"/>
          <w:u w:val="single"/>
        </w:rPr>
        <w:t>K</w:t>
      </w:r>
      <w:r w:rsidR="00C61847" w:rsidRPr="00FC0E0D">
        <w:rPr>
          <w:rFonts w:ascii="Century Gothic" w:hAnsi="Century Gothic"/>
          <w:sz w:val="24"/>
          <w:szCs w:val="24"/>
          <w:u w:val="single"/>
        </w:rPr>
        <w:t>linika Kardiologii, Farmakologii Klinicznej i Chorób Wewnętrznych</w:t>
      </w:r>
    </w:p>
    <w:p w:rsidR="00A118A4" w:rsidRPr="00A118A4" w:rsidRDefault="00A118A4" w:rsidP="00FC0E0D">
      <w:pPr>
        <w:ind w:left="2832" w:firstLine="708"/>
        <w:jc w:val="both"/>
        <w:rPr>
          <w:rFonts w:ascii="Century Gothic" w:hAnsi="Century Gothic"/>
          <w:b/>
          <w:sz w:val="24"/>
          <w:szCs w:val="24"/>
        </w:rPr>
      </w:pPr>
      <w:r w:rsidRPr="00A118A4">
        <w:rPr>
          <w:rFonts w:ascii="Century Gothic" w:hAnsi="Century Gothic"/>
          <w:b/>
          <w:sz w:val="24"/>
          <w:szCs w:val="24"/>
        </w:rPr>
        <w:t>ŚWIADOMA ZGODA</w:t>
      </w:r>
    </w:p>
    <w:p w:rsidR="00A118A4" w:rsidRPr="00A118A4" w:rsidRDefault="00A118A4" w:rsidP="00FC0E0D">
      <w:pPr>
        <w:ind w:left="708" w:firstLine="708"/>
        <w:jc w:val="both"/>
        <w:rPr>
          <w:rFonts w:ascii="Century Gothic" w:hAnsi="Century Gothic"/>
          <w:b/>
          <w:sz w:val="24"/>
          <w:szCs w:val="24"/>
        </w:rPr>
      </w:pPr>
      <w:r w:rsidRPr="00A118A4">
        <w:rPr>
          <w:rFonts w:ascii="Century Gothic" w:hAnsi="Century Gothic"/>
          <w:b/>
          <w:sz w:val="24"/>
          <w:szCs w:val="24"/>
        </w:rPr>
        <w:t xml:space="preserve">NA </w:t>
      </w:r>
      <w:r w:rsidR="00AF027C">
        <w:rPr>
          <w:rFonts w:ascii="Century Gothic" w:hAnsi="Century Gothic"/>
          <w:b/>
          <w:sz w:val="24"/>
          <w:szCs w:val="24"/>
        </w:rPr>
        <w:t>BADANIE INWAZYJNE CEWNIKOWANIE SERCA</w:t>
      </w:r>
    </w:p>
    <w:p w:rsidR="00116FEA" w:rsidRDefault="00116FEA" w:rsidP="00FC0E0D">
      <w:pPr>
        <w:pStyle w:val="Heading1"/>
        <w:spacing w:before="126"/>
        <w:ind w:left="0" w:right="2"/>
        <w:rPr>
          <w:rFonts w:ascii="Arial"/>
        </w:rPr>
      </w:pPr>
    </w:p>
    <w:p w:rsidR="00EC59BF" w:rsidRPr="00621A09" w:rsidRDefault="00EC59BF" w:rsidP="00FC0E0D">
      <w:pPr>
        <w:spacing w:after="120" w:line="240" w:lineRule="auto"/>
        <w:jc w:val="both"/>
        <w:rPr>
          <w:rFonts w:ascii="Century Gothic" w:hAnsi="Century Gothic"/>
          <w:sz w:val="24"/>
          <w:szCs w:val="24"/>
        </w:rPr>
      </w:pPr>
    </w:p>
    <w:p w:rsidR="00DA38EC" w:rsidRPr="00DA38EC" w:rsidRDefault="00DA38EC" w:rsidP="00FC0E0D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7F2A84">
        <w:rPr>
          <w:rFonts w:ascii="Century Gothic" w:hAnsi="Century Gothic"/>
          <w:sz w:val="24"/>
          <w:szCs w:val="24"/>
        </w:rPr>
        <w:t>…………………………………………………………</w:t>
      </w:r>
    </w:p>
    <w:p w:rsidR="00DA38EC" w:rsidRPr="00DA38EC" w:rsidRDefault="00DA38EC" w:rsidP="00FC0E0D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7F2A84">
        <w:rPr>
          <w:rFonts w:ascii="Century Gothic" w:hAnsi="Century Gothic"/>
          <w:sz w:val="24"/>
          <w:szCs w:val="24"/>
        </w:rPr>
        <w:t>……………………………………………….</w:t>
      </w:r>
      <w:r w:rsidRPr="00DA38EC">
        <w:rPr>
          <w:rFonts w:ascii="Century Gothic" w:hAnsi="Century Gothic"/>
          <w:b/>
          <w:sz w:val="24"/>
          <w:szCs w:val="24"/>
        </w:rPr>
        <w:t xml:space="preserve">    </w:t>
      </w:r>
      <w:r w:rsidRPr="00DA38EC">
        <w:rPr>
          <w:rFonts w:ascii="Century Gothic" w:hAnsi="Century Gothic"/>
          <w:b/>
          <w:spacing w:val="80"/>
          <w:sz w:val="24"/>
          <w:szCs w:val="24"/>
        </w:rPr>
        <w:t xml:space="preserve"> </w:t>
      </w:r>
    </w:p>
    <w:p w:rsidR="00DA38EC" w:rsidRDefault="00DA38EC" w:rsidP="00FC0E0D">
      <w:pPr>
        <w:ind w:left="-709"/>
        <w:jc w:val="both"/>
        <w:rPr>
          <w:rFonts w:ascii="Century Gothic" w:hAnsi="Century Gothic"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7F2A84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…………………………………………………………………</w:t>
      </w:r>
    </w:p>
    <w:p w:rsidR="007543B0" w:rsidRDefault="007543B0" w:rsidP="00FC0E0D">
      <w:pPr>
        <w:jc w:val="both"/>
        <w:rPr>
          <w:rFonts w:ascii="Century Gothic" w:hAnsi="Century Gothic"/>
          <w:spacing w:val="-3"/>
          <w:sz w:val="24"/>
          <w:szCs w:val="24"/>
        </w:rPr>
      </w:pPr>
    </w:p>
    <w:p w:rsidR="00881C5D" w:rsidRPr="00881C5D" w:rsidRDefault="00AF027C" w:rsidP="00FC0E0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027C">
        <w:rPr>
          <w:rFonts w:ascii="Century Gothic" w:hAnsi="Century Gothic"/>
          <w:sz w:val="24"/>
          <w:szCs w:val="24"/>
        </w:rPr>
        <w:t xml:space="preserve">Badanie inwazyjne, które Pani/Panu proponujemy wymaga Pani/a zgody. Aby tę decyzję ułatwić informujemy o rodzaju, znaczeniu i możliwych powikłaniach proponowanego badania. </w:t>
      </w:r>
    </w:p>
    <w:p w:rsidR="00881C5D" w:rsidRPr="00AF027C" w:rsidRDefault="00881C5D" w:rsidP="00FC0E0D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027C">
        <w:rPr>
          <w:rFonts w:ascii="Century Gothic" w:hAnsi="Century Gothic"/>
          <w:b/>
          <w:sz w:val="24"/>
          <w:szCs w:val="24"/>
        </w:rPr>
        <w:t>Dlaczego proponujemy Państwu ten zabieg ?</w:t>
      </w:r>
    </w:p>
    <w:p w:rsidR="00AF027C" w:rsidRPr="00AF027C" w:rsidRDefault="00AF027C" w:rsidP="00FC0E0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027C">
        <w:rPr>
          <w:rFonts w:ascii="Century Gothic" w:hAnsi="Century Gothic"/>
          <w:sz w:val="24"/>
          <w:szCs w:val="24"/>
        </w:rPr>
        <w:t>Cewnikowanie serca, to diagnostyczne badanie inwazyjne układu krążenia, przeprowadzane w wybranej grupie chorych z wadami serca i dużych naczyń (określenie stopnia zaawansowania wad wrodzonych serca, wątpliwości diagnostyczne), w przypadku podejrzenia nadciśnienia płucnego, kwalifikacji do ewentualnego przeszczepu serca, inwazyjnego zabiegu kardiologicznego, ewentualnie operacji kardiochirurgicznej. Wyniki tego badania pozwalają na podjęcie decyzji o możliwościach postępowania leczniczego.</w:t>
      </w:r>
    </w:p>
    <w:p w:rsidR="006A0A94" w:rsidRPr="006A0A94" w:rsidRDefault="006A0A94" w:rsidP="00FC0E0D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6A0A94">
        <w:rPr>
          <w:rFonts w:ascii="Century Gothic" w:hAnsi="Century Gothic"/>
          <w:b/>
          <w:sz w:val="24"/>
          <w:szCs w:val="24"/>
        </w:rPr>
        <w:t>Opis badania</w:t>
      </w:r>
    </w:p>
    <w:p w:rsidR="006A0A94" w:rsidRDefault="006A0A94" w:rsidP="00FC0E0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A0A94">
        <w:rPr>
          <w:rFonts w:ascii="Century Gothic" w:hAnsi="Century Gothic"/>
          <w:sz w:val="24"/>
          <w:szCs w:val="24"/>
        </w:rPr>
        <w:t xml:space="preserve">Cewnikowanie serca polega na wprowadzeniu przez jedną z dużych żył (żyłę szyjną, podobojczykową lub udową) cewnika do prawego przedsionka, prawej komory, a następnie tętnicy płucnej. Dodatkowo zakładany jest cewnik do światła tętnicy. W czasie badania rejestrowane są ciśnienia w poszczególnych jamach serca oraz pobierane są próbki krwi. Następnie przeprowadzany jest pomiar pojemności minutowej. W zależności od metody polega on na podawaniu zimnej soli fizjologicznej lub odczytywaniu pomiarów z urządzeń automatycznych. W przypadku stwierdzenia nieprawidłowych wartości ciśnień przeprowadzane są testy na odwracalność nadciśnienia w tętnicy płucnej. Polegają one na rejestrowaniu zmian ciśnień w </w:t>
      </w:r>
      <w:r w:rsidRPr="006A0A94">
        <w:rPr>
          <w:rFonts w:ascii="Century Gothic" w:hAnsi="Century Gothic"/>
          <w:sz w:val="24"/>
          <w:szCs w:val="24"/>
        </w:rPr>
        <w:lastRenderedPageBreak/>
        <w:t>odpowiedzi na leki podawane dożylnie, do tętnicy płucnej lub wziewnie do płuc, często w połączeniu z oddychaniem tlenem.</w:t>
      </w:r>
    </w:p>
    <w:p w:rsidR="00AF027C" w:rsidRPr="0054384B" w:rsidRDefault="006A0A94" w:rsidP="00FC0E0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A0A94">
        <w:rPr>
          <w:rFonts w:ascii="Century Gothic" w:hAnsi="Century Gothic"/>
          <w:sz w:val="24"/>
          <w:szCs w:val="24"/>
        </w:rPr>
        <w:t>Badanie wykonywane jest pod kontrolą aparatu wykorzystującego promienie RTG. Na początku procedury podawane są leki przeciwbólowe i uspokajające oraz miejscowo znieczulające. Następnie wykonywane jest nakłucie niezbędnych naczyń krwionośnych.</w:t>
      </w:r>
    </w:p>
    <w:p w:rsidR="00217072" w:rsidRDefault="00217072" w:rsidP="00FC0E0D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217072">
        <w:rPr>
          <w:rFonts w:ascii="Century Gothic" w:hAnsi="Century Gothic"/>
          <w:b/>
          <w:sz w:val="24"/>
          <w:szCs w:val="24"/>
        </w:rPr>
        <w:t xml:space="preserve">Przeciwwskazania do </w:t>
      </w:r>
      <w:r w:rsidR="0054384B">
        <w:rPr>
          <w:rFonts w:ascii="Century Gothic" w:hAnsi="Century Gothic"/>
          <w:b/>
          <w:sz w:val="24"/>
          <w:szCs w:val="24"/>
        </w:rPr>
        <w:t>badania:</w:t>
      </w:r>
    </w:p>
    <w:p w:rsidR="0054384B" w:rsidRPr="0054384B" w:rsidRDefault="0054384B" w:rsidP="00FC0E0D">
      <w:pPr>
        <w:pStyle w:val="Akapitzlist"/>
        <w:numPr>
          <w:ilvl w:val="0"/>
          <w:numId w:val="13"/>
        </w:numPr>
        <w:ind w:left="-426" w:hanging="283"/>
        <w:jc w:val="both"/>
        <w:rPr>
          <w:rFonts w:ascii="Century Gothic" w:hAnsi="Century Gothic"/>
          <w:sz w:val="24"/>
          <w:szCs w:val="24"/>
          <w:u w:val="single"/>
        </w:rPr>
      </w:pPr>
      <w:r w:rsidRPr="0054384B">
        <w:rPr>
          <w:rFonts w:ascii="Century Gothic" w:hAnsi="Century Gothic"/>
          <w:sz w:val="24"/>
          <w:szCs w:val="24"/>
          <w:u w:val="single"/>
        </w:rPr>
        <w:t>bezwzględne:</w:t>
      </w:r>
    </w:p>
    <w:p w:rsidR="0054384B" w:rsidRDefault="0054384B" w:rsidP="00FC0E0D">
      <w:pPr>
        <w:pStyle w:val="Akapitzlist"/>
        <w:numPr>
          <w:ilvl w:val="0"/>
          <w:numId w:val="1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4384B">
        <w:rPr>
          <w:rFonts w:ascii="Century Gothic" w:hAnsi="Century Gothic"/>
          <w:sz w:val="24"/>
          <w:szCs w:val="24"/>
        </w:rPr>
        <w:t xml:space="preserve">brak zgody chorego, </w:t>
      </w:r>
    </w:p>
    <w:p w:rsidR="0054384B" w:rsidRDefault="0054384B" w:rsidP="00FC0E0D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54384B" w:rsidRPr="0054384B" w:rsidRDefault="0054384B" w:rsidP="00FC0E0D">
      <w:p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4384B">
        <w:rPr>
          <w:rFonts w:ascii="Century Gothic" w:hAnsi="Century Gothic"/>
          <w:sz w:val="24"/>
          <w:szCs w:val="24"/>
        </w:rPr>
        <w:t xml:space="preserve">b) </w:t>
      </w:r>
      <w:r w:rsidRPr="0054384B">
        <w:rPr>
          <w:rFonts w:ascii="Century Gothic" w:hAnsi="Century Gothic"/>
          <w:sz w:val="24"/>
          <w:szCs w:val="24"/>
          <w:u w:val="single"/>
        </w:rPr>
        <w:t>względne:</w:t>
      </w:r>
    </w:p>
    <w:p w:rsidR="0054384B" w:rsidRPr="0054384B" w:rsidRDefault="0054384B" w:rsidP="00FC0E0D">
      <w:pPr>
        <w:pStyle w:val="Akapitzlist"/>
        <w:numPr>
          <w:ilvl w:val="0"/>
          <w:numId w:val="1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4384B">
        <w:rPr>
          <w:rFonts w:ascii="Century Gothic" w:hAnsi="Century Gothic"/>
          <w:sz w:val="24"/>
          <w:szCs w:val="24"/>
        </w:rPr>
        <w:t>zaawansowana niewydolność nerek i wątroby, niewyrównana niewydolność krążenia, ciężka skaza krwotoczna, czynne krwawienie z przewodu pokarmowego, świeży udar mózgu, niedokrwistość, duże zaburzenia elektrolitowe, nadczynność tarczycy, uczulenie na radiologiczne środki cieniujące, zakażenie lub niewyjaśniona gorączka, zapalenie wsierdzia.</w:t>
      </w:r>
    </w:p>
    <w:p w:rsidR="0054384B" w:rsidRDefault="0054384B" w:rsidP="00FC0E0D">
      <w:pPr>
        <w:jc w:val="both"/>
        <w:rPr>
          <w:rFonts w:ascii="Century Gothic" w:hAnsi="Century Gothic"/>
          <w:b/>
          <w:sz w:val="24"/>
          <w:szCs w:val="24"/>
        </w:rPr>
      </w:pPr>
    </w:p>
    <w:p w:rsidR="0054384B" w:rsidRPr="0054384B" w:rsidRDefault="0054384B" w:rsidP="00FC0E0D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4384B">
        <w:rPr>
          <w:rFonts w:ascii="Century Gothic" w:hAnsi="Century Gothic"/>
          <w:b/>
          <w:sz w:val="24"/>
          <w:szCs w:val="24"/>
        </w:rPr>
        <w:t>Cewnikowanie</w:t>
      </w:r>
      <w:r w:rsidRPr="0054384B">
        <w:rPr>
          <w:rFonts w:ascii="Century Gothic" w:hAnsi="Century Gothic"/>
          <w:b/>
          <w:sz w:val="24"/>
          <w:szCs w:val="24"/>
        </w:rPr>
        <w:tab/>
        <w:t>serca</w:t>
      </w:r>
      <w:r w:rsidRPr="0054384B">
        <w:rPr>
          <w:rFonts w:ascii="Century Gothic" w:hAnsi="Century Gothic"/>
          <w:b/>
          <w:sz w:val="24"/>
          <w:szCs w:val="24"/>
        </w:rPr>
        <w:tab/>
        <w:t>jest</w:t>
      </w:r>
      <w:r w:rsidRPr="0054384B">
        <w:rPr>
          <w:rFonts w:ascii="Century Gothic" w:hAnsi="Century Gothic"/>
          <w:b/>
          <w:sz w:val="24"/>
          <w:szCs w:val="24"/>
        </w:rPr>
        <w:tab/>
        <w:t>stosunkowo</w:t>
      </w:r>
      <w:r w:rsidRPr="0054384B">
        <w:rPr>
          <w:rFonts w:ascii="Century Gothic" w:hAnsi="Century Gothic"/>
          <w:b/>
          <w:sz w:val="24"/>
          <w:szCs w:val="24"/>
        </w:rPr>
        <w:tab/>
        <w:t>bezpiecznym</w:t>
      </w:r>
      <w:r w:rsidRPr="0054384B">
        <w:rPr>
          <w:rFonts w:ascii="Century Gothic" w:hAnsi="Century Gothic"/>
          <w:b/>
          <w:sz w:val="24"/>
          <w:szCs w:val="24"/>
        </w:rPr>
        <w:tab/>
        <w:t>badaniem</w:t>
      </w:r>
      <w:r>
        <w:rPr>
          <w:rFonts w:ascii="Century Gothic" w:hAnsi="Century Gothic"/>
          <w:b/>
          <w:sz w:val="24"/>
          <w:szCs w:val="24"/>
        </w:rPr>
        <w:t xml:space="preserve"> </w:t>
      </w:r>
      <w:r w:rsidRPr="0054384B">
        <w:rPr>
          <w:rFonts w:ascii="Century Gothic" w:hAnsi="Century Gothic"/>
          <w:b/>
          <w:sz w:val="24"/>
          <w:szCs w:val="24"/>
        </w:rPr>
        <w:t>inwazyjnym, ale sporadycznie mogą wystąpić powikłania.</w:t>
      </w:r>
    </w:p>
    <w:p w:rsidR="0054384B" w:rsidRPr="0054384B" w:rsidRDefault="0054384B" w:rsidP="00FC0E0D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4384B">
        <w:rPr>
          <w:rFonts w:ascii="Century Gothic" w:hAnsi="Century Gothic"/>
          <w:b/>
          <w:sz w:val="24"/>
          <w:szCs w:val="24"/>
        </w:rPr>
        <w:t>Do głównych powikłań, nie przekraczających 1%, należą:</w:t>
      </w:r>
    </w:p>
    <w:p w:rsidR="0054384B" w:rsidRDefault="0054384B" w:rsidP="00FC0E0D">
      <w:pPr>
        <w:pStyle w:val="Akapitzlist"/>
        <w:numPr>
          <w:ilvl w:val="0"/>
          <w:numId w:val="1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4384B">
        <w:rPr>
          <w:rFonts w:ascii="Century Gothic" w:hAnsi="Century Gothic"/>
          <w:sz w:val="24"/>
          <w:szCs w:val="24"/>
        </w:rPr>
        <w:t>powikłania miejscowe:</w:t>
      </w:r>
    </w:p>
    <w:p w:rsidR="00FC0E0D" w:rsidRPr="0054384B" w:rsidRDefault="00FC0E0D" w:rsidP="00FC0E0D">
      <w:pPr>
        <w:pStyle w:val="Akapitzlist"/>
        <w:ind w:left="-426" w:hanging="283"/>
        <w:jc w:val="both"/>
        <w:rPr>
          <w:rFonts w:ascii="Century Gothic" w:hAnsi="Century Gothic"/>
          <w:sz w:val="24"/>
          <w:szCs w:val="24"/>
        </w:rPr>
      </w:pPr>
    </w:p>
    <w:p w:rsidR="0054384B" w:rsidRPr="0054384B" w:rsidRDefault="0054384B" w:rsidP="00FC0E0D">
      <w:pPr>
        <w:pStyle w:val="Akapitzlist"/>
        <w:numPr>
          <w:ilvl w:val="0"/>
          <w:numId w:val="14"/>
        </w:numPr>
        <w:ind w:left="0" w:hanging="284"/>
        <w:jc w:val="both"/>
        <w:rPr>
          <w:rFonts w:ascii="Century Gothic" w:hAnsi="Century Gothic"/>
          <w:sz w:val="24"/>
          <w:szCs w:val="24"/>
        </w:rPr>
      </w:pPr>
      <w:r w:rsidRPr="0054384B">
        <w:rPr>
          <w:rFonts w:ascii="Century Gothic" w:hAnsi="Century Gothic"/>
          <w:sz w:val="24"/>
          <w:szCs w:val="24"/>
        </w:rPr>
        <w:t>krwiak w miejscu wkłucia do naczynia,</w:t>
      </w:r>
    </w:p>
    <w:p w:rsidR="0054384B" w:rsidRDefault="0054384B" w:rsidP="00FC0E0D">
      <w:pPr>
        <w:pStyle w:val="Akapitzlist"/>
        <w:numPr>
          <w:ilvl w:val="0"/>
          <w:numId w:val="14"/>
        </w:numPr>
        <w:ind w:left="0" w:hanging="284"/>
        <w:jc w:val="both"/>
        <w:rPr>
          <w:rFonts w:ascii="Century Gothic" w:hAnsi="Century Gothic"/>
          <w:sz w:val="24"/>
          <w:szCs w:val="24"/>
        </w:rPr>
      </w:pPr>
      <w:r w:rsidRPr="0054384B">
        <w:rPr>
          <w:rFonts w:ascii="Century Gothic" w:hAnsi="Century Gothic"/>
          <w:sz w:val="24"/>
          <w:szCs w:val="24"/>
        </w:rPr>
        <w:t>przedłużone krwawienie z miejsca wkłucia lub zakrzepica naczynia,</w:t>
      </w:r>
    </w:p>
    <w:p w:rsidR="00FC0E0D" w:rsidRPr="0054384B" w:rsidRDefault="00FC0E0D" w:rsidP="00FC0E0D">
      <w:pPr>
        <w:pStyle w:val="Akapitzlist"/>
        <w:ind w:left="-426" w:hanging="283"/>
        <w:jc w:val="both"/>
        <w:rPr>
          <w:rFonts w:ascii="Century Gothic" w:hAnsi="Century Gothic"/>
          <w:sz w:val="24"/>
          <w:szCs w:val="24"/>
        </w:rPr>
      </w:pPr>
    </w:p>
    <w:p w:rsidR="0054384B" w:rsidRDefault="0054384B" w:rsidP="00FC0E0D">
      <w:pPr>
        <w:pStyle w:val="Akapitzlist"/>
        <w:numPr>
          <w:ilvl w:val="0"/>
          <w:numId w:val="1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4384B">
        <w:rPr>
          <w:rFonts w:ascii="Century Gothic" w:hAnsi="Century Gothic"/>
          <w:sz w:val="24"/>
          <w:szCs w:val="24"/>
        </w:rPr>
        <w:t>powikłania ogólne:</w:t>
      </w:r>
    </w:p>
    <w:p w:rsidR="00FC0E0D" w:rsidRPr="0054384B" w:rsidRDefault="00FC0E0D" w:rsidP="00FC0E0D">
      <w:pPr>
        <w:pStyle w:val="Akapitzlist"/>
        <w:ind w:left="-426" w:hanging="283"/>
        <w:jc w:val="both"/>
        <w:rPr>
          <w:rFonts w:ascii="Century Gothic" w:hAnsi="Century Gothic"/>
          <w:sz w:val="24"/>
          <w:szCs w:val="24"/>
        </w:rPr>
      </w:pPr>
    </w:p>
    <w:p w:rsidR="0054384B" w:rsidRPr="0054384B" w:rsidRDefault="0054384B" w:rsidP="00FC0E0D">
      <w:pPr>
        <w:pStyle w:val="Akapitzlist"/>
        <w:numPr>
          <w:ilvl w:val="0"/>
          <w:numId w:val="15"/>
        </w:numPr>
        <w:ind w:left="0" w:hanging="284"/>
        <w:jc w:val="both"/>
        <w:rPr>
          <w:rFonts w:ascii="Century Gothic" w:hAnsi="Century Gothic"/>
          <w:sz w:val="24"/>
          <w:szCs w:val="24"/>
        </w:rPr>
      </w:pPr>
      <w:r w:rsidRPr="0054384B">
        <w:rPr>
          <w:rFonts w:ascii="Century Gothic" w:hAnsi="Century Gothic"/>
          <w:sz w:val="24"/>
          <w:szCs w:val="24"/>
        </w:rPr>
        <w:t>zapalenie płuc lub rozwój zakażenia ogólnego, mimo stosowanej antybiotykoterapii,</w:t>
      </w:r>
    </w:p>
    <w:p w:rsidR="0054384B" w:rsidRPr="0054384B" w:rsidRDefault="0054384B" w:rsidP="00FC0E0D">
      <w:pPr>
        <w:pStyle w:val="Akapitzlist"/>
        <w:numPr>
          <w:ilvl w:val="0"/>
          <w:numId w:val="15"/>
        </w:numPr>
        <w:ind w:left="0" w:hanging="284"/>
        <w:jc w:val="both"/>
        <w:rPr>
          <w:rFonts w:ascii="Century Gothic" w:hAnsi="Century Gothic"/>
          <w:sz w:val="24"/>
          <w:szCs w:val="24"/>
        </w:rPr>
      </w:pPr>
      <w:r w:rsidRPr="0054384B">
        <w:rPr>
          <w:rFonts w:ascii="Century Gothic" w:hAnsi="Century Gothic"/>
          <w:sz w:val="24"/>
          <w:szCs w:val="24"/>
        </w:rPr>
        <w:t>przedłużające się zaburzenia rytmu serca,</w:t>
      </w:r>
    </w:p>
    <w:p w:rsidR="0054384B" w:rsidRPr="0054384B" w:rsidRDefault="0054384B" w:rsidP="00FC0E0D">
      <w:pPr>
        <w:pStyle w:val="Akapitzlist"/>
        <w:numPr>
          <w:ilvl w:val="0"/>
          <w:numId w:val="15"/>
        </w:numPr>
        <w:ind w:left="0" w:hanging="284"/>
        <w:jc w:val="both"/>
        <w:rPr>
          <w:rFonts w:ascii="Century Gothic" w:hAnsi="Century Gothic"/>
          <w:sz w:val="24"/>
          <w:szCs w:val="24"/>
        </w:rPr>
      </w:pPr>
      <w:r w:rsidRPr="0054384B">
        <w:rPr>
          <w:rFonts w:ascii="Century Gothic" w:hAnsi="Century Gothic"/>
          <w:sz w:val="24"/>
          <w:szCs w:val="24"/>
        </w:rPr>
        <w:t>odma opłucnowa czy uszkodzenie tętnicy płucnej,</w:t>
      </w:r>
    </w:p>
    <w:p w:rsidR="0054384B" w:rsidRPr="0054384B" w:rsidRDefault="0054384B" w:rsidP="00FC0E0D">
      <w:pPr>
        <w:pStyle w:val="Akapitzlist"/>
        <w:numPr>
          <w:ilvl w:val="0"/>
          <w:numId w:val="15"/>
        </w:numPr>
        <w:ind w:left="0" w:hanging="284"/>
        <w:jc w:val="both"/>
        <w:rPr>
          <w:rFonts w:ascii="Century Gothic" w:hAnsi="Century Gothic"/>
          <w:sz w:val="24"/>
          <w:szCs w:val="24"/>
        </w:rPr>
      </w:pPr>
      <w:r w:rsidRPr="0054384B">
        <w:rPr>
          <w:rFonts w:ascii="Century Gothic" w:hAnsi="Century Gothic"/>
          <w:sz w:val="24"/>
          <w:szCs w:val="24"/>
        </w:rPr>
        <w:t>przebicie lub rozwarstwienie aorty, przebicie ściany serca,</w:t>
      </w:r>
    </w:p>
    <w:p w:rsidR="0054384B" w:rsidRPr="0054384B" w:rsidRDefault="0054384B" w:rsidP="00FC0E0D">
      <w:pPr>
        <w:pStyle w:val="Akapitzlist"/>
        <w:numPr>
          <w:ilvl w:val="0"/>
          <w:numId w:val="15"/>
        </w:numPr>
        <w:ind w:left="0" w:hanging="284"/>
        <w:jc w:val="both"/>
        <w:rPr>
          <w:rFonts w:ascii="Century Gothic" w:hAnsi="Century Gothic"/>
          <w:sz w:val="24"/>
          <w:szCs w:val="24"/>
        </w:rPr>
      </w:pPr>
      <w:r w:rsidRPr="0054384B">
        <w:rPr>
          <w:rFonts w:ascii="Century Gothic" w:hAnsi="Century Gothic"/>
          <w:sz w:val="24"/>
          <w:szCs w:val="24"/>
        </w:rPr>
        <w:t>niepożądane reakcje uczuleniowe na leki podawane w czasie cewnikowania serca – lub swoiste wynikające z mechanizmu działania leków,</w:t>
      </w:r>
    </w:p>
    <w:p w:rsidR="0054384B" w:rsidRPr="0054384B" w:rsidRDefault="0054384B" w:rsidP="00FC0E0D">
      <w:pPr>
        <w:pStyle w:val="Akapitzlist"/>
        <w:numPr>
          <w:ilvl w:val="0"/>
          <w:numId w:val="15"/>
        </w:numPr>
        <w:ind w:left="0" w:hanging="284"/>
        <w:jc w:val="both"/>
        <w:rPr>
          <w:rFonts w:ascii="Century Gothic" w:hAnsi="Century Gothic"/>
          <w:sz w:val="24"/>
          <w:szCs w:val="24"/>
        </w:rPr>
      </w:pPr>
      <w:r w:rsidRPr="0054384B">
        <w:rPr>
          <w:rFonts w:ascii="Century Gothic" w:hAnsi="Century Gothic"/>
          <w:sz w:val="24"/>
          <w:szCs w:val="24"/>
        </w:rPr>
        <w:t>inne bardzo rzadko występujące i trudne do przewidzenia powikłania występują u mniej niż 0,1% poddanych zabiegowi pacjentów.</w:t>
      </w:r>
    </w:p>
    <w:p w:rsidR="0054384B" w:rsidRPr="0054384B" w:rsidRDefault="0054384B" w:rsidP="00FC0E0D">
      <w:pPr>
        <w:pStyle w:val="Akapitzlist"/>
        <w:numPr>
          <w:ilvl w:val="0"/>
          <w:numId w:val="15"/>
        </w:numPr>
        <w:ind w:left="0" w:hanging="284"/>
        <w:jc w:val="both"/>
        <w:rPr>
          <w:rFonts w:ascii="Century Gothic" w:hAnsi="Century Gothic"/>
          <w:sz w:val="24"/>
          <w:szCs w:val="24"/>
        </w:rPr>
      </w:pPr>
      <w:r w:rsidRPr="0054384B">
        <w:rPr>
          <w:rFonts w:ascii="Century Gothic" w:hAnsi="Century Gothic"/>
          <w:sz w:val="24"/>
          <w:szCs w:val="24"/>
        </w:rPr>
        <w:t>częstość śmiertelnych powikłań jest niska i wynosi od 0,02 – 1,5%.</w:t>
      </w:r>
    </w:p>
    <w:p w:rsidR="0054384B" w:rsidRDefault="0054384B" w:rsidP="00FC0E0D">
      <w:pPr>
        <w:pStyle w:val="Tekstpodstawowy"/>
        <w:jc w:val="both"/>
      </w:pPr>
    </w:p>
    <w:p w:rsidR="0054384B" w:rsidRPr="0054384B" w:rsidRDefault="0054384B" w:rsidP="00FC0E0D">
      <w:pPr>
        <w:pStyle w:val="Akapitzlist"/>
        <w:tabs>
          <w:tab w:val="left" w:pos="707"/>
        </w:tabs>
        <w:spacing w:before="0"/>
        <w:ind w:left="707" w:right="421" w:firstLine="0"/>
        <w:jc w:val="both"/>
        <w:rPr>
          <w:sz w:val="24"/>
        </w:rPr>
      </w:pPr>
    </w:p>
    <w:p w:rsidR="00881C5D" w:rsidRPr="005E2350" w:rsidRDefault="00881C5D" w:rsidP="00FC0E0D">
      <w:pPr>
        <w:jc w:val="both"/>
        <w:rPr>
          <w:rFonts w:ascii="Century Gothic" w:hAnsi="Century Gothic"/>
          <w:b/>
          <w:sz w:val="24"/>
          <w:szCs w:val="24"/>
        </w:rPr>
      </w:pPr>
    </w:p>
    <w:p w:rsidR="005E2350" w:rsidRPr="005E2350" w:rsidRDefault="005E2350" w:rsidP="00D336BD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E2350">
        <w:rPr>
          <w:rFonts w:ascii="Century Gothic" w:hAnsi="Century Gothic"/>
          <w:b/>
          <w:sz w:val="24"/>
          <w:szCs w:val="24"/>
        </w:rPr>
        <w:lastRenderedPageBreak/>
        <w:t>Rokowanie:</w:t>
      </w:r>
    </w:p>
    <w:p w:rsidR="005E2350" w:rsidRPr="005E2350" w:rsidRDefault="005E2350" w:rsidP="00D336B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E2350">
        <w:rPr>
          <w:rFonts w:ascii="Century Gothic" w:hAnsi="Century Gothic"/>
          <w:sz w:val="24"/>
          <w:szCs w:val="24"/>
        </w:rPr>
        <w:t>Prawdopodobieństwo powodzenia proponowanej procedury medycznej jest w Pani/Pana przypadku:</w:t>
      </w:r>
    </w:p>
    <w:p w:rsidR="005E2350" w:rsidRDefault="005E2350" w:rsidP="00FC0E0D">
      <w:pPr>
        <w:ind w:firstLine="708"/>
        <w:jc w:val="both"/>
        <w:rPr>
          <w:rFonts w:ascii="Century Gothic" w:hAnsi="Century Gothic"/>
          <w:sz w:val="24"/>
          <w:szCs w:val="24"/>
        </w:rPr>
      </w:pPr>
      <w:r w:rsidRPr="005E2350">
        <w:rPr>
          <w:rFonts w:ascii="Century Gothic" w:hAnsi="Century Gothic"/>
          <w:sz w:val="24"/>
          <w:szCs w:val="24"/>
        </w:rPr>
        <w:t>□ duże</w:t>
      </w:r>
      <w:r w:rsidRPr="005E2350">
        <w:rPr>
          <w:rFonts w:ascii="Century Gothic" w:hAnsi="Century Gothic"/>
          <w:sz w:val="24"/>
          <w:szCs w:val="24"/>
        </w:rPr>
        <w:tab/>
      </w:r>
      <w:r w:rsidR="00D336BD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5E2350">
        <w:rPr>
          <w:rFonts w:ascii="Century Gothic" w:hAnsi="Century Gothic"/>
          <w:sz w:val="24"/>
          <w:szCs w:val="24"/>
        </w:rPr>
        <w:t>□ średnie</w:t>
      </w:r>
      <w:r w:rsidR="00D336BD">
        <w:rPr>
          <w:rFonts w:ascii="Century Gothic" w:hAnsi="Century Gothic"/>
          <w:sz w:val="24"/>
          <w:szCs w:val="24"/>
        </w:rPr>
        <w:tab/>
      </w:r>
      <w:r w:rsidRPr="005E2350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5E2350">
        <w:rPr>
          <w:rFonts w:ascii="Century Gothic" w:hAnsi="Century Gothic"/>
          <w:sz w:val="24"/>
          <w:szCs w:val="24"/>
        </w:rPr>
        <w:t>□ ograniczone</w:t>
      </w:r>
    </w:p>
    <w:p w:rsidR="00466119" w:rsidRPr="007E4C76" w:rsidRDefault="00466119" w:rsidP="00FC0E0D">
      <w:pPr>
        <w:ind w:firstLine="708"/>
        <w:jc w:val="both"/>
        <w:rPr>
          <w:rFonts w:ascii="Century Gothic" w:hAnsi="Century Gothic"/>
          <w:sz w:val="24"/>
          <w:szCs w:val="24"/>
        </w:rPr>
      </w:pPr>
    </w:p>
    <w:p w:rsidR="007E4C76" w:rsidRPr="007030E8" w:rsidRDefault="007E4C76" w:rsidP="00D336BD">
      <w:pPr>
        <w:pStyle w:val="Akapitzlist"/>
        <w:numPr>
          <w:ilvl w:val="0"/>
          <w:numId w:val="9"/>
        </w:numPr>
        <w:ind w:left="-709" w:firstLine="0"/>
        <w:jc w:val="both"/>
        <w:rPr>
          <w:rFonts w:ascii="Century Gothic" w:hAnsi="Century Gothic"/>
          <w:b/>
          <w:sz w:val="24"/>
          <w:szCs w:val="24"/>
        </w:rPr>
      </w:pPr>
      <w:r w:rsidRPr="007030E8">
        <w:rPr>
          <w:rFonts w:ascii="Century Gothic" w:hAnsi="Century Gothic"/>
          <w:b/>
          <w:sz w:val="24"/>
          <w:szCs w:val="24"/>
        </w:rPr>
        <w:t>Oświadczenie:</w:t>
      </w:r>
    </w:p>
    <w:p w:rsidR="007030E8" w:rsidRPr="007030E8" w:rsidRDefault="007030E8" w:rsidP="00D336BD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7030E8" w:rsidRPr="00022A05" w:rsidRDefault="007030E8" w:rsidP="00D336BD">
      <w:pPr>
        <w:pStyle w:val="Akapitzlist"/>
        <w:numPr>
          <w:ilvl w:val="0"/>
          <w:numId w:val="1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Zapoznałem/</w:t>
      </w:r>
      <w:proofErr w:type="spellStart"/>
      <w:r w:rsidRPr="00022A05">
        <w:rPr>
          <w:rFonts w:ascii="Century Gothic" w:hAnsi="Century Gothic"/>
          <w:sz w:val="24"/>
          <w:szCs w:val="24"/>
        </w:rPr>
        <w:t>am</w:t>
      </w:r>
      <w:proofErr w:type="spellEnd"/>
      <w:r w:rsidRPr="00022A05">
        <w:rPr>
          <w:rFonts w:ascii="Century Gothic" w:hAnsi="Century Gothic"/>
          <w:sz w:val="24"/>
          <w:szCs w:val="24"/>
        </w:rPr>
        <w:t xml:space="preserve"> się ze szczególnym opisem zabiegu/badania medycznego/ sposobu leczenia, jego celem i oczekiwanym wynikiem oraz potencjalnymi zagrożeniami mogącymi wystąpić w trakcie i w wyniku zabiegu medycznego/ leczenia, jak też konsekwencjami odmowy braku mojej zgody na wykonanie zabiegu lekarskiego (badanie/leczenie);</w:t>
      </w:r>
    </w:p>
    <w:p w:rsidR="007030E8" w:rsidRPr="00022A05" w:rsidRDefault="007030E8" w:rsidP="00D336BD">
      <w:pPr>
        <w:pStyle w:val="Akapitzlist"/>
        <w:numPr>
          <w:ilvl w:val="0"/>
          <w:numId w:val="1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Oświadczam, iż miałem/łam* możliwość zadawania pytań dotyczących proponowanego leczenia i otrzymałem/łam* na nie odpowiedź</w:t>
      </w:r>
      <w:r w:rsidR="00022A05" w:rsidRPr="00022A05">
        <w:rPr>
          <w:rFonts w:ascii="Century Gothic" w:hAnsi="Century Gothic"/>
          <w:sz w:val="24"/>
          <w:szCs w:val="24"/>
        </w:rPr>
        <w:t>;</w:t>
      </w:r>
    </w:p>
    <w:p w:rsidR="007030E8" w:rsidRPr="00022A05" w:rsidRDefault="007030E8" w:rsidP="00D336BD">
      <w:pPr>
        <w:pStyle w:val="Akapitzlist"/>
        <w:numPr>
          <w:ilvl w:val="0"/>
          <w:numId w:val="1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Zapoznałem/</w:t>
      </w:r>
      <w:proofErr w:type="spellStart"/>
      <w:r w:rsidRPr="00022A05">
        <w:rPr>
          <w:rFonts w:ascii="Century Gothic" w:hAnsi="Century Gothic"/>
          <w:sz w:val="24"/>
          <w:szCs w:val="24"/>
        </w:rPr>
        <w:t>am</w:t>
      </w:r>
      <w:proofErr w:type="spellEnd"/>
      <w:r w:rsidRPr="00022A05">
        <w:rPr>
          <w:rFonts w:ascii="Century Gothic" w:hAnsi="Century Gothic"/>
          <w:sz w:val="24"/>
          <w:szCs w:val="24"/>
        </w:rPr>
        <w:t xml:space="preserve"> się z możliwościami zastosowania alternatywnych metod diagnostyki/ leczenia;</w:t>
      </w:r>
    </w:p>
    <w:p w:rsidR="007030E8" w:rsidRPr="00022A05" w:rsidRDefault="007030E8" w:rsidP="00D336BD">
      <w:pPr>
        <w:pStyle w:val="Akapitzlist"/>
        <w:numPr>
          <w:ilvl w:val="0"/>
          <w:numId w:val="1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Zgadzam się/ nie zgadzam się* na ewentualne modyfikowanie sposobu proponowanej metody diagnostycznej/ sposobu leczenia w niezbędnym zakresie – zgodnie z zasadami wiedzy medycznej jeśli będzie wymagała tego sytuacja powstała w wyniku procesu leczenia;</w:t>
      </w:r>
    </w:p>
    <w:p w:rsidR="007030E8" w:rsidRPr="00022A05" w:rsidRDefault="007030E8" w:rsidP="00D336BD">
      <w:pPr>
        <w:pStyle w:val="Akapitzlist"/>
        <w:numPr>
          <w:ilvl w:val="0"/>
          <w:numId w:val="1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Zgadzam się / nie zgadzam się* na przeniesienie mnie do właściwego szpitala/ oddziału szpitalnego, jeśli wymagać tego będzie mój stan zdrowia;</w:t>
      </w:r>
    </w:p>
    <w:p w:rsidR="007030E8" w:rsidRPr="00022A05" w:rsidRDefault="007030E8" w:rsidP="00D336BD">
      <w:pPr>
        <w:pStyle w:val="Akapitzlist"/>
        <w:numPr>
          <w:ilvl w:val="0"/>
          <w:numId w:val="1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Stwierdzam, że uzyskałem/</w:t>
      </w:r>
      <w:proofErr w:type="spellStart"/>
      <w:r w:rsidRPr="00022A05">
        <w:rPr>
          <w:rFonts w:ascii="Century Gothic" w:hAnsi="Century Gothic"/>
          <w:sz w:val="24"/>
          <w:szCs w:val="24"/>
        </w:rPr>
        <w:t>am</w:t>
      </w:r>
      <w:proofErr w:type="spellEnd"/>
      <w:r w:rsidRPr="00022A05">
        <w:rPr>
          <w:rFonts w:ascii="Century Gothic" w:hAnsi="Century Gothic"/>
          <w:sz w:val="24"/>
          <w:szCs w:val="24"/>
        </w:rPr>
        <w:t xml:space="preserve"> wyczerpujące odpowiedzi na wszystkie pytania i proszę o wykonanie zabiegu/badania medycznego;</w:t>
      </w:r>
    </w:p>
    <w:p w:rsidR="007030E8" w:rsidRDefault="007030E8" w:rsidP="00D336BD">
      <w:pPr>
        <w:pStyle w:val="Akapitzlist"/>
        <w:numPr>
          <w:ilvl w:val="0"/>
          <w:numId w:val="1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Wiem, że mogę cofnąć zgodę na wykonanie zabiegu/badania zastosowane leczenia – w każdej chwili.</w:t>
      </w:r>
    </w:p>
    <w:p w:rsidR="00D336BD" w:rsidRPr="00022A05" w:rsidRDefault="00D336BD" w:rsidP="00D336BD">
      <w:pPr>
        <w:pStyle w:val="Akapitzlist"/>
        <w:ind w:left="-426" w:firstLine="0"/>
        <w:jc w:val="both"/>
        <w:rPr>
          <w:rFonts w:ascii="Century Gothic" w:hAnsi="Century Gothic"/>
          <w:sz w:val="24"/>
          <w:szCs w:val="24"/>
        </w:rPr>
      </w:pPr>
    </w:p>
    <w:p w:rsidR="007030E8" w:rsidRPr="007030E8" w:rsidRDefault="007030E8" w:rsidP="00D336B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030E8">
        <w:rPr>
          <w:rFonts w:ascii="Century Gothic" w:hAnsi="Century Gothic"/>
          <w:sz w:val="24"/>
          <w:szCs w:val="24"/>
        </w:rPr>
        <w:t>Oświadczam, że wyrażam zgodę na zbieranie, przetwarzanie i przekazywanie moich danych osobowych</w:t>
      </w:r>
      <w:r>
        <w:rPr>
          <w:rFonts w:ascii="Century Gothic" w:hAnsi="Century Gothic"/>
          <w:sz w:val="24"/>
          <w:szCs w:val="24"/>
        </w:rPr>
        <w:t xml:space="preserve"> </w:t>
      </w:r>
      <w:r w:rsidRPr="007030E8">
        <w:rPr>
          <w:rFonts w:ascii="Century Gothic" w:hAnsi="Century Gothic"/>
          <w:sz w:val="24"/>
          <w:szCs w:val="24"/>
        </w:rPr>
        <w:t>i medycznych (wyniki badań dotychczasowych jak i następnych) do:</w:t>
      </w:r>
    </w:p>
    <w:p w:rsidR="007030E8" w:rsidRPr="007030E8" w:rsidRDefault="00D336BD" w:rsidP="00D336BD">
      <w:pPr>
        <w:pStyle w:val="Akapitzlist"/>
        <w:numPr>
          <w:ilvl w:val="0"/>
          <w:numId w:val="10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</w:t>
      </w:r>
      <w:r w:rsidR="007030E8" w:rsidRPr="007030E8">
        <w:rPr>
          <w:rFonts w:ascii="Century Gothic" w:hAnsi="Century Gothic"/>
          <w:sz w:val="24"/>
          <w:szCs w:val="24"/>
        </w:rPr>
        <w:t>medycznych baz danych pacjentów: szpitalnej, ogólnopolskiej i europejskiej.</w:t>
      </w:r>
    </w:p>
    <w:p w:rsidR="007030E8" w:rsidRPr="007030E8" w:rsidRDefault="00D336BD" w:rsidP="00D336BD">
      <w:pPr>
        <w:pStyle w:val="Akapitzlist"/>
        <w:numPr>
          <w:ilvl w:val="0"/>
          <w:numId w:val="10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</w:t>
      </w:r>
      <w:r w:rsidR="007030E8" w:rsidRPr="007030E8">
        <w:rPr>
          <w:rFonts w:ascii="Century Gothic" w:hAnsi="Century Gothic"/>
          <w:sz w:val="24"/>
          <w:szCs w:val="24"/>
        </w:rPr>
        <w:t xml:space="preserve">badań oceniających: zastosowanych u mnie metod leczenia, jak również na </w:t>
      </w:r>
      <w:r>
        <w:rPr>
          <w:rFonts w:ascii="Century Gothic" w:hAnsi="Century Gothic"/>
          <w:sz w:val="24"/>
          <w:szCs w:val="24"/>
        </w:rPr>
        <w:t xml:space="preserve">  </w:t>
      </w:r>
      <w:r w:rsidR="007030E8" w:rsidRPr="007030E8">
        <w:rPr>
          <w:rFonts w:ascii="Century Gothic" w:hAnsi="Century Gothic"/>
          <w:sz w:val="24"/>
          <w:szCs w:val="24"/>
        </w:rPr>
        <w:t xml:space="preserve">publikowanie wyników tych badań (publikacje nie będą zawierały danych </w:t>
      </w:r>
      <w:r>
        <w:rPr>
          <w:rFonts w:ascii="Century Gothic" w:hAnsi="Century Gothic"/>
          <w:sz w:val="24"/>
          <w:szCs w:val="24"/>
        </w:rPr>
        <w:t xml:space="preserve">  </w:t>
      </w:r>
      <w:r w:rsidR="007030E8" w:rsidRPr="007030E8">
        <w:rPr>
          <w:rFonts w:ascii="Century Gothic" w:hAnsi="Century Gothic"/>
          <w:sz w:val="24"/>
          <w:szCs w:val="24"/>
        </w:rPr>
        <w:t>personalnych pozwalających na ustalenie mojej tożsamości).</w:t>
      </w:r>
    </w:p>
    <w:p w:rsidR="007030E8" w:rsidRDefault="007030E8" w:rsidP="00FC0E0D">
      <w:pPr>
        <w:jc w:val="both"/>
        <w:rPr>
          <w:rFonts w:ascii="Century Gothic" w:hAnsi="Century Gothic"/>
          <w:sz w:val="24"/>
          <w:szCs w:val="24"/>
        </w:rPr>
      </w:pPr>
    </w:p>
    <w:p w:rsidR="00D336BD" w:rsidRDefault="00D336BD" w:rsidP="00FC0E0D">
      <w:pPr>
        <w:jc w:val="both"/>
        <w:rPr>
          <w:rFonts w:ascii="Century Gothic" w:hAnsi="Century Gothic"/>
          <w:sz w:val="24"/>
          <w:szCs w:val="24"/>
        </w:rPr>
      </w:pPr>
    </w:p>
    <w:p w:rsidR="00D336BD" w:rsidRPr="007E4C76" w:rsidRDefault="00D336BD" w:rsidP="00FC0E0D">
      <w:pPr>
        <w:jc w:val="both"/>
        <w:rPr>
          <w:rFonts w:ascii="Century Gothic" w:hAnsi="Century Gothic"/>
          <w:sz w:val="24"/>
          <w:szCs w:val="24"/>
        </w:rPr>
      </w:pPr>
    </w:p>
    <w:p w:rsidR="00D336BD" w:rsidRPr="007E4C76" w:rsidRDefault="007E4C76" w:rsidP="00FC0E0D">
      <w:pPr>
        <w:jc w:val="both"/>
        <w:rPr>
          <w:rFonts w:ascii="Century Gothic" w:hAnsi="Century Gothic"/>
          <w:sz w:val="24"/>
          <w:szCs w:val="24"/>
        </w:rPr>
      </w:pPr>
      <w:r w:rsidRPr="007E4C76">
        <w:rPr>
          <w:rFonts w:ascii="Century Gothic" w:hAnsi="Century Gothic"/>
          <w:sz w:val="24"/>
          <w:szCs w:val="24"/>
        </w:rPr>
        <w:t>*niepotrzebne skreślić;</w:t>
      </w:r>
    </w:p>
    <w:p w:rsidR="007E4C76" w:rsidRDefault="007E4C76" w:rsidP="00FC0E0D">
      <w:pPr>
        <w:pStyle w:val="Akapitzlist"/>
        <w:numPr>
          <w:ilvl w:val="0"/>
          <w:numId w:val="2"/>
        </w:numPr>
        <w:jc w:val="both"/>
        <w:rPr>
          <w:rFonts w:ascii="Century Gothic" w:hAnsi="Century Gothic"/>
          <w:sz w:val="24"/>
          <w:szCs w:val="24"/>
        </w:rPr>
      </w:pPr>
      <w:r w:rsidRPr="007E4C76">
        <w:rPr>
          <w:rFonts w:ascii="Century Gothic" w:hAnsi="Century Gothic"/>
          <w:sz w:val="24"/>
          <w:szCs w:val="24"/>
        </w:rPr>
        <w:lastRenderedPageBreak/>
        <w:t>wyrażam zgodę</w:t>
      </w:r>
    </w:p>
    <w:p w:rsidR="00D336BD" w:rsidRDefault="00D336BD" w:rsidP="00D336BD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7E4C76" w:rsidRPr="007E4C76" w:rsidRDefault="007E4C76" w:rsidP="00FC0E0D">
      <w:pPr>
        <w:pStyle w:val="Akapitzlist"/>
        <w:numPr>
          <w:ilvl w:val="0"/>
          <w:numId w:val="2"/>
        </w:numPr>
        <w:jc w:val="both"/>
        <w:rPr>
          <w:rFonts w:ascii="Century Gothic" w:hAnsi="Century Gothic"/>
          <w:sz w:val="24"/>
          <w:szCs w:val="24"/>
        </w:rPr>
      </w:pPr>
      <w:r w:rsidRPr="007E4C76">
        <w:rPr>
          <w:rFonts w:ascii="Century Gothic" w:hAnsi="Century Gothic"/>
          <w:sz w:val="24"/>
          <w:szCs w:val="24"/>
        </w:rPr>
        <w:t>odmawiam wyrażenia zgody</w:t>
      </w:r>
    </w:p>
    <w:p w:rsidR="007E4C76" w:rsidRPr="007E4C76" w:rsidRDefault="007E4C76" w:rsidP="00FC0E0D">
      <w:pPr>
        <w:jc w:val="both"/>
        <w:rPr>
          <w:rFonts w:ascii="Century Gothic" w:hAnsi="Century Gothic"/>
          <w:sz w:val="24"/>
          <w:szCs w:val="24"/>
        </w:rPr>
      </w:pPr>
    </w:p>
    <w:p w:rsidR="007E4C76" w:rsidRPr="007E4C76" w:rsidRDefault="007E4C76" w:rsidP="00FC0E0D">
      <w:pPr>
        <w:jc w:val="both"/>
        <w:rPr>
          <w:rFonts w:ascii="Century Gothic" w:hAnsi="Century Gothic"/>
          <w:sz w:val="24"/>
          <w:szCs w:val="24"/>
        </w:rPr>
      </w:pPr>
    </w:p>
    <w:p w:rsidR="007E4C76" w:rsidRPr="007E4C76" w:rsidRDefault="007E4C76" w:rsidP="00D336BD">
      <w:pPr>
        <w:ind w:left="3540" w:firstLine="708"/>
        <w:jc w:val="both"/>
        <w:rPr>
          <w:rFonts w:ascii="Century Gothic" w:hAnsi="Century Gothic"/>
          <w:sz w:val="24"/>
          <w:szCs w:val="24"/>
        </w:rPr>
      </w:pPr>
      <w:r w:rsidRPr="007E4C76">
        <w:rPr>
          <w:rFonts w:ascii="Century Gothic" w:hAnsi="Century Gothic"/>
          <w:sz w:val="24"/>
          <w:szCs w:val="24"/>
        </w:rPr>
        <w:t>.........................................................................</w:t>
      </w:r>
    </w:p>
    <w:p w:rsidR="007E4C76" w:rsidRDefault="007E4C76" w:rsidP="00D336BD">
      <w:pPr>
        <w:ind w:left="4248"/>
        <w:jc w:val="both"/>
        <w:rPr>
          <w:rFonts w:ascii="Century Gothic" w:hAnsi="Century Gothic"/>
          <w:sz w:val="24"/>
          <w:szCs w:val="24"/>
        </w:rPr>
      </w:pPr>
      <w:r w:rsidRPr="00D336BD">
        <w:rPr>
          <w:rFonts w:ascii="Century Gothic" w:hAnsi="Century Gothic"/>
          <w:sz w:val="24"/>
          <w:szCs w:val="24"/>
        </w:rPr>
        <w:t>/czytelny podpis (imię i nazwisko) pacjenta/opiekuna prawnego/</w:t>
      </w:r>
    </w:p>
    <w:p w:rsidR="00D336BD" w:rsidRDefault="00D336BD" w:rsidP="00D336BD">
      <w:pPr>
        <w:ind w:left="4248"/>
        <w:jc w:val="both"/>
        <w:rPr>
          <w:rFonts w:ascii="Century Gothic" w:hAnsi="Century Gothic"/>
          <w:sz w:val="24"/>
          <w:szCs w:val="24"/>
        </w:rPr>
      </w:pPr>
    </w:p>
    <w:p w:rsidR="00D336BD" w:rsidRDefault="00D336BD" w:rsidP="00D336BD">
      <w:pPr>
        <w:ind w:left="4248"/>
        <w:jc w:val="both"/>
        <w:rPr>
          <w:rFonts w:ascii="Century Gothic" w:hAnsi="Century Gothic"/>
          <w:sz w:val="24"/>
          <w:szCs w:val="24"/>
        </w:rPr>
      </w:pPr>
    </w:p>
    <w:p w:rsidR="00D336BD" w:rsidRDefault="00D336BD" w:rsidP="00D336BD">
      <w:pPr>
        <w:ind w:left="4248"/>
        <w:jc w:val="both"/>
        <w:rPr>
          <w:rFonts w:ascii="Century Gothic" w:hAnsi="Century Gothic"/>
          <w:sz w:val="24"/>
          <w:szCs w:val="24"/>
        </w:rPr>
      </w:pPr>
    </w:p>
    <w:p w:rsidR="00D336BD" w:rsidRDefault="00D336BD" w:rsidP="00D336BD">
      <w:pPr>
        <w:ind w:left="4248"/>
        <w:jc w:val="both"/>
        <w:rPr>
          <w:rFonts w:ascii="Century Gothic" w:hAnsi="Century Gothic"/>
          <w:sz w:val="24"/>
          <w:szCs w:val="24"/>
        </w:rPr>
      </w:pPr>
    </w:p>
    <w:p w:rsidR="00D336BD" w:rsidRDefault="00D336BD" w:rsidP="00D336BD">
      <w:pPr>
        <w:ind w:left="4248"/>
        <w:jc w:val="both"/>
        <w:rPr>
          <w:rFonts w:ascii="Century Gothic" w:hAnsi="Century Gothic"/>
          <w:sz w:val="24"/>
          <w:szCs w:val="24"/>
        </w:rPr>
      </w:pPr>
    </w:p>
    <w:p w:rsidR="00D336BD" w:rsidRPr="00D336BD" w:rsidRDefault="00D336BD" w:rsidP="00D336BD">
      <w:pPr>
        <w:ind w:left="4248"/>
        <w:jc w:val="both"/>
        <w:rPr>
          <w:rFonts w:ascii="Century Gothic" w:hAnsi="Century Gothic"/>
          <w:sz w:val="24"/>
          <w:szCs w:val="24"/>
        </w:rPr>
      </w:pPr>
    </w:p>
    <w:p w:rsidR="007E4C76" w:rsidRPr="007E4C76" w:rsidRDefault="007E4C76" w:rsidP="00FC0E0D">
      <w:pPr>
        <w:spacing w:before="1"/>
        <w:ind w:left="141"/>
        <w:jc w:val="both"/>
        <w:rPr>
          <w:rFonts w:ascii="Century Gothic" w:hAnsi="Century Gothic"/>
          <w:sz w:val="24"/>
          <w:szCs w:val="24"/>
        </w:rPr>
      </w:pPr>
      <w:r w:rsidRPr="007E4C76">
        <w:rPr>
          <w:rFonts w:ascii="Century Gothic" w:hAnsi="Century Gothic"/>
          <w:w w:val="80"/>
          <w:sz w:val="24"/>
          <w:szCs w:val="24"/>
        </w:rPr>
        <w:t>Lekarz</w:t>
      </w:r>
      <w:r w:rsidRPr="007E4C76">
        <w:rPr>
          <w:rFonts w:ascii="Century Gothic" w:hAnsi="Century Gothic"/>
          <w:spacing w:val="1"/>
          <w:sz w:val="24"/>
          <w:szCs w:val="24"/>
        </w:rPr>
        <w:t xml:space="preserve"> </w:t>
      </w:r>
      <w:r w:rsidRPr="007E4C76">
        <w:rPr>
          <w:rFonts w:ascii="Century Gothic" w:hAnsi="Century Gothic"/>
          <w:w w:val="80"/>
          <w:sz w:val="24"/>
          <w:szCs w:val="24"/>
        </w:rPr>
        <w:t>przyjmujący</w:t>
      </w:r>
      <w:r w:rsidRPr="007E4C76">
        <w:rPr>
          <w:rFonts w:ascii="Century Gothic" w:hAnsi="Century Gothic"/>
          <w:spacing w:val="2"/>
          <w:sz w:val="24"/>
          <w:szCs w:val="24"/>
        </w:rPr>
        <w:t xml:space="preserve"> </w:t>
      </w:r>
      <w:r w:rsidRPr="007E4C76">
        <w:rPr>
          <w:rFonts w:ascii="Century Gothic" w:hAnsi="Century Gothic"/>
          <w:spacing w:val="-2"/>
          <w:w w:val="80"/>
          <w:sz w:val="24"/>
          <w:szCs w:val="24"/>
        </w:rPr>
        <w:t>oświadczenie:</w:t>
      </w:r>
    </w:p>
    <w:p w:rsidR="007E4C76" w:rsidRDefault="007E4C76" w:rsidP="00FC0E0D">
      <w:pPr>
        <w:pStyle w:val="Tekstpodstawowy"/>
        <w:spacing w:before="241"/>
        <w:ind w:left="0"/>
        <w:jc w:val="both"/>
        <w:rPr>
          <w:sz w:val="28"/>
        </w:rPr>
      </w:pPr>
    </w:p>
    <w:p w:rsidR="007E4C76" w:rsidRPr="007E4C76" w:rsidRDefault="007E4C76" w:rsidP="00FC0E0D">
      <w:pPr>
        <w:ind w:left="141"/>
        <w:jc w:val="both"/>
        <w:rPr>
          <w:rFonts w:ascii="Century Gothic" w:hAnsi="Century Gothic"/>
          <w:sz w:val="20"/>
        </w:rPr>
      </w:pPr>
      <w:r w:rsidRPr="007E4C76">
        <w:rPr>
          <w:rFonts w:ascii="Century Gothic" w:hAnsi="Century Gothic"/>
          <w:w w:val="80"/>
          <w:sz w:val="24"/>
          <w:szCs w:val="24"/>
        </w:rPr>
        <w:t>Data:</w:t>
      </w:r>
      <w:r w:rsidRPr="007E4C76">
        <w:rPr>
          <w:rFonts w:ascii="Century Gothic" w:hAnsi="Century Gothic"/>
          <w:spacing w:val="79"/>
          <w:sz w:val="20"/>
        </w:rPr>
        <w:t xml:space="preserve"> </w:t>
      </w:r>
      <w:r w:rsidRPr="007E4C76">
        <w:rPr>
          <w:rFonts w:ascii="Century Gothic" w:hAnsi="Century Gothic"/>
          <w:w w:val="80"/>
          <w:sz w:val="20"/>
        </w:rPr>
        <w:t>....................................................</w:t>
      </w:r>
      <w:r w:rsidRPr="007E4C76">
        <w:rPr>
          <w:rFonts w:ascii="Century Gothic" w:hAnsi="Century Gothic"/>
          <w:spacing w:val="75"/>
          <w:sz w:val="20"/>
        </w:rPr>
        <w:t xml:space="preserve">  </w:t>
      </w:r>
      <w:r w:rsidRPr="007E4C76">
        <w:rPr>
          <w:rFonts w:ascii="Century Gothic" w:hAnsi="Century Gothic"/>
          <w:spacing w:val="-2"/>
          <w:w w:val="80"/>
          <w:sz w:val="20"/>
        </w:rPr>
        <w:t>...........................................................................................................................................</w:t>
      </w:r>
    </w:p>
    <w:p w:rsidR="005E2350" w:rsidRPr="00486E27" w:rsidRDefault="007E4C76" w:rsidP="00FC0E0D">
      <w:pPr>
        <w:spacing w:before="4"/>
        <w:ind w:left="5131"/>
        <w:jc w:val="both"/>
        <w:rPr>
          <w:rFonts w:ascii="Century Gothic" w:hAnsi="Century Gothic"/>
          <w:sz w:val="20"/>
        </w:rPr>
      </w:pPr>
      <w:r w:rsidRPr="007E4C76">
        <w:rPr>
          <w:rFonts w:ascii="Century Gothic" w:hAnsi="Century Gothic"/>
          <w:w w:val="80"/>
          <w:sz w:val="20"/>
        </w:rPr>
        <w:t>/pieczęć</w:t>
      </w:r>
      <w:r w:rsidRPr="007E4C76">
        <w:rPr>
          <w:rFonts w:ascii="Century Gothic" w:hAnsi="Century Gothic"/>
          <w:spacing w:val="-6"/>
          <w:sz w:val="20"/>
        </w:rPr>
        <w:t xml:space="preserve"> </w:t>
      </w:r>
      <w:r w:rsidRPr="007E4C76">
        <w:rPr>
          <w:rFonts w:ascii="Century Gothic" w:hAnsi="Century Gothic"/>
          <w:w w:val="80"/>
          <w:sz w:val="20"/>
        </w:rPr>
        <w:t>i</w:t>
      </w:r>
      <w:r w:rsidRPr="007E4C76">
        <w:rPr>
          <w:rFonts w:ascii="Century Gothic" w:hAnsi="Century Gothic"/>
          <w:spacing w:val="-6"/>
          <w:sz w:val="20"/>
        </w:rPr>
        <w:t xml:space="preserve"> </w:t>
      </w:r>
      <w:r w:rsidRPr="007E4C76">
        <w:rPr>
          <w:rFonts w:ascii="Century Gothic" w:hAnsi="Century Gothic"/>
          <w:w w:val="80"/>
          <w:sz w:val="20"/>
        </w:rPr>
        <w:t>podpis</w:t>
      </w:r>
      <w:r w:rsidRPr="007E4C76">
        <w:rPr>
          <w:rFonts w:ascii="Century Gothic" w:hAnsi="Century Gothic"/>
          <w:spacing w:val="-6"/>
          <w:sz w:val="20"/>
        </w:rPr>
        <w:t xml:space="preserve"> </w:t>
      </w:r>
      <w:r w:rsidRPr="007E4C76">
        <w:rPr>
          <w:rFonts w:ascii="Century Gothic" w:hAnsi="Century Gothic"/>
          <w:spacing w:val="-2"/>
          <w:w w:val="80"/>
          <w:sz w:val="20"/>
        </w:rPr>
        <w:t>lekarza/</w:t>
      </w:r>
    </w:p>
    <w:sectPr w:rsidR="005E2350" w:rsidRPr="00486E27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4E42" w:rsidRDefault="000C4E42" w:rsidP="00E637FA">
      <w:pPr>
        <w:spacing w:after="0" w:line="240" w:lineRule="auto"/>
      </w:pPr>
      <w:r>
        <w:separator/>
      </w:r>
    </w:p>
  </w:endnote>
  <w:endnote w:type="continuationSeparator" w:id="0">
    <w:p w:rsidR="000C4E42" w:rsidRDefault="000C4E42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4E42" w:rsidRDefault="000C4E42" w:rsidP="00E637FA">
      <w:pPr>
        <w:spacing w:after="0" w:line="240" w:lineRule="auto"/>
      </w:pPr>
      <w:r>
        <w:separator/>
      </w:r>
    </w:p>
  </w:footnote>
  <w:footnote w:type="continuationSeparator" w:id="0">
    <w:p w:rsidR="000C4E42" w:rsidRDefault="000C4E42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76693"/>
    <w:multiLevelType w:val="hybridMultilevel"/>
    <w:tmpl w:val="069CECB2"/>
    <w:lvl w:ilvl="0" w:tplc="7B0C22B6">
      <w:numFmt w:val="bullet"/>
      <w:lvlText w:val="□"/>
      <w:lvlJc w:val="left"/>
      <w:pPr>
        <w:ind w:left="720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147"/>
        <w:sz w:val="28"/>
        <w:szCs w:val="2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8233D2"/>
    <w:multiLevelType w:val="hybridMultilevel"/>
    <w:tmpl w:val="F59C2A82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133BBF"/>
    <w:multiLevelType w:val="hybridMultilevel"/>
    <w:tmpl w:val="F40E7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0850D6"/>
    <w:multiLevelType w:val="hybridMultilevel"/>
    <w:tmpl w:val="16EE258A"/>
    <w:lvl w:ilvl="0" w:tplc="7B0C22B6">
      <w:numFmt w:val="bullet"/>
      <w:lvlText w:val="□"/>
      <w:lvlJc w:val="left"/>
      <w:pPr>
        <w:ind w:left="837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147"/>
        <w:sz w:val="28"/>
        <w:szCs w:val="2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4">
    <w:nsid w:val="2C7F4FEC"/>
    <w:multiLevelType w:val="hybridMultilevel"/>
    <w:tmpl w:val="F7A29F60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CA6FE1"/>
    <w:multiLevelType w:val="hybridMultilevel"/>
    <w:tmpl w:val="4DAE6B7A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4151888"/>
    <w:multiLevelType w:val="hybridMultilevel"/>
    <w:tmpl w:val="29087516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8A06680"/>
    <w:multiLevelType w:val="hybridMultilevel"/>
    <w:tmpl w:val="CFCEAF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1622C9"/>
    <w:multiLevelType w:val="hybridMultilevel"/>
    <w:tmpl w:val="F8626BE0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41842B3"/>
    <w:multiLevelType w:val="hybridMultilevel"/>
    <w:tmpl w:val="0DD6393A"/>
    <w:lvl w:ilvl="0" w:tplc="CB12281C">
      <w:start w:val="1"/>
      <w:numFmt w:val="lowerLetter"/>
      <w:lvlText w:val="%1)"/>
      <w:lvlJc w:val="left"/>
      <w:pPr>
        <w:ind w:left="318" w:hanging="177"/>
        <w:jc w:val="left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-1"/>
        <w:w w:val="78"/>
        <w:sz w:val="22"/>
        <w:szCs w:val="22"/>
        <w:lang w:val="pl-PL" w:eastAsia="en-US" w:bidi="ar-SA"/>
      </w:rPr>
    </w:lvl>
    <w:lvl w:ilvl="1" w:tplc="090EA0B8">
      <w:numFmt w:val="bullet"/>
      <w:lvlText w:val="-"/>
      <w:lvlJc w:val="left"/>
      <w:pPr>
        <w:ind w:left="141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33A6C86E">
      <w:numFmt w:val="bullet"/>
      <w:lvlText w:val=""/>
      <w:lvlJc w:val="left"/>
      <w:pPr>
        <w:ind w:left="568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3" w:tplc="A13CF09C">
      <w:numFmt w:val="bullet"/>
      <w:lvlText w:val="-"/>
      <w:lvlJc w:val="left"/>
      <w:pPr>
        <w:ind w:left="70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4" w:tplc="2F483190">
      <w:numFmt w:val="bullet"/>
      <w:lvlText w:val="•"/>
      <w:lvlJc w:val="left"/>
      <w:pPr>
        <w:ind w:left="1977" w:hanging="360"/>
      </w:pPr>
      <w:rPr>
        <w:rFonts w:hint="default"/>
        <w:lang w:val="pl-PL" w:eastAsia="en-US" w:bidi="ar-SA"/>
      </w:rPr>
    </w:lvl>
    <w:lvl w:ilvl="5" w:tplc="E75AE50A">
      <w:numFmt w:val="bullet"/>
      <w:lvlText w:val="•"/>
      <w:lvlJc w:val="left"/>
      <w:pPr>
        <w:ind w:left="3254" w:hanging="360"/>
      </w:pPr>
      <w:rPr>
        <w:rFonts w:hint="default"/>
        <w:lang w:val="pl-PL" w:eastAsia="en-US" w:bidi="ar-SA"/>
      </w:rPr>
    </w:lvl>
    <w:lvl w:ilvl="6" w:tplc="59E4E96C">
      <w:numFmt w:val="bullet"/>
      <w:lvlText w:val="•"/>
      <w:lvlJc w:val="left"/>
      <w:pPr>
        <w:ind w:left="4531" w:hanging="360"/>
      </w:pPr>
      <w:rPr>
        <w:rFonts w:hint="default"/>
        <w:lang w:val="pl-PL" w:eastAsia="en-US" w:bidi="ar-SA"/>
      </w:rPr>
    </w:lvl>
    <w:lvl w:ilvl="7" w:tplc="932CA81E">
      <w:numFmt w:val="bullet"/>
      <w:lvlText w:val="•"/>
      <w:lvlJc w:val="left"/>
      <w:pPr>
        <w:ind w:left="5808" w:hanging="360"/>
      </w:pPr>
      <w:rPr>
        <w:rFonts w:hint="default"/>
        <w:lang w:val="pl-PL" w:eastAsia="en-US" w:bidi="ar-SA"/>
      </w:rPr>
    </w:lvl>
    <w:lvl w:ilvl="8" w:tplc="FDA6540E">
      <w:numFmt w:val="bullet"/>
      <w:lvlText w:val="•"/>
      <w:lvlJc w:val="left"/>
      <w:pPr>
        <w:ind w:left="7085" w:hanging="360"/>
      </w:pPr>
      <w:rPr>
        <w:rFonts w:hint="default"/>
        <w:lang w:val="pl-PL" w:eastAsia="en-US" w:bidi="ar-SA"/>
      </w:rPr>
    </w:lvl>
  </w:abstractNum>
  <w:abstractNum w:abstractNumId="10">
    <w:nsid w:val="6F9207A7"/>
    <w:multiLevelType w:val="hybridMultilevel"/>
    <w:tmpl w:val="7018D602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082D24"/>
    <w:multiLevelType w:val="hybridMultilevel"/>
    <w:tmpl w:val="DF4C051A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2737C08"/>
    <w:multiLevelType w:val="hybridMultilevel"/>
    <w:tmpl w:val="FED4AB2E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226B9A"/>
    <w:multiLevelType w:val="hybridMultilevel"/>
    <w:tmpl w:val="D85AACC2"/>
    <w:lvl w:ilvl="0" w:tplc="83F28266">
      <w:numFmt w:val="bullet"/>
      <w:lvlText w:val="⎯"/>
      <w:lvlJc w:val="left"/>
      <w:pPr>
        <w:ind w:left="108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7F873AA3"/>
    <w:multiLevelType w:val="hybridMultilevel"/>
    <w:tmpl w:val="FA427B16"/>
    <w:lvl w:ilvl="0" w:tplc="366AEA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8"/>
  </w:num>
  <w:num w:numId="4">
    <w:abstractNumId w:val="11"/>
  </w:num>
  <w:num w:numId="5">
    <w:abstractNumId w:val="5"/>
  </w:num>
  <w:num w:numId="6">
    <w:abstractNumId w:val="2"/>
  </w:num>
  <w:num w:numId="7">
    <w:abstractNumId w:val="10"/>
  </w:num>
  <w:num w:numId="8">
    <w:abstractNumId w:val="6"/>
  </w:num>
  <w:num w:numId="9">
    <w:abstractNumId w:val="14"/>
  </w:num>
  <w:num w:numId="10">
    <w:abstractNumId w:val="3"/>
  </w:num>
  <w:num w:numId="11">
    <w:abstractNumId w:val="13"/>
  </w:num>
  <w:num w:numId="12">
    <w:abstractNumId w:val="9"/>
  </w:num>
  <w:num w:numId="13">
    <w:abstractNumId w:val="7"/>
  </w:num>
  <w:num w:numId="14">
    <w:abstractNumId w:val="12"/>
  </w:num>
  <w:num w:numId="15">
    <w:abstractNumId w:val="1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2466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15F61"/>
    <w:rsid w:val="00022A05"/>
    <w:rsid w:val="00031704"/>
    <w:rsid w:val="00036DFD"/>
    <w:rsid w:val="000524AD"/>
    <w:rsid w:val="000650F9"/>
    <w:rsid w:val="0008262E"/>
    <w:rsid w:val="0008622E"/>
    <w:rsid w:val="000A79DF"/>
    <w:rsid w:val="000C3D85"/>
    <w:rsid w:val="000C4E42"/>
    <w:rsid w:val="000F1D5C"/>
    <w:rsid w:val="000F7FD1"/>
    <w:rsid w:val="001053ED"/>
    <w:rsid w:val="00116FEA"/>
    <w:rsid w:val="00126018"/>
    <w:rsid w:val="00140574"/>
    <w:rsid w:val="00145DF7"/>
    <w:rsid w:val="00157D16"/>
    <w:rsid w:val="00177E92"/>
    <w:rsid w:val="0019682E"/>
    <w:rsid w:val="001A2B64"/>
    <w:rsid w:val="001C1E80"/>
    <w:rsid w:val="001D7EF5"/>
    <w:rsid w:val="001E776E"/>
    <w:rsid w:val="001F22E5"/>
    <w:rsid w:val="0021385D"/>
    <w:rsid w:val="00217072"/>
    <w:rsid w:val="00221B02"/>
    <w:rsid w:val="00234411"/>
    <w:rsid w:val="002472E2"/>
    <w:rsid w:val="00250035"/>
    <w:rsid w:val="0026275A"/>
    <w:rsid w:val="002668AF"/>
    <w:rsid w:val="0028058B"/>
    <w:rsid w:val="0029151A"/>
    <w:rsid w:val="002C513D"/>
    <w:rsid w:val="002E5368"/>
    <w:rsid w:val="002E6C6D"/>
    <w:rsid w:val="002F5441"/>
    <w:rsid w:val="00310783"/>
    <w:rsid w:val="00314511"/>
    <w:rsid w:val="003273AF"/>
    <w:rsid w:val="00327C9D"/>
    <w:rsid w:val="00331C11"/>
    <w:rsid w:val="00332339"/>
    <w:rsid w:val="003707C8"/>
    <w:rsid w:val="003D753E"/>
    <w:rsid w:val="004029A0"/>
    <w:rsid w:val="004134BA"/>
    <w:rsid w:val="00424D4A"/>
    <w:rsid w:val="0046603A"/>
    <w:rsid w:val="00466119"/>
    <w:rsid w:val="00480877"/>
    <w:rsid w:val="00486E27"/>
    <w:rsid w:val="00487AF5"/>
    <w:rsid w:val="004E3F4E"/>
    <w:rsid w:val="00504CFC"/>
    <w:rsid w:val="00504F94"/>
    <w:rsid w:val="00516E1D"/>
    <w:rsid w:val="0054384B"/>
    <w:rsid w:val="0055171D"/>
    <w:rsid w:val="00553DA8"/>
    <w:rsid w:val="00570361"/>
    <w:rsid w:val="0057653A"/>
    <w:rsid w:val="0058293C"/>
    <w:rsid w:val="00592E0E"/>
    <w:rsid w:val="005A5F2B"/>
    <w:rsid w:val="005B1370"/>
    <w:rsid w:val="005B7D22"/>
    <w:rsid w:val="005E2350"/>
    <w:rsid w:val="005F35AC"/>
    <w:rsid w:val="00602BA1"/>
    <w:rsid w:val="00612639"/>
    <w:rsid w:val="00620FB6"/>
    <w:rsid w:val="00621A09"/>
    <w:rsid w:val="00642BCB"/>
    <w:rsid w:val="00645E6C"/>
    <w:rsid w:val="0065276D"/>
    <w:rsid w:val="00696A42"/>
    <w:rsid w:val="006A0A94"/>
    <w:rsid w:val="006B2643"/>
    <w:rsid w:val="006B4649"/>
    <w:rsid w:val="006B79B7"/>
    <w:rsid w:val="006C434C"/>
    <w:rsid w:val="006D0F11"/>
    <w:rsid w:val="006D6DBC"/>
    <w:rsid w:val="006E2796"/>
    <w:rsid w:val="006E7776"/>
    <w:rsid w:val="007015E6"/>
    <w:rsid w:val="007030E8"/>
    <w:rsid w:val="00712EAC"/>
    <w:rsid w:val="00712FA3"/>
    <w:rsid w:val="0073116D"/>
    <w:rsid w:val="00733A60"/>
    <w:rsid w:val="007543B0"/>
    <w:rsid w:val="0079417F"/>
    <w:rsid w:val="007A23E8"/>
    <w:rsid w:val="007C26F2"/>
    <w:rsid w:val="007C5A8C"/>
    <w:rsid w:val="007E4C76"/>
    <w:rsid w:val="007E5AA7"/>
    <w:rsid w:val="007F2A84"/>
    <w:rsid w:val="008274B3"/>
    <w:rsid w:val="00851556"/>
    <w:rsid w:val="008558C5"/>
    <w:rsid w:val="00872319"/>
    <w:rsid w:val="00881C5D"/>
    <w:rsid w:val="00885699"/>
    <w:rsid w:val="008B509F"/>
    <w:rsid w:val="00911441"/>
    <w:rsid w:val="009270DC"/>
    <w:rsid w:val="00940239"/>
    <w:rsid w:val="00950D74"/>
    <w:rsid w:val="0098025B"/>
    <w:rsid w:val="0099722F"/>
    <w:rsid w:val="009B01A1"/>
    <w:rsid w:val="009D05C2"/>
    <w:rsid w:val="009D4214"/>
    <w:rsid w:val="00A118A4"/>
    <w:rsid w:val="00A33A61"/>
    <w:rsid w:val="00A40DE5"/>
    <w:rsid w:val="00A45954"/>
    <w:rsid w:val="00A577B5"/>
    <w:rsid w:val="00A92895"/>
    <w:rsid w:val="00AE25F1"/>
    <w:rsid w:val="00AE3CD0"/>
    <w:rsid w:val="00AF027C"/>
    <w:rsid w:val="00AF6CA3"/>
    <w:rsid w:val="00B03C98"/>
    <w:rsid w:val="00B5377A"/>
    <w:rsid w:val="00B57213"/>
    <w:rsid w:val="00B720BF"/>
    <w:rsid w:val="00B72B1B"/>
    <w:rsid w:val="00B7352C"/>
    <w:rsid w:val="00B95868"/>
    <w:rsid w:val="00BA543E"/>
    <w:rsid w:val="00BC2165"/>
    <w:rsid w:val="00BC2382"/>
    <w:rsid w:val="00BC34CB"/>
    <w:rsid w:val="00BD4C52"/>
    <w:rsid w:val="00C00FDE"/>
    <w:rsid w:val="00C22D09"/>
    <w:rsid w:val="00C5741E"/>
    <w:rsid w:val="00C61847"/>
    <w:rsid w:val="00CA7FC6"/>
    <w:rsid w:val="00CB6C70"/>
    <w:rsid w:val="00CC18E6"/>
    <w:rsid w:val="00CC7C46"/>
    <w:rsid w:val="00CF2E8C"/>
    <w:rsid w:val="00D1790F"/>
    <w:rsid w:val="00D336BD"/>
    <w:rsid w:val="00D3554B"/>
    <w:rsid w:val="00D40D61"/>
    <w:rsid w:val="00D51DF5"/>
    <w:rsid w:val="00D77350"/>
    <w:rsid w:val="00D9070B"/>
    <w:rsid w:val="00D95990"/>
    <w:rsid w:val="00DA38EC"/>
    <w:rsid w:val="00DA66F1"/>
    <w:rsid w:val="00DB6E28"/>
    <w:rsid w:val="00DB6EB4"/>
    <w:rsid w:val="00DC055E"/>
    <w:rsid w:val="00DE014C"/>
    <w:rsid w:val="00E05F67"/>
    <w:rsid w:val="00E06A2C"/>
    <w:rsid w:val="00E07ECE"/>
    <w:rsid w:val="00E35AEE"/>
    <w:rsid w:val="00E53D17"/>
    <w:rsid w:val="00E62894"/>
    <w:rsid w:val="00E637FA"/>
    <w:rsid w:val="00E7219D"/>
    <w:rsid w:val="00E75F84"/>
    <w:rsid w:val="00E83B33"/>
    <w:rsid w:val="00EB2285"/>
    <w:rsid w:val="00EB3284"/>
    <w:rsid w:val="00EB4CB9"/>
    <w:rsid w:val="00EC4C4B"/>
    <w:rsid w:val="00EC59BF"/>
    <w:rsid w:val="00F23353"/>
    <w:rsid w:val="00F40E6E"/>
    <w:rsid w:val="00F463E3"/>
    <w:rsid w:val="00F737EF"/>
    <w:rsid w:val="00F76593"/>
    <w:rsid w:val="00FB384F"/>
    <w:rsid w:val="00FC0E0D"/>
    <w:rsid w:val="00FC3CEF"/>
    <w:rsid w:val="00FE51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0524AD"/>
    <w:pPr>
      <w:widowControl w:val="0"/>
      <w:autoSpaceDE w:val="0"/>
      <w:autoSpaceDN w:val="0"/>
      <w:spacing w:after="0" w:line="240" w:lineRule="auto"/>
      <w:ind w:left="141"/>
      <w:jc w:val="both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5F35AC"/>
    <w:pPr>
      <w:widowControl w:val="0"/>
      <w:autoSpaceDE w:val="0"/>
      <w:autoSpaceDN w:val="0"/>
      <w:spacing w:before="11" w:after="0" w:line="240" w:lineRule="auto"/>
      <w:ind w:left="861" w:hanging="360"/>
    </w:pPr>
    <w:rPr>
      <w:rFonts w:ascii="Times New Roman" w:eastAsia="Times New Roman" w:hAnsi="Times New Roman" w:cs="Times New Roman"/>
    </w:rPr>
  </w:style>
  <w:style w:type="paragraph" w:customStyle="1" w:styleId="Heading2">
    <w:name w:val="Heading 2"/>
    <w:basedOn w:val="Normalny"/>
    <w:uiPriority w:val="1"/>
    <w:qFormat/>
    <w:rsid w:val="002472E2"/>
    <w:pPr>
      <w:widowControl w:val="0"/>
      <w:autoSpaceDE w:val="0"/>
      <w:autoSpaceDN w:val="0"/>
      <w:spacing w:before="1" w:after="0" w:line="240" w:lineRule="auto"/>
      <w:ind w:left="141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BE0A4F-51CF-4886-B3B9-9EC82B35D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4</Pages>
  <Words>794</Words>
  <Characters>4767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76</cp:revision>
  <cp:lastPrinted>2024-07-26T10:23:00Z</cp:lastPrinted>
  <dcterms:created xsi:type="dcterms:W3CDTF">2025-12-12T13:03:00Z</dcterms:created>
  <dcterms:modified xsi:type="dcterms:W3CDTF">2026-01-28T07:48:00Z</dcterms:modified>
</cp:coreProperties>
</file>