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735429">
      <w:pPr>
        <w:jc w:val="both"/>
      </w:pPr>
    </w:p>
    <w:p w:rsidR="00B57213" w:rsidRPr="00735429" w:rsidRDefault="00EC59BF" w:rsidP="00CC7198">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C321F7">
        <w:rPr>
          <w:rFonts w:ascii="Century Gothic" w:hAnsi="Century Gothic"/>
          <w:b/>
          <w:sz w:val="24"/>
          <w:szCs w:val="24"/>
        </w:rPr>
        <w:t>PR4_F372</w:t>
      </w:r>
      <w:r w:rsidR="00735429" w:rsidRPr="00735429">
        <w:rPr>
          <w:rFonts w:ascii="Century Gothic" w:hAnsi="Century Gothic"/>
          <w:b/>
          <w:sz w:val="24"/>
          <w:szCs w:val="24"/>
        </w:rPr>
        <w:t>_w1</w:t>
      </w:r>
    </w:p>
    <w:p w:rsidR="00E7219D" w:rsidRPr="00E7219D" w:rsidRDefault="00E7219D" w:rsidP="00AD6270">
      <w:pPr>
        <w:jc w:val="both"/>
        <w:rPr>
          <w:rFonts w:ascii="Century Gothic" w:hAnsi="Century Gothic"/>
          <w:sz w:val="24"/>
          <w:szCs w:val="24"/>
        </w:rPr>
      </w:pPr>
    </w:p>
    <w:p w:rsidR="00144E21" w:rsidRDefault="00735429" w:rsidP="00AD6270">
      <w:pPr>
        <w:jc w:val="both"/>
        <w:rPr>
          <w:rFonts w:ascii="Century Gothic" w:hAnsi="Century Gothic"/>
          <w:sz w:val="24"/>
          <w:szCs w:val="24"/>
          <w:u w:val="single"/>
        </w:rPr>
      </w:pPr>
      <w:r w:rsidRPr="00735429">
        <w:rPr>
          <w:rFonts w:ascii="Century Gothic" w:hAnsi="Century Gothic"/>
          <w:sz w:val="24"/>
          <w:szCs w:val="24"/>
          <w:u w:val="single"/>
        </w:rPr>
        <w:t>Klinika A</w:t>
      </w:r>
      <w:r w:rsidR="00FB41E7">
        <w:rPr>
          <w:rFonts w:ascii="Century Gothic" w:hAnsi="Century Gothic"/>
          <w:sz w:val="24"/>
          <w:szCs w:val="24"/>
          <w:u w:val="single"/>
        </w:rPr>
        <w:t>ngiologii</w:t>
      </w:r>
    </w:p>
    <w:p w:rsidR="00735429" w:rsidRDefault="00AD6270" w:rsidP="00AD6270">
      <w:pPr>
        <w:jc w:val="both"/>
        <w:rPr>
          <w:rFonts w:ascii="Century Gothic" w:hAnsi="Century Gothic"/>
          <w:b/>
          <w:sz w:val="24"/>
          <w:szCs w:val="24"/>
        </w:rPr>
      </w:pPr>
      <w:r>
        <w:rPr>
          <w:rFonts w:ascii="Century Gothic" w:hAnsi="Century Gothic"/>
          <w:b/>
          <w:sz w:val="24"/>
          <w:szCs w:val="24"/>
        </w:rPr>
        <w:t xml:space="preserve">      </w:t>
      </w:r>
      <w:r w:rsidR="00CC7198">
        <w:rPr>
          <w:rFonts w:ascii="Century Gothic" w:hAnsi="Century Gothic"/>
          <w:b/>
          <w:sz w:val="24"/>
          <w:szCs w:val="24"/>
        </w:rPr>
        <w:t xml:space="preserve">  </w:t>
      </w:r>
      <w:r w:rsidR="00735429">
        <w:rPr>
          <w:rFonts w:ascii="Century Gothic" w:hAnsi="Century Gothic"/>
          <w:b/>
          <w:sz w:val="24"/>
          <w:szCs w:val="24"/>
        </w:rPr>
        <w:t>INFORMACJA DLA PACJENTA ORAZ FORMULARZ ŚWIADOMEJ ZGODY</w:t>
      </w:r>
    </w:p>
    <w:p w:rsidR="00735429" w:rsidRPr="00CC7198" w:rsidRDefault="00C321F7" w:rsidP="00AD6270">
      <w:pPr>
        <w:jc w:val="center"/>
        <w:rPr>
          <w:rFonts w:ascii="Century Gothic" w:hAnsi="Century Gothic"/>
          <w:sz w:val="24"/>
          <w:szCs w:val="24"/>
        </w:rPr>
      </w:pPr>
      <w:r>
        <w:rPr>
          <w:rFonts w:ascii="Century Gothic" w:hAnsi="Century Gothic"/>
          <w:b/>
          <w:sz w:val="24"/>
          <w:szCs w:val="24"/>
        </w:rPr>
        <w:t xml:space="preserve">NA WEWNĄTRZNACZYNIOWE LECZENIE OSTREJ ZAKRZEPICY ŻYŁ GŁĘBOKICH        </w:t>
      </w:r>
      <w:r w:rsidR="00AD6270">
        <w:rPr>
          <w:rFonts w:ascii="Century Gothic" w:hAnsi="Century Gothic"/>
          <w:b/>
          <w:sz w:val="24"/>
          <w:szCs w:val="24"/>
        </w:rPr>
        <w:t xml:space="preserve">   </w:t>
      </w:r>
      <w:r>
        <w:rPr>
          <w:rFonts w:ascii="Century Gothic" w:hAnsi="Century Gothic"/>
          <w:b/>
          <w:sz w:val="24"/>
          <w:szCs w:val="24"/>
        </w:rPr>
        <w:t>KOŃCZYNY DOLNEJ LUB GÓRNEJ</w:t>
      </w:r>
    </w:p>
    <w:p w:rsidR="00735429" w:rsidRPr="00AF2A10" w:rsidRDefault="00735429" w:rsidP="00735429">
      <w:pPr>
        <w:jc w:val="center"/>
        <w:rPr>
          <w:rFonts w:ascii="Century Gothic" w:hAnsi="Century Gothic"/>
          <w:b/>
          <w:sz w:val="24"/>
          <w:szCs w:val="24"/>
        </w:rPr>
      </w:pP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9C6106">
        <w:rPr>
          <w:rFonts w:ascii="Century Gothic" w:hAnsi="Century Gothic"/>
          <w:sz w:val="24"/>
          <w:szCs w:val="24"/>
        </w:rPr>
        <w:t>………………………………………………………</w:t>
      </w: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9C6106">
        <w:rPr>
          <w:rFonts w:ascii="Century Gothic" w:hAnsi="Century Gothic"/>
          <w:sz w:val="24"/>
          <w:szCs w:val="24"/>
        </w:rPr>
        <w:t>…………………………………………………………………..</w:t>
      </w:r>
    </w:p>
    <w:p w:rsidR="00735429" w:rsidRPr="00AF2A10" w:rsidRDefault="00735429" w:rsidP="00735429">
      <w:pPr>
        <w:ind w:left="-709"/>
        <w:jc w:val="both"/>
        <w:rPr>
          <w:rFonts w:ascii="Century Gothic" w:hAnsi="Century Gothic"/>
          <w:b/>
          <w:sz w:val="24"/>
          <w:szCs w:val="24"/>
        </w:rPr>
      </w:pPr>
      <w:r w:rsidRPr="00AF2A10">
        <w:rPr>
          <w:rFonts w:ascii="Century Gothic" w:hAnsi="Century Gothic"/>
          <w:b/>
          <w:sz w:val="24"/>
          <w:szCs w:val="24"/>
        </w:rPr>
        <w:t xml:space="preserve">Nr ks. gł.: </w:t>
      </w:r>
      <w:r w:rsidR="009C6106">
        <w:rPr>
          <w:rFonts w:ascii="Century Gothic" w:hAnsi="Century Gothic"/>
          <w:sz w:val="24"/>
          <w:szCs w:val="24"/>
        </w:rPr>
        <w:t>………………………………………………………………</w:t>
      </w:r>
    </w:p>
    <w:p w:rsidR="00735429" w:rsidRDefault="00735429" w:rsidP="00735429">
      <w:pPr>
        <w:ind w:left="-700"/>
        <w:jc w:val="both"/>
        <w:rPr>
          <w:rFonts w:ascii="Century Gothic" w:hAnsi="Century Gothic"/>
        </w:rPr>
      </w:pPr>
    </w:p>
    <w:p w:rsidR="00CE5327" w:rsidRPr="00CE5327" w:rsidRDefault="00CE5327" w:rsidP="00CE5327">
      <w:pPr>
        <w:ind w:left="-700"/>
        <w:jc w:val="both"/>
        <w:rPr>
          <w:rFonts w:ascii="Century Gothic" w:hAnsi="Century Gothic"/>
          <w:sz w:val="24"/>
          <w:szCs w:val="24"/>
        </w:rPr>
      </w:pPr>
      <w:bookmarkStart w:id="0" w:name="_Hlk193255832"/>
      <w:r w:rsidRPr="00CE5327">
        <w:rPr>
          <w:rFonts w:ascii="Century Gothic" w:hAnsi="Century Gothic"/>
          <w:b/>
          <w:sz w:val="24"/>
          <w:szCs w:val="24"/>
        </w:rPr>
        <w:t>1. INFORMACJA O ROZPOZNANIU</w:t>
      </w:r>
    </w:p>
    <w:p w:rsidR="00CE5327" w:rsidRPr="00CE5327" w:rsidRDefault="00CE5327" w:rsidP="00CE5327">
      <w:pPr>
        <w:ind w:left="-700"/>
        <w:jc w:val="both"/>
        <w:rPr>
          <w:rFonts w:ascii="Century Gothic" w:hAnsi="Century Gothic"/>
          <w:strike/>
          <w:sz w:val="24"/>
          <w:szCs w:val="24"/>
        </w:rPr>
      </w:pPr>
      <w:r w:rsidRPr="00CE5327">
        <w:rPr>
          <w:rFonts w:ascii="Century Gothic" w:hAnsi="Century Gothic"/>
          <w:sz w:val="24"/>
          <w:szCs w:val="24"/>
        </w:rPr>
        <w:t>Na podstawie przeprowadzonych dotychczas badań rozpoznano u Pana/Pani:</w:t>
      </w:r>
    </w:p>
    <w:p w:rsidR="00CE5327" w:rsidRPr="00CE5327" w:rsidRDefault="00CE5327" w:rsidP="00CE5327">
      <w:pPr>
        <w:ind w:left="-709"/>
        <w:jc w:val="both"/>
        <w:rPr>
          <w:rFonts w:ascii="Century Gothic" w:hAnsi="Century Gothic"/>
          <w:bCs/>
          <w:i/>
          <w:iCs/>
          <w:sz w:val="24"/>
          <w:szCs w:val="24"/>
        </w:rPr>
      </w:pPr>
    </w:p>
    <w:p w:rsidR="00CE5327" w:rsidRPr="00CE5327" w:rsidRDefault="00CE5327" w:rsidP="00CE5327">
      <w:pPr>
        <w:ind w:left="-709"/>
        <w:jc w:val="both"/>
        <w:rPr>
          <w:rFonts w:ascii="Century Gothic" w:hAnsi="Century Gothic"/>
          <w:sz w:val="24"/>
          <w:szCs w:val="24"/>
        </w:rPr>
      </w:pPr>
      <w:r w:rsidRPr="00CE5327">
        <w:rPr>
          <w:rFonts w:ascii="Century Gothic" w:hAnsi="Century Gothic"/>
          <w:bCs/>
          <w:i/>
          <w:iCs/>
          <w:sz w:val="24"/>
          <w:szCs w:val="24"/>
        </w:rPr>
        <w:t>Ostrą zakrzepicę żył głębokich kończyn dolnych (w odcinku biodrowo- udowym)/ kończyn górnych* - niepotrzebne skreślić</w:t>
      </w:r>
    </w:p>
    <w:p w:rsidR="00110090" w:rsidRDefault="00110090" w:rsidP="00110090">
      <w:pPr>
        <w:tabs>
          <w:tab w:val="left" w:pos="-284"/>
        </w:tabs>
        <w:ind w:left="-709"/>
        <w:jc w:val="both"/>
        <w:rPr>
          <w:rFonts w:ascii="Century Gothic" w:hAnsi="Century Gothic"/>
          <w:b/>
          <w:sz w:val="24"/>
          <w:szCs w:val="24"/>
        </w:rPr>
      </w:pPr>
    </w:p>
    <w:p w:rsidR="00D06A92" w:rsidRPr="00D06A92" w:rsidRDefault="00D06A92" w:rsidP="00D06A92">
      <w:pPr>
        <w:ind w:left="-700"/>
        <w:jc w:val="both"/>
        <w:rPr>
          <w:rFonts w:ascii="Century Gothic" w:hAnsi="Century Gothic"/>
          <w:sz w:val="24"/>
          <w:szCs w:val="24"/>
        </w:rPr>
      </w:pPr>
      <w:r w:rsidRPr="00D06A92">
        <w:rPr>
          <w:rFonts w:ascii="Century Gothic" w:hAnsi="Century Gothic"/>
          <w:b/>
          <w:sz w:val="24"/>
          <w:szCs w:val="24"/>
        </w:rPr>
        <w:t>2.  PROPONOWANY SPOSÓB LECZENIA</w:t>
      </w:r>
    </w:p>
    <w:p w:rsidR="00D06A92" w:rsidRDefault="00D06A92" w:rsidP="00D06A92">
      <w:pPr>
        <w:ind w:left="-700"/>
        <w:jc w:val="both"/>
        <w:rPr>
          <w:rFonts w:ascii="Century Gothic" w:hAnsi="Century Gothic"/>
          <w:sz w:val="24"/>
          <w:szCs w:val="24"/>
        </w:rPr>
      </w:pPr>
      <w:r w:rsidRPr="00D06A92">
        <w:rPr>
          <w:rFonts w:ascii="Century Gothic" w:hAnsi="Century Gothic"/>
          <w:sz w:val="24"/>
          <w:szCs w:val="24"/>
        </w:rPr>
        <w:t xml:space="preserve">Ostra zakrzepica żył głębokich kończyny dolnej lub górnej polega na wypełnieniu jej światła skrzepami krwi, prowadząc do niedrożności naczynia. Jeżeli zakrzepica dotyczy długiego odcinka dużej żyły może prowadzić do ciężkich objawów, tzw. bolesnego obrzęku kończyny, bladego lub </w:t>
      </w:r>
      <w:proofErr w:type="spellStart"/>
      <w:r w:rsidRPr="00D06A92">
        <w:rPr>
          <w:rFonts w:ascii="Century Gothic" w:hAnsi="Century Gothic"/>
          <w:sz w:val="24"/>
          <w:szCs w:val="24"/>
        </w:rPr>
        <w:t>siniczego</w:t>
      </w:r>
      <w:proofErr w:type="spellEnd"/>
      <w:r w:rsidRPr="00D06A92">
        <w:rPr>
          <w:rFonts w:ascii="Century Gothic" w:hAnsi="Century Gothic"/>
          <w:sz w:val="24"/>
          <w:szCs w:val="24"/>
        </w:rPr>
        <w:t xml:space="preserve">, który bez interwencji może doprowadzić do niedokrwienia kończyny i jej utraty. Przeważnie zakrzepica nie powoduje tak ciężkich objawów zagrożenia kończyny, ale może przebieg ze znacznym obrzękiem, opornym na leczenie, co może prognozować rozwój zespołu pozakrzepowego, który, jak się ocenia. może wystąpić u 10-40% pacjentów z ostrą zakrzepicą żył głębokich i dawać do końca życia objawy pod postacią trudności w poruszaniu (tzw. chromanie żylne), bólów, skurczów kończyny, uczucia ciężkości, parestezji, świądu, przebarwień, rozwoju poszerzeń naczyniowych i żylaków, a także owrzodzeń żylnych. Jeżeli zakrzep dotyczy żył biodrowych i udowych, objawy nie </w:t>
      </w:r>
      <w:r w:rsidRPr="00D06A92">
        <w:rPr>
          <w:rFonts w:ascii="Century Gothic" w:hAnsi="Century Gothic"/>
          <w:sz w:val="24"/>
          <w:szCs w:val="24"/>
        </w:rPr>
        <w:lastRenderedPageBreak/>
        <w:t xml:space="preserve">trwają dłużej niż 14 dni, a pacjent jest młody i ma niskie ryzyko krwawienia (zabieg wymaga podania leków przeciwzakrzepowych i rozpuszczających skrzepliny- tzw. </w:t>
      </w:r>
      <w:proofErr w:type="spellStart"/>
      <w:r w:rsidRPr="00D06A92">
        <w:rPr>
          <w:rFonts w:ascii="Century Gothic" w:hAnsi="Century Gothic"/>
          <w:sz w:val="24"/>
          <w:szCs w:val="24"/>
        </w:rPr>
        <w:t>trombolityku</w:t>
      </w:r>
      <w:proofErr w:type="spellEnd"/>
      <w:r w:rsidRPr="00D06A92">
        <w:rPr>
          <w:rFonts w:ascii="Century Gothic" w:hAnsi="Century Gothic"/>
          <w:sz w:val="24"/>
          <w:szCs w:val="24"/>
        </w:rPr>
        <w:t>), proponuje się zabiegowe, przeważnie wewnątrznaczyniowe udrożnienie żył głębokich kończyny w celu prewencji rozwoju tego zespołu pozakrzepowego. Pana/ pani lekarz prowadzący uznał, że może Pan/ Pani odnieść korzyści z wykonania tego zabiegu. Wskazania do przeprowadzenia tego zabiegu w przypadku zakrzepicy żył kończyn górnych są mniej pewne, ale metodę tę należy także brać pod uwagę w przypadku nasilonych objawów. Przesłanką do leczenia zabiegowego zakrzepicy żył głębokich w odcinku biodrowo- udowym jest fakt, że leki przeciwzakrzepowe (doustne i stosowane w zastrzykach, tzw. antykoagulanty) hamują narastanie skrzepliny, przez co ułatwiającej „rozpuszczenie” przez organizm chorego. Proces ten jest jednak powolny i tylko u 50-60%chorych prowadzi do całkowitego usunięcia skrzepliny (</w:t>
      </w:r>
      <w:proofErr w:type="spellStart"/>
      <w:r w:rsidRPr="00D06A92">
        <w:rPr>
          <w:rFonts w:ascii="Century Gothic" w:hAnsi="Century Gothic"/>
          <w:sz w:val="24"/>
          <w:szCs w:val="24"/>
        </w:rPr>
        <w:t>rekanalizacji</w:t>
      </w:r>
      <w:proofErr w:type="spellEnd"/>
      <w:r w:rsidRPr="00D06A92">
        <w:rPr>
          <w:rFonts w:ascii="Century Gothic" w:hAnsi="Century Gothic"/>
          <w:sz w:val="24"/>
          <w:szCs w:val="24"/>
        </w:rPr>
        <w:t xml:space="preserve"> naczynia) po 6-12 miesiącach leczenia. Zakłada się, że im wcześniej skrzeplina zostanie rozpuszczona lub usunięta ze światła, tym większa szansa na zachowanie drożności żyły oraz prawidłowej funkcji zastawek żylnych (nieuszkodzenia zastawek żylnych przez proces zapalny związany z zakrzepem). Oczywiście sam zabieg może też uszkodzić ścianę żyły i zastawki. </w:t>
      </w:r>
    </w:p>
    <w:p w:rsidR="00D06A92" w:rsidRPr="00D06A92" w:rsidRDefault="00D06A92" w:rsidP="00D06A92">
      <w:pPr>
        <w:ind w:left="-700"/>
        <w:jc w:val="both"/>
        <w:rPr>
          <w:rFonts w:ascii="Century Gothic" w:hAnsi="Century Gothic"/>
          <w:sz w:val="24"/>
          <w:szCs w:val="24"/>
        </w:rPr>
      </w:pPr>
    </w:p>
    <w:p w:rsidR="00D06A92" w:rsidRPr="00D06A92" w:rsidRDefault="00D06A92" w:rsidP="00D06A92">
      <w:pPr>
        <w:ind w:left="-700"/>
        <w:jc w:val="both"/>
        <w:rPr>
          <w:rFonts w:ascii="Century Gothic" w:hAnsi="Century Gothic"/>
          <w:sz w:val="24"/>
          <w:szCs w:val="24"/>
        </w:rPr>
      </w:pPr>
      <w:r w:rsidRPr="00D06A92">
        <w:rPr>
          <w:rFonts w:ascii="Century Gothic" w:hAnsi="Century Gothic"/>
          <w:b/>
          <w:sz w:val="24"/>
          <w:szCs w:val="24"/>
          <w:u w:val="single"/>
        </w:rPr>
        <w:t>OPIS PROCEDURY ZABIEGOWEJ:</w:t>
      </w:r>
    </w:p>
    <w:p w:rsidR="00D06A92" w:rsidRPr="00D06A92" w:rsidRDefault="00D06A92" w:rsidP="00D06A92">
      <w:pPr>
        <w:ind w:left="-700"/>
        <w:jc w:val="both"/>
        <w:rPr>
          <w:rFonts w:ascii="Century Gothic" w:hAnsi="Century Gothic"/>
          <w:sz w:val="24"/>
          <w:szCs w:val="24"/>
        </w:rPr>
      </w:pPr>
      <w:r w:rsidRPr="00D06A92">
        <w:rPr>
          <w:rFonts w:ascii="Century Gothic" w:hAnsi="Century Gothic"/>
          <w:sz w:val="24"/>
          <w:szCs w:val="24"/>
        </w:rPr>
        <w:t xml:space="preserve">Zabieg wewnątrznaczyniowy na tętnicach kończyn dolnych wymaga zwykle znieczulenia miejscowego. Zabieg jest przeprowadzany w warunkach sali operacyjnej lub pracowni radiologii zabiegowej z zachowaniem zasad pełnej aseptyki. Pacjent jest ułożony na stole operacyjnym w odpowiedniej pozycji (na plecach lub na brzuchu), a obszar dostępu do naczynia (zwykle dół podkolanowy, pachwina, okolica pachy, albo szyi) jest dezynfekowany i obłożony sterylnym, jednorazowym materiałem z okienkiem w miejscu dostępu do Pana/ Pani układu naczyniowego. Następnie operator, przeważnie pod kontrolą USG, nakłuwa żyłę, wprowadza prowadnik, a następnie </w:t>
      </w:r>
      <w:proofErr w:type="spellStart"/>
      <w:r w:rsidRPr="00D06A92">
        <w:rPr>
          <w:rFonts w:ascii="Century Gothic" w:hAnsi="Century Gothic"/>
          <w:sz w:val="24"/>
          <w:szCs w:val="24"/>
        </w:rPr>
        <w:t>introduktor</w:t>
      </w:r>
      <w:proofErr w:type="spellEnd"/>
      <w:r w:rsidRPr="00D06A92">
        <w:rPr>
          <w:rFonts w:ascii="Century Gothic" w:hAnsi="Century Gothic"/>
          <w:sz w:val="24"/>
          <w:szCs w:val="24"/>
        </w:rPr>
        <w:t xml:space="preserve"> naczyniowy. Na początku zabiegu wykonywana jest angiografia, która jest badaniem rentgenowskim naczyń krwionośnych z wykorzystaniem środków kontrastowych (tradycyjne, jodowe lub dwutlenek węgla) umożliwiających obrazowanie miejsca i rozległości zakrzepicy. Podczas wstrzykiwania środka kontrastowego poczujecie Państwo rozprzestrzeniające się ciepło i, być może, wrażenie rozpierania w badanej okolicy. Po ocenie naczyń, operator przeprowadza prowadnik (drucik) przez zmienione chorobowo naczynia, a następnie po prowadniku wprowadza specjalne narzędzia, przy pomocy których skrzeplina jest usuwana i przywracany jest przepływ krwi (</w:t>
      </w:r>
      <w:proofErr w:type="spellStart"/>
      <w:r w:rsidRPr="00D06A92">
        <w:rPr>
          <w:rFonts w:ascii="Century Gothic" w:hAnsi="Century Gothic"/>
          <w:sz w:val="24"/>
          <w:szCs w:val="24"/>
        </w:rPr>
        <w:t>trombektomia</w:t>
      </w:r>
      <w:proofErr w:type="spellEnd"/>
      <w:r w:rsidRPr="00D06A92">
        <w:rPr>
          <w:rFonts w:ascii="Century Gothic" w:hAnsi="Century Gothic"/>
          <w:sz w:val="24"/>
          <w:szCs w:val="24"/>
        </w:rPr>
        <w:t xml:space="preserve"> mechaniczna, </w:t>
      </w:r>
      <w:proofErr w:type="spellStart"/>
      <w:r w:rsidRPr="00D06A92">
        <w:rPr>
          <w:rFonts w:ascii="Century Gothic" w:hAnsi="Century Gothic"/>
          <w:sz w:val="24"/>
          <w:szCs w:val="24"/>
        </w:rPr>
        <w:t>hemodylucyjna</w:t>
      </w:r>
      <w:proofErr w:type="spellEnd"/>
      <w:r w:rsidRPr="00D06A92">
        <w:rPr>
          <w:rFonts w:ascii="Century Gothic" w:hAnsi="Century Gothic"/>
          <w:sz w:val="24"/>
          <w:szCs w:val="24"/>
        </w:rPr>
        <w:t>). Czasem nie udrożniają na skutecznie światła naczynia i potrzebne jest uzupełnienie zabiegu o podanie leku rozpuszczającego skrzep (</w:t>
      </w:r>
      <w:proofErr w:type="spellStart"/>
      <w:r w:rsidRPr="00D06A92">
        <w:rPr>
          <w:rFonts w:ascii="Century Gothic" w:hAnsi="Century Gothic"/>
          <w:sz w:val="24"/>
          <w:szCs w:val="24"/>
        </w:rPr>
        <w:t>trombolityku</w:t>
      </w:r>
      <w:proofErr w:type="spellEnd"/>
      <w:r w:rsidRPr="00D06A92">
        <w:rPr>
          <w:rFonts w:ascii="Century Gothic" w:hAnsi="Century Gothic"/>
          <w:sz w:val="24"/>
          <w:szCs w:val="24"/>
        </w:rPr>
        <w:t xml:space="preserve">). </w:t>
      </w:r>
      <w:proofErr w:type="spellStart"/>
      <w:r w:rsidRPr="00D06A92">
        <w:rPr>
          <w:rFonts w:ascii="Century Gothic" w:hAnsi="Century Gothic"/>
          <w:sz w:val="24"/>
          <w:szCs w:val="24"/>
        </w:rPr>
        <w:t>Tromboliza</w:t>
      </w:r>
      <w:proofErr w:type="spellEnd"/>
      <w:r w:rsidRPr="00D06A92">
        <w:rPr>
          <w:rFonts w:ascii="Century Gothic" w:hAnsi="Century Gothic"/>
          <w:sz w:val="24"/>
          <w:szCs w:val="24"/>
        </w:rPr>
        <w:t xml:space="preserve"> </w:t>
      </w:r>
      <w:proofErr w:type="spellStart"/>
      <w:r w:rsidRPr="00D06A92">
        <w:rPr>
          <w:rFonts w:ascii="Century Gothic" w:hAnsi="Century Gothic"/>
          <w:sz w:val="24"/>
          <w:szCs w:val="24"/>
        </w:rPr>
        <w:t>przezcewnikowa</w:t>
      </w:r>
      <w:proofErr w:type="spellEnd"/>
      <w:r w:rsidRPr="00D06A92">
        <w:rPr>
          <w:rFonts w:ascii="Century Gothic" w:hAnsi="Century Gothic"/>
          <w:sz w:val="24"/>
          <w:szCs w:val="24"/>
        </w:rPr>
        <w:t xml:space="preserve"> (CDT) w przypadku zakrzepicy żylnej może trwać do 96 godzin (4 </w:t>
      </w:r>
      <w:r w:rsidRPr="00D06A92">
        <w:rPr>
          <w:rFonts w:ascii="Century Gothic" w:hAnsi="Century Gothic"/>
          <w:sz w:val="24"/>
          <w:szCs w:val="24"/>
        </w:rPr>
        <w:lastRenderedPageBreak/>
        <w:t xml:space="preserve">doby), a lek podawany jest przez specjalny cewnik. Skuteczność zabiegu ocenia się klinicznie (ustąpienie obrzęku kończyny), ultrasonograficznie i angiograficznie. Wtedy wykonuje się powtórną kontrolę angiograficzną, która przeważnie ujawnia obecność zwężenia naczynia (pozakrzepowego lub z ucisku przez struktury zewnętrzne). W celu zapobieżenia nawrotowi zakrzepicy pacjenta kwalifikuje się wtedy do </w:t>
      </w:r>
      <w:proofErr w:type="spellStart"/>
      <w:r w:rsidRPr="00D06A92">
        <w:rPr>
          <w:rFonts w:ascii="Century Gothic" w:hAnsi="Century Gothic"/>
          <w:sz w:val="24"/>
          <w:szCs w:val="24"/>
        </w:rPr>
        <w:t>stentowania</w:t>
      </w:r>
      <w:proofErr w:type="spellEnd"/>
      <w:r w:rsidRPr="00D06A92">
        <w:rPr>
          <w:rFonts w:ascii="Century Gothic" w:hAnsi="Century Gothic"/>
          <w:sz w:val="24"/>
          <w:szCs w:val="24"/>
        </w:rPr>
        <w:t xml:space="preserve"> „chorego odcinka” żyły, co zwykle jest poprzedzone wykonaniem ultrasonografii wewnątrznaczyniowej (IVUS). </w:t>
      </w:r>
      <w:proofErr w:type="spellStart"/>
      <w:r w:rsidRPr="00D06A92">
        <w:rPr>
          <w:rFonts w:ascii="Century Gothic" w:hAnsi="Century Gothic"/>
          <w:sz w:val="24"/>
          <w:szCs w:val="24"/>
        </w:rPr>
        <w:t>Stenty</w:t>
      </w:r>
      <w:proofErr w:type="spellEnd"/>
      <w:r w:rsidRPr="00D06A92">
        <w:rPr>
          <w:rFonts w:ascii="Century Gothic" w:hAnsi="Century Gothic"/>
          <w:sz w:val="24"/>
          <w:szCs w:val="24"/>
        </w:rPr>
        <w:t xml:space="preserve"> żylne mają dużą średnicę (10-24mm) i ich </w:t>
      </w:r>
      <w:proofErr w:type="spellStart"/>
      <w:r w:rsidRPr="00D06A92">
        <w:rPr>
          <w:rFonts w:ascii="Century Gothic" w:hAnsi="Century Gothic"/>
          <w:sz w:val="24"/>
          <w:szCs w:val="24"/>
        </w:rPr>
        <w:t>doprężanie</w:t>
      </w:r>
      <w:proofErr w:type="spellEnd"/>
      <w:r w:rsidRPr="00D06A92">
        <w:rPr>
          <w:rFonts w:ascii="Century Gothic" w:hAnsi="Century Gothic"/>
          <w:sz w:val="24"/>
          <w:szCs w:val="24"/>
        </w:rPr>
        <w:t xml:space="preserve">, może wiązać z bólem. W trakcie zabiegu i przynamniej przez 6 miesięcy po jego przeprowadzeniu pacjent musi brać leki przeciwzakrzepowe. </w:t>
      </w:r>
    </w:p>
    <w:p w:rsidR="00D06A92" w:rsidRPr="00D06A92" w:rsidRDefault="00D06A92" w:rsidP="00D06A92">
      <w:pPr>
        <w:ind w:left="-700"/>
        <w:jc w:val="both"/>
        <w:rPr>
          <w:rFonts w:ascii="Century Gothic" w:hAnsi="Century Gothic"/>
          <w:sz w:val="24"/>
          <w:szCs w:val="24"/>
        </w:rPr>
      </w:pPr>
      <w:r w:rsidRPr="00D06A92">
        <w:rPr>
          <w:rFonts w:ascii="Century Gothic" w:hAnsi="Century Gothic"/>
          <w:sz w:val="24"/>
          <w:szCs w:val="24"/>
        </w:rPr>
        <w:t xml:space="preserve">Ponieważ podczas zastosowanie leku </w:t>
      </w:r>
      <w:proofErr w:type="spellStart"/>
      <w:r w:rsidRPr="00D06A92">
        <w:rPr>
          <w:rFonts w:ascii="Century Gothic" w:hAnsi="Century Gothic"/>
          <w:sz w:val="24"/>
          <w:szCs w:val="24"/>
        </w:rPr>
        <w:t>trombolitycznego</w:t>
      </w:r>
      <w:proofErr w:type="spellEnd"/>
      <w:r w:rsidRPr="00D06A92">
        <w:rPr>
          <w:rFonts w:ascii="Century Gothic" w:hAnsi="Century Gothic"/>
          <w:sz w:val="24"/>
          <w:szCs w:val="24"/>
        </w:rPr>
        <w:t xml:space="preserve"> w przypadku obecności przeciwwskazań wiąże się z wysokim ryzykiem, powikłań proszę zastanowić się, czy któreś z nich nie wystąpiło u Państwa: udar krwotoczny lub udar o nieznanej etiologii kiedykolwiek, udar niedokrwienny w okresie ostatnich 6 miesięcy, nowotwór ośrodkowego układu nerwowego, poważny uraz, zabieg chirurgiczny lub uraz głowy w ostatnich3 tyg., skaza krwotoczna, czynne krwawienie (np. smolisty stolec lub krew w kale, krwisty mocz, krwawienie do gałki ocznej), a także: przemijający napad niedokrwienny w okresie ostatnich 6 mies., doustne leczenie przeciwkrzepliwe, ciąża lub 1. </w:t>
      </w:r>
      <w:proofErr w:type="spellStart"/>
      <w:r w:rsidRPr="00D06A92">
        <w:rPr>
          <w:rFonts w:ascii="Century Gothic" w:hAnsi="Century Gothic"/>
          <w:sz w:val="24"/>
          <w:szCs w:val="24"/>
        </w:rPr>
        <w:t>tydz</w:t>
      </w:r>
      <w:proofErr w:type="spellEnd"/>
      <w:r w:rsidRPr="00D06A92">
        <w:rPr>
          <w:rFonts w:ascii="Century Gothic" w:hAnsi="Century Gothic"/>
          <w:sz w:val="24"/>
          <w:szCs w:val="24"/>
        </w:rPr>
        <w:t xml:space="preserve">. połogu, nadciśnienie tętnicze oporne na leczenie (skurczowe&gt;180 mm </w:t>
      </w:r>
      <w:proofErr w:type="spellStart"/>
      <w:r w:rsidRPr="00D06A92">
        <w:rPr>
          <w:rFonts w:ascii="Century Gothic" w:hAnsi="Century Gothic"/>
          <w:sz w:val="24"/>
          <w:szCs w:val="24"/>
        </w:rPr>
        <w:t>Hg</w:t>
      </w:r>
      <w:proofErr w:type="spellEnd"/>
      <w:r w:rsidRPr="00D06A92">
        <w:rPr>
          <w:rFonts w:ascii="Century Gothic" w:hAnsi="Century Gothic"/>
          <w:sz w:val="24"/>
          <w:szCs w:val="24"/>
        </w:rPr>
        <w:t xml:space="preserve">); zaawansowana choroba wątroby, infekcyjne zapalenie wsierdzia, czynna choroba wrzodowa żołądka lub dwunastnicy. Przeciwwskazania te dotyczą systemowego podawania </w:t>
      </w:r>
      <w:proofErr w:type="spellStart"/>
      <w:r w:rsidRPr="00D06A92">
        <w:rPr>
          <w:rFonts w:ascii="Century Gothic" w:hAnsi="Century Gothic"/>
          <w:sz w:val="24"/>
          <w:szCs w:val="24"/>
        </w:rPr>
        <w:t>trombolityku</w:t>
      </w:r>
      <w:proofErr w:type="spellEnd"/>
      <w:r w:rsidRPr="00D06A92">
        <w:rPr>
          <w:rFonts w:ascii="Century Gothic" w:hAnsi="Century Gothic"/>
          <w:sz w:val="24"/>
          <w:szCs w:val="24"/>
        </w:rPr>
        <w:t xml:space="preserve">, kiedy to, np.  w leczeniu zatorowości płucnej stosuje się 100mg </w:t>
      </w:r>
      <w:proofErr w:type="spellStart"/>
      <w:r w:rsidRPr="00D06A92">
        <w:rPr>
          <w:rFonts w:ascii="Century Gothic" w:hAnsi="Century Gothic"/>
          <w:sz w:val="24"/>
          <w:szCs w:val="24"/>
        </w:rPr>
        <w:t>trombolityku</w:t>
      </w:r>
      <w:proofErr w:type="spellEnd"/>
      <w:r w:rsidRPr="00D06A92">
        <w:rPr>
          <w:rFonts w:ascii="Century Gothic" w:hAnsi="Century Gothic"/>
          <w:sz w:val="24"/>
          <w:szCs w:val="24"/>
        </w:rPr>
        <w:t xml:space="preserve"> w ciągu 2 godzin, a w trakcie leczenia zakrzepicy żylnej lek </w:t>
      </w:r>
      <w:proofErr w:type="spellStart"/>
      <w:r w:rsidRPr="00D06A92">
        <w:rPr>
          <w:rFonts w:ascii="Century Gothic" w:hAnsi="Century Gothic"/>
          <w:sz w:val="24"/>
          <w:szCs w:val="24"/>
        </w:rPr>
        <w:t>trombolityczny</w:t>
      </w:r>
      <w:proofErr w:type="spellEnd"/>
      <w:r w:rsidRPr="00D06A92">
        <w:rPr>
          <w:rFonts w:ascii="Century Gothic" w:hAnsi="Century Gothic"/>
          <w:sz w:val="24"/>
          <w:szCs w:val="24"/>
        </w:rPr>
        <w:t xml:space="preserve"> podaje się </w:t>
      </w:r>
      <w:proofErr w:type="spellStart"/>
      <w:r w:rsidRPr="00D06A92">
        <w:rPr>
          <w:rFonts w:ascii="Century Gothic" w:hAnsi="Century Gothic"/>
          <w:sz w:val="24"/>
          <w:szCs w:val="24"/>
        </w:rPr>
        <w:t>przezcewnikowo</w:t>
      </w:r>
      <w:proofErr w:type="spellEnd"/>
      <w:r w:rsidRPr="00D06A92">
        <w:rPr>
          <w:rFonts w:ascii="Century Gothic" w:hAnsi="Century Gothic"/>
          <w:sz w:val="24"/>
          <w:szCs w:val="24"/>
        </w:rPr>
        <w:t xml:space="preserve"> (lokalnie) w dawce 0,5-1mg na godzinę, ale lepiej zachować ostrożność i zwrócić lekarzowi uwagę na obecność wymienionych wyżej stanów w Państwa historii choroby. </w:t>
      </w:r>
    </w:p>
    <w:p w:rsidR="00D06A92" w:rsidRPr="00D06A92" w:rsidRDefault="00D06A92" w:rsidP="00D06A92">
      <w:pPr>
        <w:ind w:left="-700"/>
        <w:jc w:val="both"/>
        <w:rPr>
          <w:rFonts w:ascii="Century Gothic" w:hAnsi="Century Gothic"/>
          <w:sz w:val="24"/>
          <w:szCs w:val="24"/>
        </w:rPr>
      </w:pPr>
    </w:p>
    <w:p w:rsidR="00D06A92" w:rsidRPr="00D06A92" w:rsidRDefault="00D06A92" w:rsidP="00D06A92">
      <w:pPr>
        <w:ind w:left="-700"/>
        <w:jc w:val="both"/>
        <w:rPr>
          <w:rFonts w:ascii="Century Gothic" w:hAnsi="Century Gothic"/>
          <w:sz w:val="24"/>
          <w:szCs w:val="24"/>
        </w:rPr>
      </w:pPr>
      <w:r w:rsidRPr="00D06A92">
        <w:rPr>
          <w:rFonts w:ascii="Century Gothic" w:hAnsi="Century Gothic"/>
          <w:b/>
          <w:sz w:val="24"/>
          <w:szCs w:val="24"/>
          <w:u w:val="single"/>
        </w:rPr>
        <w:t>KONIECZNOŚĆ ZMIANY/ ROZSZERZENIA ZABIEGU PODCZAS JEGO TRWANIA</w:t>
      </w:r>
      <w:r w:rsidRPr="00D06A92">
        <w:rPr>
          <w:rFonts w:ascii="Century Gothic" w:hAnsi="Century Gothic"/>
          <w:b/>
          <w:sz w:val="24"/>
          <w:szCs w:val="24"/>
        </w:rPr>
        <w:t>:</w:t>
      </w:r>
    </w:p>
    <w:p w:rsidR="00D06A92" w:rsidRPr="00D06A92" w:rsidRDefault="00D06A92" w:rsidP="00D06A92">
      <w:pPr>
        <w:ind w:left="-700"/>
        <w:jc w:val="both"/>
        <w:rPr>
          <w:rFonts w:ascii="Century Gothic" w:hAnsi="Century Gothic"/>
          <w:sz w:val="24"/>
          <w:szCs w:val="24"/>
        </w:rPr>
      </w:pPr>
      <w:r w:rsidRPr="00D06A92">
        <w:rPr>
          <w:rFonts w:ascii="Century Gothic" w:hAnsi="Century Gothic"/>
          <w:sz w:val="24"/>
          <w:szCs w:val="24"/>
        </w:rPr>
        <w:t>W trakcie zabiegu mogą wystąpić nieprzewidziane okoliczności (np. wystąpienie krwawienia), wymagające zmiany jego zakresu lub rozszerzenia procedury, co może obejmować konieczność wykonania innego rodzaju interwencji wewnątrznaczyniowej lub otwartej operacji naczyniowej. Ostateczna decyzja o zakresie przeprowadzanego zabiegu będzie podejmowana przez lekarza prowadzącego/ wykonującego zabieg w oparciu o Pana/ Pani stan kliniczny oraz występujące warunki anatomiczne. Lekarz poinformuje Pana/Panią o tym podczas zabiegu i wyjaśni taką konieczność, ponieważ zabieg wykonywany w znieczuleniu miejscowym daje taka możliwość. Będziecie Państwo proszeni o wyrażenie zgody na rozszerzenie zabiegu w formie ustnej.</w:t>
      </w:r>
    </w:p>
    <w:p w:rsidR="00D06A92" w:rsidRPr="00D06A92" w:rsidRDefault="00D06A92" w:rsidP="00D06A92">
      <w:pPr>
        <w:ind w:left="-700"/>
        <w:jc w:val="both"/>
        <w:rPr>
          <w:rFonts w:ascii="Century Gothic" w:hAnsi="Century Gothic"/>
          <w:sz w:val="24"/>
          <w:szCs w:val="24"/>
        </w:rPr>
      </w:pPr>
      <w:r w:rsidRPr="00D06A92">
        <w:rPr>
          <w:rFonts w:ascii="Century Gothic" w:hAnsi="Century Gothic"/>
          <w:b/>
          <w:bCs/>
          <w:sz w:val="24"/>
          <w:szCs w:val="24"/>
        </w:rPr>
        <w:t>W zależności od stanu naczyń pacjenta lub występujących powikłań, w trakcie procedury może zostać wykonana również</w:t>
      </w:r>
      <w:r w:rsidRPr="00D06A92">
        <w:rPr>
          <w:rFonts w:ascii="Century Gothic" w:hAnsi="Century Gothic"/>
          <w:sz w:val="24"/>
          <w:szCs w:val="24"/>
        </w:rPr>
        <w:t>:</w:t>
      </w:r>
    </w:p>
    <w:p w:rsidR="00D06A92" w:rsidRPr="00D06A92" w:rsidRDefault="00D06A92" w:rsidP="00D06A92">
      <w:pPr>
        <w:ind w:left="-426" w:hanging="274"/>
        <w:jc w:val="both"/>
        <w:rPr>
          <w:rFonts w:ascii="Century Gothic" w:hAnsi="Century Gothic"/>
          <w:sz w:val="24"/>
          <w:szCs w:val="24"/>
        </w:rPr>
      </w:pPr>
      <w:proofErr w:type="spellStart"/>
      <w:r w:rsidRPr="00D06A92">
        <w:rPr>
          <w:rFonts w:ascii="Century Gothic" w:hAnsi="Century Gothic"/>
          <w:sz w:val="24"/>
          <w:szCs w:val="24"/>
        </w:rPr>
        <w:lastRenderedPageBreak/>
        <w:t>Trombektomia</w:t>
      </w:r>
      <w:proofErr w:type="spellEnd"/>
      <w:r w:rsidRPr="00D06A92">
        <w:rPr>
          <w:rFonts w:ascii="Century Gothic" w:hAnsi="Century Gothic"/>
          <w:sz w:val="24"/>
          <w:szCs w:val="24"/>
        </w:rPr>
        <w:t xml:space="preserve"> płucna– usunięcie skrzeplin z wnętrza tętnicy płucnej w celu poprawy przepływu krwi do płuc i zmniejszenia przeciążenia prawej komory serca; zabieg wykonuje się w przypadku powikłania zabiegu żylnego zatorem płucnym</w:t>
      </w:r>
    </w:p>
    <w:p w:rsidR="00D06A92" w:rsidRPr="00D06A92" w:rsidRDefault="00D06A92" w:rsidP="00D06A92">
      <w:pPr>
        <w:ind w:left="-426" w:hanging="274"/>
        <w:jc w:val="both"/>
        <w:rPr>
          <w:rFonts w:ascii="Century Gothic" w:hAnsi="Century Gothic"/>
          <w:sz w:val="24"/>
          <w:szCs w:val="24"/>
        </w:rPr>
      </w:pPr>
      <w:proofErr w:type="spellStart"/>
      <w:r w:rsidRPr="00D06A92">
        <w:rPr>
          <w:rFonts w:ascii="Century Gothic" w:hAnsi="Century Gothic"/>
          <w:sz w:val="24"/>
          <w:szCs w:val="24"/>
        </w:rPr>
        <w:t>Tromboliza</w:t>
      </w:r>
      <w:proofErr w:type="spellEnd"/>
      <w:r w:rsidRPr="00D06A92">
        <w:rPr>
          <w:rFonts w:ascii="Century Gothic" w:hAnsi="Century Gothic"/>
          <w:sz w:val="24"/>
          <w:szCs w:val="24"/>
        </w:rPr>
        <w:t xml:space="preserve"> </w:t>
      </w:r>
      <w:proofErr w:type="spellStart"/>
      <w:r w:rsidRPr="00D06A92">
        <w:rPr>
          <w:rFonts w:ascii="Century Gothic" w:hAnsi="Century Gothic"/>
          <w:sz w:val="24"/>
          <w:szCs w:val="24"/>
        </w:rPr>
        <w:t>systemowa–podanie</w:t>
      </w:r>
      <w:proofErr w:type="spellEnd"/>
      <w:r w:rsidRPr="00D06A92">
        <w:rPr>
          <w:rFonts w:ascii="Century Gothic" w:hAnsi="Century Gothic"/>
          <w:sz w:val="24"/>
          <w:szCs w:val="24"/>
        </w:rPr>
        <w:t xml:space="preserve"> leku rozpuszczającego skrzepy (</w:t>
      </w:r>
      <w:proofErr w:type="spellStart"/>
      <w:r w:rsidRPr="00D06A92">
        <w:rPr>
          <w:rFonts w:ascii="Century Gothic" w:hAnsi="Century Gothic"/>
          <w:sz w:val="24"/>
          <w:szCs w:val="24"/>
        </w:rPr>
        <w:t>trombolityku</w:t>
      </w:r>
      <w:proofErr w:type="spellEnd"/>
      <w:r w:rsidRPr="00D06A92">
        <w:rPr>
          <w:rFonts w:ascii="Century Gothic" w:hAnsi="Century Gothic"/>
          <w:sz w:val="24"/>
          <w:szCs w:val="24"/>
        </w:rPr>
        <w:t xml:space="preserve">) dożylnie w ciągu 2 godzin. Jest to standardowe leczenie zatorowości płucnej wysokiego ryzyka. </w:t>
      </w:r>
    </w:p>
    <w:p w:rsidR="00D06A92" w:rsidRPr="00D06A92" w:rsidRDefault="00D06A92" w:rsidP="00D06A92">
      <w:pPr>
        <w:ind w:left="-700"/>
        <w:jc w:val="both"/>
        <w:rPr>
          <w:rFonts w:ascii="Century Gothic" w:hAnsi="Century Gothic"/>
          <w:sz w:val="24"/>
          <w:szCs w:val="24"/>
        </w:rPr>
      </w:pPr>
      <w:r w:rsidRPr="00D06A92">
        <w:rPr>
          <w:rFonts w:ascii="Century Gothic" w:hAnsi="Century Gothic"/>
          <w:sz w:val="24"/>
          <w:szCs w:val="24"/>
        </w:rPr>
        <w:t xml:space="preserve">Po zakończeniu procedury i powrocie prawidłowego krzepnięcia krwi koszulka naczyniowa  jest usuwana a miejsce wkłucia uciskane do chwili ustania krwawienia. Następnie zakładany jest opatrunek uciskowy. W czasie trwania ucisku konieczne jest unieruchomienie nakłuwanej kończyny, co oznacza najczęściej konieczność leżenia na plecach przez ok. 5 godzin. </w:t>
      </w:r>
    </w:p>
    <w:p w:rsidR="00CE5327" w:rsidRPr="00D06A92" w:rsidRDefault="00CE5327" w:rsidP="00D06A92">
      <w:pPr>
        <w:tabs>
          <w:tab w:val="left" w:pos="-284"/>
        </w:tabs>
        <w:ind w:left="-709"/>
        <w:jc w:val="both"/>
        <w:rPr>
          <w:rFonts w:ascii="Century Gothic" w:hAnsi="Century Gothic"/>
          <w:b/>
          <w:sz w:val="24"/>
          <w:szCs w:val="24"/>
        </w:rPr>
      </w:pPr>
    </w:p>
    <w:p w:rsidR="00D06A92" w:rsidRPr="00D06A92" w:rsidRDefault="00D06A92" w:rsidP="00D06A92">
      <w:pPr>
        <w:tabs>
          <w:tab w:val="left" w:pos="-284"/>
        </w:tabs>
        <w:ind w:left="-709"/>
        <w:jc w:val="both"/>
        <w:rPr>
          <w:rFonts w:ascii="Century Gothic" w:hAnsi="Century Gothic"/>
          <w:sz w:val="24"/>
          <w:szCs w:val="24"/>
        </w:rPr>
      </w:pPr>
      <w:r w:rsidRPr="00D06A92">
        <w:rPr>
          <w:rFonts w:ascii="Century Gothic" w:hAnsi="Century Gothic"/>
          <w:b/>
          <w:bCs/>
          <w:sz w:val="24"/>
          <w:szCs w:val="24"/>
        </w:rPr>
        <w:t>ZALECENIA OKOŁOZABIEGOWE:</w:t>
      </w:r>
    </w:p>
    <w:p w:rsidR="00D06A92" w:rsidRPr="00D06A92" w:rsidRDefault="00D06A92" w:rsidP="00D06A92">
      <w:pPr>
        <w:tabs>
          <w:tab w:val="left" w:pos="-284"/>
        </w:tabs>
        <w:ind w:left="-709"/>
        <w:jc w:val="both"/>
        <w:rPr>
          <w:rFonts w:ascii="Century Gothic" w:hAnsi="Century Gothic"/>
          <w:sz w:val="24"/>
          <w:szCs w:val="24"/>
        </w:rPr>
      </w:pPr>
      <w:r w:rsidRPr="00D06A92">
        <w:rPr>
          <w:rFonts w:ascii="Century Gothic" w:hAnsi="Century Gothic"/>
          <w:b/>
          <w:bCs/>
          <w:sz w:val="24"/>
          <w:szCs w:val="24"/>
        </w:rPr>
        <w:t>Przed zabiegiem zostaną wykonane:</w:t>
      </w:r>
    </w:p>
    <w:p w:rsidR="00D06A92" w:rsidRPr="00D06A92" w:rsidRDefault="00D06A92" w:rsidP="00D06A92">
      <w:pPr>
        <w:tabs>
          <w:tab w:val="left" w:pos="-284"/>
        </w:tabs>
        <w:ind w:left="-709"/>
        <w:jc w:val="both"/>
        <w:rPr>
          <w:rFonts w:ascii="Century Gothic" w:hAnsi="Century Gothic"/>
          <w:sz w:val="24"/>
          <w:szCs w:val="24"/>
        </w:rPr>
      </w:pPr>
      <w:r w:rsidRPr="00D06A92">
        <w:rPr>
          <w:rFonts w:ascii="Century Gothic" w:hAnsi="Century Gothic"/>
          <w:sz w:val="24"/>
          <w:szCs w:val="24"/>
        </w:rPr>
        <w:t xml:space="preserve">badania diagnostyczne: (badania laboratoryjne, EKG, USG, angiografia), które pozwolą na dokładną ocenę stanu zdrowia. </w:t>
      </w:r>
    </w:p>
    <w:p w:rsidR="00D06A92" w:rsidRPr="00D06A92" w:rsidRDefault="00D06A92" w:rsidP="00D06A92">
      <w:pPr>
        <w:tabs>
          <w:tab w:val="left" w:pos="-284"/>
        </w:tabs>
        <w:ind w:left="-709"/>
        <w:jc w:val="both"/>
        <w:rPr>
          <w:rFonts w:ascii="Century Gothic" w:hAnsi="Century Gothic"/>
          <w:sz w:val="24"/>
          <w:szCs w:val="24"/>
        </w:rPr>
      </w:pPr>
      <w:r w:rsidRPr="00D06A92">
        <w:rPr>
          <w:rFonts w:ascii="Century Gothic" w:hAnsi="Century Gothic"/>
          <w:b/>
          <w:bCs/>
          <w:sz w:val="24"/>
          <w:szCs w:val="24"/>
        </w:rPr>
        <w:t>Zalecenia dla Pacjenta przed zabiegiem:</w:t>
      </w:r>
    </w:p>
    <w:p w:rsidR="00D06A92" w:rsidRPr="00D06A92" w:rsidRDefault="00D06A92" w:rsidP="00D06A92">
      <w:pPr>
        <w:tabs>
          <w:tab w:val="left" w:pos="-284"/>
        </w:tabs>
        <w:ind w:left="-709"/>
        <w:jc w:val="both"/>
        <w:rPr>
          <w:rFonts w:ascii="Century Gothic" w:hAnsi="Century Gothic"/>
          <w:sz w:val="24"/>
          <w:szCs w:val="24"/>
        </w:rPr>
      </w:pPr>
      <w:bookmarkStart w:id="1" w:name="_Hlk194942808"/>
      <w:r w:rsidRPr="00D06A92">
        <w:rPr>
          <w:rFonts w:ascii="Century Gothic" w:hAnsi="Century Gothic"/>
          <w:sz w:val="24"/>
          <w:szCs w:val="24"/>
        </w:rPr>
        <w:t xml:space="preserve">- pacjent powinien usunąć owłosienie z okolic planowanego miejsca nakłucia żyły, umyć całe ciało, aby zmniejszyć ryzyko zakażenia, w zabiegach tych może pomóc pielęgniarka; </w:t>
      </w:r>
    </w:p>
    <w:bookmarkEnd w:id="1"/>
    <w:p w:rsidR="00D06A92" w:rsidRPr="00D06A92" w:rsidRDefault="00D06A92" w:rsidP="00D06A92">
      <w:pPr>
        <w:tabs>
          <w:tab w:val="left" w:pos="-284"/>
        </w:tabs>
        <w:ind w:left="-709"/>
        <w:jc w:val="both"/>
        <w:rPr>
          <w:rFonts w:ascii="Century Gothic" w:hAnsi="Century Gothic"/>
          <w:sz w:val="24"/>
          <w:szCs w:val="24"/>
        </w:rPr>
      </w:pPr>
      <w:r w:rsidRPr="00D06A92">
        <w:rPr>
          <w:rFonts w:ascii="Century Gothic" w:hAnsi="Century Gothic"/>
          <w:sz w:val="24"/>
          <w:szCs w:val="24"/>
        </w:rPr>
        <w:t xml:space="preserve">- w zależności od stanu pacjenta, lekarz może zalecić przerwanie przyjmowania leków przeciwzakrzepowych i przeciwcukrzycowych lub innych, które mogą wpłynąć na bezpieczeństwo zabiegu. </w:t>
      </w:r>
    </w:p>
    <w:p w:rsidR="00D06A92" w:rsidRPr="00D06A92" w:rsidRDefault="00D06A92" w:rsidP="00D06A92">
      <w:pPr>
        <w:tabs>
          <w:tab w:val="left" w:pos="-284"/>
        </w:tabs>
        <w:ind w:left="-709"/>
        <w:jc w:val="both"/>
        <w:rPr>
          <w:rFonts w:ascii="Century Gothic" w:hAnsi="Century Gothic"/>
          <w:sz w:val="24"/>
          <w:szCs w:val="24"/>
        </w:rPr>
      </w:pPr>
      <w:r w:rsidRPr="00D06A92">
        <w:rPr>
          <w:rFonts w:ascii="Century Gothic" w:hAnsi="Century Gothic"/>
          <w:sz w:val="24"/>
          <w:szCs w:val="24"/>
        </w:rPr>
        <w:t xml:space="preserve">- pacjent powinien powstrzymać się od jedzenia i picia w ciągu 2 godzin przed zabiegiem, chyba że lekarz zaleci inaczej. </w:t>
      </w:r>
    </w:p>
    <w:p w:rsidR="00D06A92" w:rsidRPr="00D06A92" w:rsidRDefault="00D06A92" w:rsidP="00D06A92">
      <w:pPr>
        <w:tabs>
          <w:tab w:val="left" w:pos="-284"/>
        </w:tabs>
        <w:ind w:left="-709"/>
        <w:jc w:val="both"/>
        <w:rPr>
          <w:rFonts w:ascii="Century Gothic" w:hAnsi="Century Gothic"/>
          <w:b/>
          <w:bCs/>
          <w:sz w:val="24"/>
          <w:szCs w:val="24"/>
        </w:rPr>
      </w:pPr>
    </w:p>
    <w:p w:rsidR="00D06A92" w:rsidRPr="00D06A92" w:rsidRDefault="00D06A92" w:rsidP="00D06A92">
      <w:pPr>
        <w:tabs>
          <w:tab w:val="left" w:pos="-284"/>
        </w:tabs>
        <w:ind w:left="-709"/>
        <w:jc w:val="both"/>
        <w:rPr>
          <w:rFonts w:ascii="Century Gothic" w:hAnsi="Century Gothic"/>
          <w:sz w:val="24"/>
          <w:szCs w:val="24"/>
        </w:rPr>
      </w:pPr>
      <w:r w:rsidRPr="00D06A92">
        <w:rPr>
          <w:rFonts w:ascii="Century Gothic" w:hAnsi="Century Gothic"/>
          <w:b/>
          <w:bCs/>
          <w:sz w:val="24"/>
          <w:szCs w:val="24"/>
        </w:rPr>
        <w:t>Po zabiegu:</w:t>
      </w:r>
    </w:p>
    <w:p w:rsidR="00D06A92" w:rsidRPr="00D06A92" w:rsidRDefault="00D06A92" w:rsidP="00D06A92">
      <w:pPr>
        <w:tabs>
          <w:tab w:val="left" w:pos="-284"/>
        </w:tabs>
        <w:ind w:left="-567" w:hanging="142"/>
        <w:jc w:val="both"/>
        <w:rPr>
          <w:rFonts w:ascii="Century Gothic" w:hAnsi="Century Gothic"/>
          <w:sz w:val="24"/>
          <w:szCs w:val="24"/>
        </w:rPr>
      </w:pPr>
      <w:r w:rsidRPr="00D06A92">
        <w:rPr>
          <w:rFonts w:ascii="Century Gothic" w:hAnsi="Century Gothic"/>
          <w:sz w:val="24"/>
          <w:szCs w:val="24"/>
        </w:rPr>
        <w:t xml:space="preserve">- lekarz zaleca kroplówki, ew. inne leki, zjeść posiłek można przeważnie po 2 godzinach od zakończenia zabiegu, chyba, że lekarz zaleci inaczej; </w:t>
      </w:r>
    </w:p>
    <w:p w:rsidR="00D06A92" w:rsidRPr="00D06A92" w:rsidRDefault="00D06A92" w:rsidP="00D06A92">
      <w:pPr>
        <w:tabs>
          <w:tab w:val="left" w:pos="-284"/>
        </w:tabs>
        <w:ind w:left="-567" w:hanging="142"/>
        <w:jc w:val="both"/>
        <w:rPr>
          <w:rFonts w:ascii="Century Gothic" w:hAnsi="Century Gothic"/>
          <w:sz w:val="24"/>
          <w:szCs w:val="24"/>
        </w:rPr>
      </w:pPr>
      <w:r w:rsidRPr="00D06A92">
        <w:rPr>
          <w:rFonts w:ascii="Century Gothic" w:hAnsi="Century Gothic"/>
          <w:sz w:val="24"/>
          <w:szCs w:val="24"/>
        </w:rPr>
        <w:t>- konieczne zastosowanie się do zaleceń lekarza, w tym przyjęcia pozycji leżącej przez okres kilku godzin po wykonanym zabiegu zgodnie z instrukcjami; niepalenie tytoniu, zachowanie spokoju</w:t>
      </w:r>
    </w:p>
    <w:p w:rsidR="00D06A92" w:rsidRPr="00D06A92" w:rsidRDefault="00D06A92" w:rsidP="00D06A92">
      <w:pPr>
        <w:tabs>
          <w:tab w:val="left" w:pos="-284"/>
        </w:tabs>
        <w:ind w:left="-567" w:hanging="142"/>
        <w:jc w:val="both"/>
        <w:rPr>
          <w:rFonts w:ascii="Century Gothic" w:hAnsi="Century Gothic"/>
          <w:sz w:val="24"/>
          <w:szCs w:val="24"/>
        </w:rPr>
      </w:pPr>
      <w:r w:rsidRPr="00D06A92">
        <w:rPr>
          <w:rFonts w:ascii="Century Gothic" w:hAnsi="Century Gothic"/>
          <w:sz w:val="24"/>
          <w:szCs w:val="24"/>
        </w:rPr>
        <w:lastRenderedPageBreak/>
        <w:t>- nie przyjmować leków własnych, tylko ściśle te, które w odpowiednich dawkach zaleci lekarz oddziałowy</w:t>
      </w:r>
    </w:p>
    <w:p w:rsidR="00D06A92" w:rsidRPr="00D06A92" w:rsidRDefault="00D06A92" w:rsidP="00D06A92">
      <w:pPr>
        <w:tabs>
          <w:tab w:val="left" w:pos="-284"/>
        </w:tabs>
        <w:ind w:left="-567" w:hanging="142"/>
        <w:jc w:val="both"/>
        <w:rPr>
          <w:rFonts w:ascii="Century Gothic" w:hAnsi="Century Gothic"/>
          <w:sz w:val="24"/>
          <w:szCs w:val="24"/>
        </w:rPr>
      </w:pPr>
      <w:r w:rsidRPr="00D06A92">
        <w:rPr>
          <w:rFonts w:ascii="Century Gothic" w:hAnsi="Century Gothic"/>
          <w:sz w:val="24"/>
          <w:szCs w:val="24"/>
        </w:rPr>
        <w:t xml:space="preserve">- należy zgłaszać wszelkie niepokojące objawy występujące w miejscu wkłucia (np. w dole podkolanowym),  </w:t>
      </w:r>
    </w:p>
    <w:p w:rsidR="00D06A92" w:rsidRDefault="00D06A92" w:rsidP="00D06A92">
      <w:pPr>
        <w:tabs>
          <w:tab w:val="left" w:pos="-284"/>
        </w:tabs>
        <w:ind w:left="-567" w:hanging="142"/>
        <w:jc w:val="both"/>
        <w:rPr>
          <w:rFonts w:ascii="Century Gothic" w:hAnsi="Century Gothic"/>
          <w:sz w:val="24"/>
          <w:szCs w:val="24"/>
        </w:rPr>
      </w:pPr>
      <w:r w:rsidRPr="00D06A92">
        <w:rPr>
          <w:rFonts w:ascii="Century Gothic" w:hAnsi="Century Gothic"/>
          <w:sz w:val="24"/>
          <w:szCs w:val="24"/>
        </w:rPr>
        <w:t xml:space="preserve">- zmiany w diecie i stylu życia: po zabiegu zaleca się zdrową dietę, regularną aktywność fizyczną (zgodnie z zaleceniami lekarza), wyrównanie cukrzycy, rzucenie palenia tytoniu, kontrolowanie stężenia cholesterolu LDL oraz ciśnienia krwi oraz przyjmowanie leków przeciwzakrzepowych i stosowanie </w:t>
      </w:r>
      <w:proofErr w:type="spellStart"/>
      <w:r w:rsidRPr="00D06A92">
        <w:rPr>
          <w:rFonts w:ascii="Century Gothic" w:hAnsi="Century Gothic"/>
          <w:sz w:val="24"/>
          <w:szCs w:val="24"/>
        </w:rPr>
        <w:t>kompresjoterapii</w:t>
      </w:r>
      <w:proofErr w:type="spellEnd"/>
      <w:r w:rsidRPr="00D06A92">
        <w:rPr>
          <w:rFonts w:ascii="Century Gothic" w:hAnsi="Century Gothic"/>
          <w:sz w:val="24"/>
          <w:szCs w:val="24"/>
        </w:rPr>
        <w:t xml:space="preserve">. </w:t>
      </w:r>
    </w:p>
    <w:p w:rsidR="00D06A92" w:rsidRPr="00D06A92" w:rsidRDefault="00D06A92" w:rsidP="00D06A92">
      <w:pPr>
        <w:tabs>
          <w:tab w:val="left" w:pos="-284"/>
        </w:tabs>
        <w:ind w:left="-567" w:hanging="142"/>
        <w:jc w:val="both"/>
        <w:rPr>
          <w:rFonts w:ascii="Century Gothic" w:hAnsi="Century Gothic"/>
          <w:sz w:val="24"/>
          <w:szCs w:val="24"/>
        </w:rPr>
      </w:pPr>
    </w:p>
    <w:p w:rsidR="00D06A92" w:rsidRPr="00D06A92" w:rsidRDefault="00D06A92" w:rsidP="00D06A92">
      <w:pPr>
        <w:tabs>
          <w:tab w:val="left" w:pos="-284"/>
        </w:tabs>
        <w:ind w:left="-709"/>
        <w:jc w:val="both"/>
        <w:rPr>
          <w:rFonts w:ascii="Century Gothic" w:hAnsi="Century Gothic"/>
          <w:sz w:val="24"/>
          <w:szCs w:val="24"/>
        </w:rPr>
      </w:pPr>
      <w:r w:rsidRPr="00D06A92">
        <w:rPr>
          <w:rFonts w:ascii="Century Gothic" w:hAnsi="Century Gothic"/>
          <w:b/>
          <w:bCs/>
          <w:sz w:val="24"/>
          <w:szCs w:val="24"/>
        </w:rPr>
        <w:t>Okres rekonwalescencji:</w:t>
      </w:r>
    </w:p>
    <w:p w:rsidR="00D06A92" w:rsidRPr="00D06A92" w:rsidRDefault="00D06A92" w:rsidP="00D06A92">
      <w:pPr>
        <w:tabs>
          <w:tab w:val="left" w:pos="-284"/>
        </w:tabs>
        <w:ind w:left="-709"/>
        <w:jc w:val="both"/>
        <w:rPr>
          <w:rFonts w:ascii="Century Gothic" w:hAnsi="Century Gothic"/>
          <w:sz w:val="24"/>
          <w:szCs w:val="24"/>
        </w:rPr>
      </w:pPr>
      <w:r w:rsidRPr="00D06A92">
        <w:rPr>
          <w:rFonts w:ascii="Century Gothic" w:hAnsi="Century Gothic"/>
          <w:sz w:val="24"/>
          <w:szCs w:val="24"/>
        </w:rPr>
        <w:t>- Unikanie dużego wysiłku: Przez pierwsze 1-2 tygodnie po zabiegu należy unikać intensywnego wysiłku fizycznego i długotrwałego stania i dźwigania, oszczędzając szczególnie tę kończynę, w której było nakłucie żyły.</w:t>
      </w:r>
    </w:p>
    <w:p w:rsidR="00D06A92" w:rsidRPr="00D06A92" w:rsidRDefault="00D06A92" w:rsidP="00D06A92">
      <w:pPr>
        <w:tabs>
          <w:tab w:val="left" w:pos="-284"/>
        </w:tabs>
        <w:ind w:left="-709"/>
        <w:jc w:val="both"/>
        <w:rPr>
          <w:rFonts w:ascii="Century Gothic" w:hAnsi="Century Gothic"/>
          <w:sz w:val="24"/>
          <w:szCs w:val="24"/>
        </w:rPr>
      </w:pPr>
      <w:r w:rsidRPr="00D06A92">
        <w:rPr>
          <w:rFonts w:ascii="Century Gothic" w:hAnsi="Century Gothic"/>
          <w:sz w:val="24"/>
          <w:szCs w:val="24"/>
        </w:rPr>
        <w:t>- Kontrole lekarskie: Regularne wizyty kontrolne pozwalają na monitorowanie efektów zabiegu i stanu zdrowia pacjenta.</w:t>
      </w:r>
    </w:p>
    <w:p w:rsidR="00D06A92" w:rsidRPr="00D06A92" w:rsidRDefault="00D06A92" w:rsidP="00D06A92">
      <w:pPr>
        <w:ind w:left="-700"/>
        <w:jc w:val="both"/>
        <w:rPr>
          <w:rFonts w:ascii="Century Gothic" w:hAnsi="Century Gothic"/>
          <w:sz w:val="24"/>
          <w:szCs w:val="24"/>
        </w:rPr>
      </w:pPr>
    </w:p>
    <w:p w:rsidR="00D06A92" w:rsidRDefault="00D06A92" w:rsidP="00D06A92">
      <w:pPr>
        <w:ind w:left="-700"/>
        <w:jc w:val="both"/>
        <w:rPr>
          <w:rFonts w:ascii="Century Gothic" w:hAnsi="Century Gothic"/>
          <w:sz w:val="24"/>
          <w:szCs w:val="24"/>
        </w:rPr>
      </w:pPr>
      <w:r w:rsidRPr="00D06A92">
        <w:rPr>
          <w:rFonts w:ascii="Century Gothic" w:hAnsi="Century Gothic"/>
          <w:sz w:val="24"/>
          <w:szCs w:val="24"/>
        </w:rPr>
        <w:t>Jeżeli potrzebujecie Państwo dodatkowych informacji związanych z tym zabiegiem możecie Państwo porozmawiać z leczącym Państwa lekarzem.</w:t>
      </w:r>
    </w:p>
    <w:p w:rsidR="00D06A92" w:rsidRPr="00D06A92" w:rsidRDefault="00D06A92" w:rsidP="00D06A92">
      <w:pPr>
        <w:ind w:left="-700"/>
        <w:jc w:val="both"/>
        <w:rPr>
          <w:rFonts w:ascii="Century Gothic" w:hAnsi="Century Gothic"/>
          <w:sz w:val="24"/>
          <w:szCs w:val="24"/>
        </w:rPr>
      </w:pPr>
    </w:p>
    <w:p w:rsidR="00D06A92" w:rsidRPr="00D06A92" w:rsidRDefault="00D06A92" w:rsidP="00D06A92">
      <w:pPr>
        <w:ind w:left="-700"/>
        <w:jc w:val="both"/>
        <w:rPr>
          <w:rFonts w:ascii="Century Gothic" w:hAnsi="Century Gothic"/>
          <w:b/>
          <w:bCs/>
          <w:sz w:val="24"/>
          <w:szCs w:val="24"/>
        </w:rPr>
      </w:pPr>
      <w:r w:rsidRPr="00D06A92">
        <w:rPr>
          <w:rFonts w:ascii="Century Gothic" w:hAnsi="Century Gothic"/>
          <w:b/>
          <w:bCs/>
          <w:sz w:val="24"/>
          <w:szCs w:val="24"/>
        </w:rPr>
        <w:t xml:space="preserve">4. OCZEKIWANE KORZYŚCI Z PRZEPROWADZENIA ZABIEGU </w:t>
      </w:r>
    </w:p>
    <w:p w:rsidR="00D06A92" w:rsidRPr="00D06A92" w:rsidRDefault="00D06A92" w:rsidP="00D06A92">
      <w:pPr>
        <w:ind w:left="-700"/>
        <w:jc w:val="both"/>
        <w:rPr>
          <w:rFonts w:ascii="Century Gothic" w:hAnsi="Century Gothic"/>
          <w:bCs/>
          <w:sz w:val="24"/>
          <w:szCs w:val="24"/>
        </w:rPr>
      </w:pPr>
      <w:r w:rsidRPr="00D06A92">
        <w:rPr>
          <w:rFonts w:ascii="Century Gothic" w:hAnsi="Century Gothic"/>
          <w:bCs/>
          <w:sz w:val="24"/>
          <w:szCs w:val="24"/>
        </w:rPr>
        <w:t xml:space="preserve">Standardem leczenia zakrzepicy żył głębokich kończyn dolnych jest podawanie leków przeciwzakrzepowych. Zabieg wewnątrznaczyniowy u pacjenta z ostrą zakrzepicą żył głębokich w odcinku biodrowo- udowym proponuje się, gdy istnieje zagrożenie kończyny lub nasilenie objawów rokuje wysokie prawdopodobieństwo wystąpienia ciężkiego zespołu pozakrzepowego (&gt;14 </w:t>
      </w:r>
      <w:proofErr w:type="spellStart"/>
      <w:r w:rsidRPr="00D06A92">
        <w:rPr>
          <w:rFonts w:ascii="Century Gothic" w:hAnsi="Century Gothic"/>
          <w:bCs/>
          <w:sz w:val="24"/>
          <w:szCs w:val="24"/>
        </w:rPr>
        <w:t>pkt</w:t>
      </w:r>
      <w:proofErr w:type="spellEnd"/>
      <w:r w:rsidRPr="00D06A92">
        <w:rPr>
          <w:rFonts w:ascii="Century Gothic" w:hAnsi="Century Gothic"/>
          <w:bCs/>
          <w:sz w:val="24"/>
          <w:szCs w:val="24"/>
        </w:rPr>
        <w:t xml:space="preserve"> w skali </w:t>
      </w:r>
      <w:proofErr w:type="spellStart"/>
      <w:r w:rsidRPr="00D06A92">
        <w:rPr>
          <w:rFonts w:ascii="Century Gothic" w:hAnsi="Century Gothic"/>
          <w:bCs/>
          <w:sz w:val="24"/>
          <w:szCs w:val="24"/>
        </w:rPr>
        <w:t>Villalty</w:t>
      </w:r>
      <w:proofErr w:type="spellEnd"/>
      <w:r w:rsidRPr="00D06A92">
        <w:rPr>
          <w:rFonts w:ascii="Century Gothic" w:hAnsi="Century Gothic"/>
          <w:bCs/>
          <w:sz w:val="24"/>
          <w:szCs w:val="24"/>
        </w:rPr>
        <w:t xml:space="preserve">) lub chromania żylnego (skala go nie uwzględnia) limitującego codzienną aktywność pacjenta. Zabieg ma na celu udrożnienie naczynia, złagodzenie objawów towarzyszących zakrzepicy, zapewnienie jak najdłuższej drożności żyły oraz redukcję prawdopodobieństwa wystąpienia zespołu pozakrzepowego. Wyniki badań wskazują na 14% redukcję ryzyka tego zespołu po 2 latach od leczenia zabiegowego (w porównaniu leczenia tylko lekami przeciwzakrzepowego) i 28% po 5 latach. Po 2 latach korzyści z zabiegu odnośnie 1 pacjent na 4 leczonych (NNT=5), a po 5 latach jeden na 12-18 (NNT = 12-18). Istotne krwawienia wystąpiły u jednego pacjent na 37 leczonych (NNH=37). </w:t>
      </w:r>
    </w:p>
    <w:p w:rsidR="00D06A92" w:rsidRPr="00D06A92" w:rsidRDefault="00D06A92" w:rsidP="00D06A92">
      <w:pPr>
        <w:ind w:left="-700"/>
        <w:jc w:val="both"/>
        <w:rPr>
          <w:rFonts w:ascii="Century Gothic" w:hAnsi="Century Gothic"/>
          <w:sz w:val="24"/>
          <w:szCs w:val="24"/>
        </w:rPr>
      </w:pPr>
      <w:r w:rsidRPr="00D06A92">
        <w:rPr>
          <w:rFonts w:ascii="Century Gothic" w:hAnsi="Century Gothic"/>
          <w:sz w:val="24"/>
          <w:szCs w:val="24"/>
        </w:rPr>
        <w:lastRenderedPageBreak/>
        <w:t xml:space="preserve">Bezpośrednią skuteczność zabiegów udrożnienia i </w:t>
      </w:r>
      <w:proofErr w:type="spellStart"/>
      <w:r w:rsidRPr="00D06A92">
        <w:rPr>
          <w:rFonts w:ascii="Century Gothic" w:hAnsi="Century Gothic"/>
          <w:sz w:val="24"/>
          <w:szCs w:val="24"/>
        </w:rPr>
        <w:t>stentowania</w:t>
      </w:r>
      <w:proofErr w:type="spellEnd"/>
      <w:r w:rsidRPr="00D06A92">
        <w:rPr>
          <w:rFonts w:ascii="Century Gothic" w:hAnsi="Century Gothic"/>
          <w:sz w:val="24"/>
          <w:szCs w:val="24"/>
        </w:rPr>
        <w:t xml:space="preserve"> żył ocenia się na 90-95% w zespołach </w:t>
      </w:r>
      <w:proofErr w:type="spellStart"/>
      <w:r w:rsidRPr="00D06A92">
        <w:rPr>
          <w:rFonts w:ascii="Century Gothic" w:hAnsi="Century Gothic"/>
          <w:sz w:val="24"/>
          <w:szCs w:val="24"/>
        </w:rPr>
        <w:t>uciskowychbez</w:t>
      </w:r>
      <w:proofErr w:type="spellEnd"/>
      <w:r w:rsidRPr="00D06A92">
        <w:rPr>
          <w:rFonts w:ascii="Century Gothic" w:hAnsi="Century Gothic"/>
          <w:sz w:val="24"/>
          <w:szCs w:val="24"/>
        </w:rPr>
        <w:t xml:space="preserve"> wywiadu zakrzepicy oraz 80-85% w przypadku pacjentów z zespołem pozakrzepowym. Drożność </w:t>
      </w:r>
      <w:proofErr w:type="spellStart"/>
      <w:r w:rsidRPr="00D06A92">
        <w:rPr>
          <w:rFonts w:ascii="Century Gothic" w:hAnsi="Century Gothic"/>
          <w:sz w:val="24"/>
          <w:szCs w:val="24"/>
        </w:rPr>
        <w:t>stentów</w:t>
      </w:r>
      <w:proofErr w:type="spellEnd"/>
      <w:r w:rsidRPr="00D06A92">
        <w:rPr>
          <w:rFonts w:ascii="Century Gothic" w:hAnsi="Century Gothic"/>
          <w:sz w:val="24"/>
          <w:szCs w:val="24"/>
        </w:rPr>
        <w:t xml:space="preserve"> implantowanych do żył biodrowych po 2-10 latach obserwacji wynosiła 50-80%.</w:t>
      </w:r>
    </w:p>
    <w:p w:rsidR="00D06A92" w:rsidRPr="00D06A92" w:rsidRDefault="00D06A92" w:rsidP="00D06A92">
      <w:pPr>
        <w:ind w:left="-700"/>
        <w:jc w:val="both"/>
        <w:rPr>
          <w:rFonts w:ascii="Century Gothic" w:hAnsi="Century Gothic"/>
          <w:sz w:val="24"/>
          <w:szCs w:val="24"/>
        </w:rPr>
      </w:pPr>
      <w:r w:rsidRPr="00D06A92">
        <w:rPr>
          <w:rFonts w:ascii="Century Gothic" w:hAnsi="Century Gothic"/>
          <w:sz w:val="24"/>
          <w:szCs w:val="24"/>
        </w:rPr>
        <w:t>Prawdopodobieństwo powodzenia proponowanego zabiegu jest w Pana/Pani przypadku:</w:t>
      </w:r>
    </w:p>
    <w:p w:rsidR="00D06A92" w:rsidRPr="00D06A92" w:rsidRDefault="00D06A92" w:rsidP="00D06A92">
      <w:pPr>
        <w:tabs>
          <w:tab w:val="left" w:pos="-284"/>
        </w:tabs>
        <w:ind w:hanging="567"/>
        <w:jc w:val="both"/>
        <w:rPr>
          <w:rFonts w:ascii="Century Gothic" w:hAnsi="Century Gothic"/>
          <w:i/>
          <w:sz w:val="24"/>
          <w:szCs w:val="24"/>
        </w:rPr>
      </w:pPr>
      <w:r w:rsidRPr="00D06A92">
        <w:rPr>
          <w:rFonts w:ascii="Century Gothic" w:hAnsi="Century Gothic"/>
          <w:sz w:val="24"/>
          <w:szCs w:val="24"/>
        </w:rPr>
        <w:t xml:space="preserve">      [</w:t>
      </w:r>
      <w:r>
        <w:rPr>
          <w:rFonts w:ascii="Century Gothic" w:hAnsi="Century Gothic"/>
          <w:sz w:val="24"/>
          <w:szCs w:val="24"/>
        </w:rPr>
        <w:t xml:space="preserve"> </w:t>
      </w:r>
      <w:r w:rsidRPr="00D06A92">
        <w:rPr>
          <w:rFonts w:ascii="Century Gothic" w:hAnsi="Century Gothic"/>
          <w:sz w:val="24"/>
          <w:szCs w:val="24"/>
        </w:rPr>
        <w:t xml:space="preserve">] </w:t>
      </w:r>
      <w:r w:rsidRPr="00D06A92">
        <w:rPr>
          <w:rFonts w:ascii="Century Gothic" w:hAnsi="Century Gothic"/>
          <w:i/>
          <w:sz w:val="24"/>
          <w:szCs w:val="24"/>
        </w:rPr>
        <w:t xml:space="preserve">duże                        </w:t>
      </w:r>
      <w:r w:rsidRPr="00D06A92">
        <w:rPr>
          <w:rFonts w:ascii="Century Gothic" w:hAnsi="Century Gothic"/>
          <w:i/>
          <w:sz w:val="24"/>
          <w:szCs w:val="24"/>
        </w:rPr>
        <w:tab/>
      </w:r>
      <w:r w:rsidRPr="00D06A92">
        <w:rPr>
          <w:rFonts w:ascii="Century Gothic" w:hAnsi="Century Gothic"/>
          <w:sz w:val="24"/>
          <w:szCs w:val="24"/>
        </w:rPr>
        <w:t xml:space="preserve">[ ] </w:t>
      </w:r>
      <w:r w:rsidRPr="00D06A92">
        <w:rPr>
          <w:rFonts w:ascii="Century Gothic" w:hAnsi="Century Gothic"/>
          <w:i/>
          <w:sz w:val="24"/>
          <w:szCs w:val="24"/>
        </w:rPr>
        <w:t xml:space="preserve">średnie                   </w:t>
      </w:r>
      <w:r w:rsidRPr="00D06A92">
        <w:rPr>
          <w:rFonts w:ascii="Century Gothic" w:hAnsi="Century Gothic"/>
          <w:i/>
          <w:sz w:val="24"/>
          <w:szCs w:val="24"/>
        </w:rPr>
        <w:tab/>
      </w:r>
      <w:r w:rsidRPr="00D06A92">
        <w:rPr>
          <w:rFonts w:ascii="Century Gothic" w:hAnsi="Century Gothic"/>
          <w:sz w:val="24"/>
          <w:szCs w:val="24"/>
        </w:rPr>
        <w:t xml:space="preserve">[ ] </w:t>
      </w:r>
      <w:r w:rsidRPr="00D06A92">
        <w:rPr>
          <w:rFonts w:ascii="Century Gothic" w:hAnsi="Century Gothic"/>
          <w:i/>
          <w:sz w:val="24"/>
          <w:szCs w:val="24"/>
        </w:rPr>
        <w:t>ograniczone</w:t>
      </w:r>
    </w:p>
    <w:p w:rsidR="00CE5327" w:rsidRPr="00D06A92" w:rsidRDefault="00CE5327" w:rsidP="00D06A92">
      <w:pPr>
        <w:tabs>
          <w:tab w:val="left" w:pos="-284"/>
        </w:tabs>
        <w:ind w:left="-709"/>
        <w:jc w:val="both"/>
        <w:rPr>
          <w:rFonts w:ascii="Century Gothic" w:hAnsi="Century Gothic"/>
          <w:b/>
          <w:sz w:val="24"/>
          <w:szCs w:val="24"/>
        </w:rPr>
      </w:pPr>
    </w:p>
    <w:p w:rsidR="00D06A92" w:rsidRPr="00D06A92" w:rsidRDefault="00D06A92" w:rsidP="00D06A92">
      <w:pPr>
        <w:ind w:left="-700"/>
        <w:jc w:val="both"/>
        <w:rPr>
          <w:rFonts w:ascii="Century Gothic" w:hAnsi="Century Gothic"/>
          <w:sz w:val="24"/>
          <w:szCs w:val="24"/>
        </w:rPr>
      </w:pPr>
      <w:r w:rsidRPr="00D06A92">
        <w:rPr>
          <w:rFonts w:ascii="Century Gothic" w:hAnsi="Century Gothic"/>
          <w:b/>
          <w:sz w:val="24"/>
          <w:szCs w:val="24"/>
        </w:rPr>
        <w:t>5. RYZYKO ZWIĄZANE Z ZABIEGIEM WEWNĄTRZNACZYNIOWYM</w:t>
      </w:r>
    </w:p>
    <w:p w:rsidR="00D06A92" w:rsidRPr="00D06A92" w:rsidRDefault="00D06A92" w:rsidP="00D06A92">
      <w:pPr>
        <w:ind w:left="-709"/>
        <w:jc w:val="both"/>
        <w:rPr>
          <w:rFonts w:ascii="Century Gothic" w:hAnsi="Century Gothic"/>
          <w:sz w:val="24"/>
          <w:szCs w:val="24"/>
        </w:rPr>
      </w:pPr>
      <w:bookmarkStart w:id="2" w:name="_Hlk195964704"/>
      <w:r w:rsidRPr="00D06A92">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D06A92">
        <w:rPr>
          <w:rFonts w:ascii="Century Gothic" w:hAnsi="Century Gothic"/>
          <w:b/>
          <w:bCs/>
          <w:sz w:val="24"/>
          <w:szCs w:val="24"/>
        </w:rPr>
        <w:t>(a)</w:t>
      </w:r>
      <w:r w:rsidRPr="00D06A92">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D06A92">
        <w:rPr>
          <w:rFonts w:ascii="Century Gothic" w:hAnsi="Century Gothic"/>
          <w:sz w:val="24"/>
          <w:szCs w:val="24"/>
        </w:rPr>
        <w:t>Capriniego</w:t>
      </w:r>
      <w:proofErr w:type="spellEnd"/>
      <w:r w:rsidRPr="00D06A92">
        <w:rPr>
          <w:rFonts w:ascii="Century Gothic" w:hAnsi="Century Gothic"/>
          <w:sz w:val="24"/>
          <w:szCs w:val="24"/>
        </w:rPr>
        <w:t xml:space="preserve">, niedożywienia- 30%, upadku) </w:t>
      </w:r>
      <w:r w:rsidRPr="00D06A92">
        <w:rPr>
          <w:rFonts w:ascii="Century Gothic" w:hAnsi="Century Gothic"/>
          <w:b/>
          <w:bCs/>
          <w:sz w:val="24"/>
          <w:szCs w:val="24"/>
        </w:rPr>
        <w:t>(b)</w:t>
      </w:r>
      <w:r w:rsidRPr="00D06A92">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D06A92">
        <w:rPr>
          <w:rFonts w:ascii="Century Gothic" w:hAnsi="Century Gothic"/>
          <w:b/>
          <w:bCs/>
          <w:sz w:val="24"/>
          <w:szCs w:val="24"/>
        </w:rPr>
        <w:t>(c)</w:t>
      </w:r>
      <w:r w:rsidRPr="00D06A92">
        <w:rPr>
          <w:rFonts w:ascii="Century Gothic" w:hAnsi="Century Gothic"/>
          <w:sz w:val="24"/>
          <w:szCs w:val="24"/>
        </w:rPr>
        <w:t xml:space="preserve"> znieczulenia (skala ASA); </w:t>
      </w:r>
      <w:r w:rsidRPr="00D06A92">
        <w:rPr>
          <w:rFonts w:ascii="Century Gothic" w:hAnsi="Century Gothic"/>
          <w:b/>
          <w:bCs/>
          <w:sz w:val="24"/>
          <w:szCs w:val="24"/>
        </w:rPr>
        <w:t>(d)</w:t>
      </w:r>
      <w:r w:rsidRPr="00D06A92">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 wymienione poniżej); </w:t>
      </w:r>
      <w:r w:rsidRPr="00D06A92">
        <w:rPr>
          <w:rFonts w:ascii="Century Gothic" w:hAnsi="Century Gothic"/>
          <w:b/>
          <w:bCs/>
          <w:sz w:val="24"/>
          <w:szCs w:val="24"/>
        </w:rPr>
        <w:t>(e)</w:t>
      </w:r>
      <w:r w:rsidRPr="00D06A92">
        <w:rPr>
          <w:rFonts w:ascii="Century Gothic" w:hAnsi="Century Gothic"/>
          <w:sz w:val="24"/>
          <w:szCs w:val="24"/>
        </w:rPr>
        <w:t xml:space="preserve"> przebiegu okresu pooperacyjnego (ryzyko wystąpienia majaczenia [delirium], zakażenia miejsca operowanego, krwawienia i zakrzepicy żylnej), a nawet </w:t>
      </w:r>
      <w:r w:rsidRPr="00D06A92">
        <w:rPr>
          <w:rFonts w:ascii="Century Gothic" w:hAnsi="Century Gothic"/>
          <w:b/>
          <w:bCs/>
          <w:sz w:val="24"/>
          <w:szCs w:val="24"/>
        </w:rPr>
        <w:t>(f)</w:t>
      </w:r>
      <w:r w:rsidRPr="00D06A92">
        <w:rPr>
          <w:rFonts w:ascii="Century Gothic" w:hAnsi="Century Gothic"/>
          <w:sz w:val="24"/>
          <w:szCs w:val="24"/>
        </w:rPr>
        <w:t xml:space="preserve"> pory roku (infekcje okresu jesienno- zimowego, wysokie temperatury latem, wahania ciśnienia atmosferycznego, burze) i </w:t>
      </w:r>
      <w:r w:rsidRPr="00D06A92">
        <w:rPr>
          <w:rFonts w:ascii="Century Gothic" w:hAnsi="Century Gothic"/>
          <w:b/>
          <w:bCs/>
          <w:sz w:val="24"/>
          <w:szCs w:val="24"/>
        </w:rPr>
        <w:t>(g)</w:t>
      </w:r>
      <w:r w:rsidRPr="00D06A92">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 </w:t>
      </w:r>
    </w:p>
    <w:bookmarkEnd w:id="2"/>
    <w:p w:rsidR="00D06A92" w:rsidRPr="00D06A92" w:rsidRDefault="00D06A92" w:rsidP="00D06A92">
      <w:pPr>
        <w:ind w:left="-700"/>
        <w:jc w:val="both"/>
        <w:rPr>
          <w:rFonts w:ascii="Century Gothic" w:hAnsi="Century Gothic"/>
          <w:sz w:val="24"/>
          <w:szCs w:val="24"/>
        </w:rPr>
      </w:pPr>
    </w:p>
    <w:p w:rsidR="00D06A92" w:rsidRPr="00D06A92" w:rsidRDefault="00D06A92" w:rsidP="00D06A92">
      <w:pPr>
        <w:ind w:left="-700"/>
        <w:jc w:val="both"/>
        <w:rPr>
          <w:rFonts w:ascii="Century Gothic" w:hAnsi="Century Gothic"/>
          <w:sz w:val="24"/>
          <w:szCs w:val="24"/>
        </w:rPr>
      </w:pPr>
      <w:r w:rsidRPr="00D06A92">
        <w:rPr>
          <w:rFonts w:ascii="Century Gothic" w:hAnsi="Century Gothic"/>
          <w:b/>
          <w:bCs/>
          <w:sz w:val="24"/>
          <w:szCs w:val="24"/>
        </w:rPr>
        <w:lastRenderedPageBreak/>
        <w:t xml:space="preserve">Ryzyko powikłań związanych z zabiegiem </w:t>
      </w:r>
      <w:proofErr w:type="spellStart"/>
      <w:r w:rsidRPr="00D06A92">
        <w:rPr>
          <w:rFonts w:ascii="Century Gothic" w:hAnsi="Century Gothic"/>
          <w:b/>
          <w:bCs/>
          <w:sz w:val="24"/>
          <w:szCs w:val="24"/>
        </w:rPr>
        <w:t>trombolizy</w:t>
      </w:r>
      <w:proofErr w:type="spellEnd"/>
      <w:r w:rsidRPr="00D06A92">
        <w:rPr>
          <w:rFonts w:ascii="Century Gothic" w:hAnsi="Century Gothic"/>
          <w:sz w:val="24"/>
          <w:szCs w:val="24"/>
        </w:rPr>
        <w:t xml:space="preserve"> są sumą powikłań zabiegu wewnątrznaczyniowego i działania </w:t>
      </w:r>
      <w:proofErr w:type="spellStart"/>
      <w:r w:rsidRPr="00D06A92">
        <w:rPr>
          <w:rFonts w:ascii="Century Gothic" w:hAnsi="Century Gothic"/>
          <w:sz w:val="24"/>
          <w:szCs w:val="24"/>
        </w:rPr>
        <w:t>trombolitycznego</w:t>
      </w:r>
      <w:proofErr w:type="spellEnd"/>
      <w:r w:rsidRPr="00D06A92">
        <w:rPr>
          <w:rFonts w:ascii="Century Gothic" w:hAnsi="Century Gothic"/>
          <w:sz w:val="24"/>
          <w:szCs w:val="24"/>
        </w:rPr>
        <w:t xml:space="preserve"> leku </w:t>
      </w:r>
      <w:proofErr w:type="spellStart"/>
      <w:r w:rsidRPr="00D06A92">
        <w:rPr>
          <w:rFonts w:ascii="Century Gothic" w:hAnsi="Century Gothic"/>
          <w:sz w:val="24"/>
          <w:szCs w:val="24"/>
        </w:rPr>
        <w:t>Actilyse</w:t>
      </w:r>
      <w:proofErr w:type="spellEnd"/>
      <w:r w:rsidRPr="00D06A92">
        <w:rPr>
          <w:rFonts w:ascii="Century Gothic" w:hAnsi="Century Gothic"/>
          <w:sz w:val="24"/>
          <w:szCs w:val="24"/>
        </w:rPr>
        <w:t xml:space="preserve">. Mogą one dotyczyć nawet 15% leczonych (bardzo częste- 1/10 leczonych, częste- 1 na 10-100 leczonych). Ryzyko związane zgonu i wystąpienia incydentu sercowo- naczyniowego związanych ze </w:t>
      </w:r>
      <w:proofErr w:type="spellStart"/>
      <w:r w:rsidRPr="00D06A92">
        <w:rPr>
          <w:rFonts w:ascii="Century Gothic" w:hAnsi="Century Gothic"/>
          <w:sz w:val="24"/>
          <w:szCs w:val="24"/>
        </w:rPr>
        <w:t>stentowaniem</w:t>
      </w:r>
      <w:proofErr w:type="spellEnd"/>
      <w:r w:rsidRPr="00D06A92">
        <w:rPr>
          <w:rFonts w:ascii="Century Gothic" w:hAnsi="Century Gothic"/>
          <w:sz w:val="24"/>
          <w:szCs w:val="24"/>
        </w:rPr>
        <w:t xml:space="preserve"> żył biodrowych i udowych ocenia się na 2-3-5%. </w:t>
      </w:r>
    </w:p>
    <w:p w:rsidR="00D06A92" w:rsidRDefault="00D06A92" w:rsidP="00D06A92">
      <w:pPr>
        <w:ind w:left="-700"/>
      </w:pPr>
    </w:p>
    <w:p w:rsidR="00D06A92" w:rsidRPr="00D06A92" w:rsidRDefault="00D06A92" w:rsidP="00D06A92">
      <w:pPr>
        <w:ind w:left="-700"/>
        <w:jc w:val="both"/>
        <w:rPr>
          <w:rFonts w:ascii="Century Gothic" w:hAnsi="Century Gothic"/>
          <w:sz w:val="24"/>
          <w:szCs w:val="24"/>
        </w:rPr>
      </w:pPr>
      <w:r w:rsidRPr="00D06A92">
        <w:rPr>
          <w:rFonts w:ascii="Century Gothic" w:hAnsi="Century Gothic"/>
          <w:sz w:val="24"/>
          <w:szCs w:val="24"/>
        </w:rPr>
        <w:t xml:space="preserve">Na podstawie skali Goldmanna (modyfikacja Lee) wyliczono </w:t>
      </w:r>
      <w:r w:rsidRPr="00D06A92">
        <w:rPr>
          <w:rFonts w:ascii="Century Gothic" w:hAnsi="Century Gothic"/>
          <w:b/>
          <w:bCs/>
          <w:sz w:val="24"/>
          <w:szCs w:val="24"/>
        </w:rPr>
        <w:t>indywidualne ryzyko śmierci</w:t>
      </w:r>
      <w:r w:rsidRPr="00D06A92">
        <w:rPr>
          <w:rFonts w:ascii="Century Gothic" w:hAnsi="Century Gothic"/>
          <w:sz w:val="24"/>
          <w:szCs w:val="24"/>
        </w:rPr>
        <w:t xml:space="preserve"> oraz powikłań związanych z zabiegiem, które wynoszą u pana/Pani</w:t>
      </w:r>
    </w:p>
    <w:p w:rsidR="00D06A92" w:rsidRPr="00D06A92" w:rsidRDefault="00D06A92" w:rsidP="00D06A92">
      <w:pPr>
        <w:ind w:left="-700"/>
        <w:jc w:val="both"/>
        <w:rPr>
          <w:rFonts w:ascii="Century Gothic" w:hAnsi="Century Gothic"/>
          <w:sz w:val="24"/>
          <w:szCs w:val="24"/>
        </w:rPr>
      </w:pPr>
    </w:p>
    <w:p w:rsidR="00D06A92" w:rsidRPr="00D06A92" w:rsidRDefault="00D06A92" w:rsidP="00D06A92">
      <w:pPr>
        <w:ind w:left="-700"/>
        <w:jc w:val="both"/>
        <w:rPr>
          <w:rFonts w:ascii="Century Gothic" w:hAnsi="Century Gothic"/>
          <w:sz w:val="24"/>
          <w:szCs w:val="24"/>
        </w:rPr>
      </w:pPr>
      <w:r w:rsidRPr="00D06A92">
        <w:rPr>
          <w:rFonts w:ascii="Century Gothic" w:hAnsi="Century Gothic"/>
          <w:sz w:val="24"/>
          <w:szCs w:val="24"/>
        </w:rPr>
        <w:t>Śmiertelność: ………..</w:t>
      </w:r>
      <w:r>
        <w:rPr>
          <w:rFonts w:ascii="Century Gothic" w:hAnsi="Century Gothic"/>
          <w:sz w:val="24"/>
          <w:szCs w:val="24"/>
        </w:rPr>
        <w:t xml:space="preserve">  </w:t>
      </w:r>
      <w:r w:rsidRPr="00D06A92">
        <w:rPr>
          <w:rFonts w:ascii="Century Gothic" w:hAnsi="Century Gothic"/>
          <w:sz w:val="24"/>
          <w:szCs w:val="24"/>
        </w:rPr>
        <w:t xml:space="preserve"> Możliwość powikłań: …………</w:t>
      </w:r>
    </w:p>
    <w:p w:rsidR="00D06A92" w:rsidRDefault="00D06A92" w:rsidP="00D06A92">
      <w:pPr>
        <w:ind w:left="-700"/>
      </w:pPr>
    </w:p>
    <w:p w:rsidR="008F0372" w:rsidRPr="008F0372" w:rsidRDefault="008F0372" w:rsidP="008F0372">
      <w:pPr>
        <w:ind w:left="-700"/>
        <w:jc w:val="both"/>
        <w:rPr>
          <w:rFonts w:ascii="Century Gothic" w:hAnsi="Century Gothic"/>
          <w:b/>
          <w:sz w:val="24"/>
          <w:szCs w:val="24"/>
        </w:rPr>
      </w:pPr>
      <w:r w:rsidRPr="008F0372">
        <w:rPr>
          <w:rFonts w:ascii="Century Gothic" w:hAnsi="Century Gothic"/>
          <w:b/>
          <w:sz w:val="24"/>
          <w:szCs w:val="24"/>
        </w:rPr>
        <w:t xml:space="preserve">Powikłania związane ze stosowaniem leku </w:t>
      </w:r>
      <w:proofErr w:type="spellStart"/>
      <w:r w:rsidRPr="008F0372">
        <w:rPr>
          <w:rFonts w:ascii="Century Gothic" w:hAnsi="Century Gothic"/>
          <w:b/>
          <w:sz w:val="24"/>
          <w:szCs w:val="24"/>
        </w:rPr>
        <w:t>trombolitycznego</w:t>
      </w:r>
      <w:proofErr w:type="spellEnd"/>
      <w:r w:rsidRPr="008F0372">
        <w:rPr>
          <w:rFonts w:ascii="Century Gothic" w:hAnsi="Century Gothic"/>
          <w:b/>
          <w:sz w:val="24"/>
          <w:szCs w:val="24"/>
        </w:rPr>
        <w:t xml:space="preserve">- </w:t>
      </w:r>
      <w:proofErr w:type="spellStart"/>
      <w:r w:rsidRPr="008F0372">
        <w:rPr>
          <w:rFonts w:ascii="Century Gothic" w:hAnsi="Century Gothic"/>
          <w:b/>
          <w:sz w:val="24"/>
          <w:szCs w:val="24"/>
        </w:rPr>
        <w:t>Actilyse</w:t>
      </w:r>
      <w:proofErr w:type="spellEnd"/>
      <w:r w:rsidRPr="008F0372">
        <w:rPr>
          <w:rFonts w:ascii="Century Gothic" w:hAnsi="Century Gothic"/>
          <w:b/>
          <w:sz w:val="24"/>
          <w:szCs w:val="24"/>
        </w:rPr>
        <w:t xml:space="preserve"> u pacjentów „nieudarowych”</w:t>
      </w:r>
    </w:p>
    <w:p w:rsidR="008F0372" w:rsidRPr="008F0372" w:rsidRDefault="008F0372" w:rsidP="008F0372">
      <w:pPr>
        <w:ind w:left="-700"/>
        <w:jc w:val="both"/>
        <w:rPr>
          <w:rFonts w:ascii="Century Gothic" w:hAnsi="Century Gothic"/>
          <w:bCs/>
          <w:sz w:val="24"/>
          <w:szCs w:val="24"/>
        </w:rPr>
      </w:pPr>
      <w:r w:rsidRPr="008F0372">
        <w:rPr>
          <w:rFonts w:ascii="Century Gothic" w:hAnsi="Century Gothic"/>
          <w:bCs/>
          <w:sz w:val="24"/>
          <w:szCs w:val="24"/>
        </w:rPr>
        <w:t xml:space="preserve">- zgon </w:t>
      </w:r>
    </w:p>
    <w:p w:rsidR="008F0372" w:rsidRPr="008F0372" w:rsidRDefault="008F0372" w:rsidP="008F0372">
      <w:pPr>
        <w:ind w:left="-700"/>
        <w:jc w:val="both"/>
        <w:rPr>
          <w:rFonts w:ascii="Century Gothic" w:hAnsi="Century Gothic"/>
          <w:sz w:val="24"/>
          <w:szCs w:val="24"/>
        </w:rPr>
      </w:pPr>
      <w:r w:rsidRPr="008F0372">
        <w:rPr>
          <w:rFonts w:ascii="Century Gothic" w:hAnsi="Century Gothic"/>
          <w:bCs/>
          <w:sz w:val="24"/>
          <w:szCs w:val="24"/>
        </w:rPr>
        <w:t xml:space="preserve">- krwawienia- </w:t>
      </w:r>
      <w:r w:rsidRPr="008F0372">
        <w:rPr>
          <w:rFonts w:ascii="Century Gothic" w:hAnsi="Century Gothic"/>
          <w:sz w:val="24"/>
          <w:szCs w:val="24"/>
        </w:rPr>
        <w:t xml:space="preserve">krwawienia śródmózgowe (takie jak krwawienia do mózgu, krwiaki mózgu, udar krwotoczny, </w:t>
      </w:r>
      <w:proofErr w:type="spellStart"/>
      <w:r w:rsidRPr="008F0372">
        <w:rPr>
          <w:rFonts w:ascii="Century Gothic" w:hAnsi="Century Gothic"/>
          <w:sz w:val="24"/>
          <w:szCs w:val="24"/>
        </w:rPr>
        <w:t>ukrwotocznienie</w:t>
      </w:r>
      <w:proofErr w:type="spellEnd"/>
      <w:r w:rsidRPr="008F0372">
        <w:rPr>
          <w:rFonts w:ascii="Century Gothic" w:hAnsi="Century Gothic"/>
          <w:sz w:val="24"/>
          <w:szCs w:val="24"/>
        </w:rPr>
        <w:t xml:space="preserve"> udaru, krwiaki śródczaszkowe, krwawienia podpajęczynówkowe) w leczeniu </w:t>
      </w:r>
      <w:proofErr w:type="spellStart"/>
      <w:r w:rsidRPr="008F0372">
        <w:rPr>
          <w:rFonts w:ascii="Century Gothic" w:hAnsi="Century Gothic"/>
          <w:sz w:val="24"/>
          <w:szCs w:val="24"/>
        </w:rPr>
        <w:t>trombolitycznym</w:t>
      </w:r>
      <w:proofErr w:type="spellEnd"/>
      <w:r w:rsidRPr="008F0372">
        <w:rPr>
          <w:rFonts w:ascii="Century Gothic" w:hAnsi="Century Gothic"/>
          <w:sz w:val="24"/>
          <w:szCs w:val="24"/>
        </w:rPr>
        <w:t xml:space="preserve"> świeżego zawału mięśnia sercowego oraz ostrej zatorowości płucnej – często 1 / 10-100 leczonych, inne dane (WYTYCZNE) mówią o ryzyku 9,9% poważnego krwawienia i 1,7% krwawienia środczaszkowego;</w:t>
      </w:r>
    </w:p>
    <w:p w:rsidR="008F0372" w:rsidRPr="008F0372" w:rsidRDefault="008F0372" w:rsidP="008F0372">
      <w:pPr>
        <w:ind w:left="-700"/>
        <w:jc w:val="both"/>
        <w:rPr>
          <w:rFonts w:ascii="Century Gothic" w:hAnsi="Century Gothic"/>
          <w:bCs/>
          <w:sz w:val="24"/>
          <w:szCs w:val="24"/>
        </w:rPr>
      </w:pPr>
      <w:r w:rsidRPr="008F0372">
        <w:rPr>
          <w:rFonts w:ascii="Century Gothic" w:hAnsi="Century Gothic"/>
          <w:bCs/>
          <w:sz w:val="24"/>
          <w:szCs w:val="24"/>
        </w:rPr>
        <w:t>- reakcje alergiczne (np.</w:t>
      </w:r>
      <w:r w:rsidRPr="008F0372">
        <w:rPr>
          <w:rFonts w:ascii="Century Gothic" w:hAnsi="Century Gothic"/>
          <w:sz w:val="24"/>
          <w:szCs w:val="24"/>
        </w:rPr>
        <w:t xml:space="preserve">(np. wysypka, pokrzywka, skurcz oskrzeli, obrzęk naczynioruchowy, </w:t>
      </w:r>
      <w:proofErr w:type="spellStart"/>
      <w:r w:rsidRPr="008F0372">
        <w:rPr>
          <w:rFonts w:ascii="Century Gothic" w:hAnsi="Century Gothic"/>
          <w:sz w:val="24"/>
          <w:szCs w:val="24"/>
        </w:rPr>
        <w:t>niedociśnienie</w:t>
      </w:r>
      <w:proofErr w:type="spellEnd"/>
      <w:r w:rsidRPr="008F0372">
        <w:rPr>
          <w:rFonts w:ascii="Century Gothic" w:hAnsi="Century Gothic"/>
          <w:sz w:val="24"/>
          <w:szCs w:val="24"/>
        </w:rPr>
        <w:t xml:space="preserve"> tętnicze, wstrząs</w:t>
      </w:r>
      <w:r w:rsidRPr="008F0372">
        <w:rPr>
          <w:rFonts w:ascii="Century Gothic" w:hAnsi="Century Gothic"/>
          <w:bCs/>
          <w:sz w:val="24"/>
          <w:szCs w:val="24"/>
        </w:rPr>
        <w:t>)</w:t>
      </w:r>
    </w:p>
    <w:p w:rsidR="008F0372" w:rsidRPr="008F0372" w:rsidRDefault="008F0372" w:rsidP="008F0372">
      <w:pPr>
        <w:ind w:left="-700"/>
        <w:jc w:val="both"/>
        <w:rPr>
          <w:rFonts w:ascii="Century Gothic" w:hAnsi="Century Gothic"/>
          <w:bCs/>
          <w:sz w:val="24"/>
          <w:szCs w:val="24"/>
        </w:rPr>
      </w:pPr>
      <w:r w:rsidRPr="008F0372">
        <w:rPr>
          <w:rFonts w:ascii="Century Gothic" w:hAnsi="Century Gothic"/>
          <w:bCs/>
          <w:sz w:val="24"/>
          <w:szCs w:val="24"/>
        </w:rPr>
        <w:t>- incydenty związane z układem nerwowym (</w:t>
      </w:r>
      <w:r w:rsidRPr="008F0372">
        <w:rPr>
          <w:rFonts w:ascii="Century Gothic" w:hAnsi="Century Gothic"/>
          <w:sz w:val="24"/>
          <w:szCs w:val="24"/>
        </w:rPr>
        <w:t>napady padaczkowe, drgawki, afazja, zaburzenia mowy, majaczenie, ostry zespół mózgowy, pobudzenie, splątanie, depresja, psychoza</w:t>
      </w:r>
      <w:r w:rsidRPr="008F0372">
        <w:rPr>
          <w:rFonts w:ascii="Century Gothic" w:hAnsi="Century Gothic"/>
          <w:bCs/>
          <w:sz w:val="24"/>
          <w:szCs w:val="24"/>
        </w:rPr>
        <w:t>)</w:t>
      </w:r>
    </w:p>
    <w:p w:rsidR="008F0372" w:rsidRPr="008F0372" w:rsidRDefault="008F0372" w:rsidP="008F0372">
      <w:pPr>
        <w:ind w:left="-700"/>
        <w:jc w:val="both"/>
        <w:rPr>
          <w:rFonts w:ascii="Century Gothic" w:hAnsi="Century Gothic"/>
          <w:bCs/>
          <w:sz w:val="24"/>
          <w:szCs w:val="24"/>
        </w:rPr>
      </w:pPr>
      <w:r w:rsidRPr="008F0372">
        <w:rPr>
          <w:rFonts w:ascii="Century Gothic" w:hAnsi="Century Gothic"/>
          <w:bCs/>
          <w:sz w:val="24"/>
          <w:szCs w:val="24"/>
        </w:rPr>
        <w:t xml:space="preserve">- zaburzenia rymu serca, bradykardia, </w:t>
      </w:r>
    </w:p>
    <w:p w:rsidR="008F0372" w:rsidRPr="008F0372" w:rsidRDefault="008F0372" w:rsidP="008F0372">
      <w:pPr>
        <w:ind w:left="-700"/>
        <w:jc w:val="both"/>
        <w:rPr>
          <w:rFonts w:ascii="Century Gothic" w:hAnsi="Century Gothic"/>
          <w:b/>
          <w:sz w:val="24"/>
          <w:szCs w:val="24"/>
        </w:rPr>
      </w:pPr>
    </w:p>
    <w:p w:rsidR="008F0372" w:rsidRPr="008F0372" w:rsidRDefault="008F0372" w:rsidP="008F0372">
      <w:pPr>
        <w:ind w:left="-700"/>
        <w:jc w:val="both"/>
        <w:rPr>
          <w:rFonts w:ascii="Century Gothic" w:hAnsi="Century Gothic"/>
          <w:sz w:val="24"/>
          <w:szCs w:val="24"/>
        </w:rPr>
      </w:pPr>
      <w:r w:rsidRPr="008F0372">
        <w:rPr>
          <w:rFonts w:ascii="Century Gothic" w:hAnsi="Century Gothic"/>
          <w:b/>
          <w:sz w:val="24"/>
          <w:szCs w:val="24"/>
        </w:rPr>
        <w:t xml:space="preserve">Ciężkie powikłania związane z zabiegiem wewnątrznaczyniowym </w:t>
      </w:r>
      <w:r w:rsidRPr="008F0372">
        <w:rPr>
          <w:rFonts w:ascii="Century Gothic" w:hAnsi="Century Gothic"/>
          <w:b/>
          <w:bCs/>
          <w:sz w:val="24"/>
          <w:szCs w:val="24"/>
        </w:rPr>
        <w:t>w układzie żylnym</w:t>
      </w:r>
      <w:r w:rsidRPr="008F0372">
        <w:rPr>
          <w:rFonts w:ascii="Century Gothic" w:hAnsi="Century Gothic"/>
          <w:sz w:val="24"/>
          <w:szCs w:val="24"/>
        </w:rPr>
        <w:t>(występują bardzo rzadko) to zdarzenia, które są przyczyną bezpośredniego zagrożenia życia. Dzieli się je na powikłania miejsca nakłucia, związane z droga przechodzenia cewnika oraz reakcjami na środek kontrastowy. Do najpoważniejszych należą:</w:t>
      </w:r>
    </w:p>
    <w:p w:rsidR="008F0372" w:rsidRPr="008F0372" w:rsidRDefault="008F0372" w:rsidP="008F0372">
      <w:pPr>
        <w:ind w:left="-426" w:hanging="283"/>
        <w:jc w:val="both"/>
        <w:rPr>
          <w:rFonts w:ascii="Century Gothic" w:hAnsi="Century Gothic"/>
          <w:bCs/>
          <w:sz w:val="24"/>
          <w:szCs w:val="24"/>
        </w:rPr>
      </w:pPr>
      <w:r w:rsidRPr="008F0372">
        <w:rPr>
          <w:rFonts w:ascii="Century Gothic" w:hAnsi="Century Gothic"/>
          <w:bCs/>
          <w:sz w:val="24"/>
          <w:szCs w:val="24"/>
        </w:rPr>
        <w:t>- zgon- 2-3%</w:t>
      </w:r>
    </w:p>
    <w:p w:rsidR="008F0372" w:rsidRPr="008F0372" w:rsidRDefault="008F0372" w:rsidP="008F0372">
      <w:pPr>
        <w:ind w:left="-426" w:hanging="283"/>
        <w:jc w:val="both"/>
        <w:rPr>
          <w:rFonts w:ascii="Century Gothic" w:hAnsi="Century Gothic"/>
          <w:bCs/>
          <w:sz w:val="24"/>
          <w:szCs w:val="24"/>
        </w:rPr>
      </w:pPr>
      <w:r w:rsidRPr="008F0372">
        <w:rPr>
          <w:rFonts w:ascii="Century Gothic" w:hAnsi="Century Gothic"/>
          <w:bCs/>
          <w:sz w:val="24"/>
          <w:szCs w:val="24"/>
        </w:rPr>
        <w:lastRenderedPageBreak/>
        <w:t xml:space="preserve">- zator płucny –wskutek oderwania się skrzepliny z żyły i jej przemieszczenia do krążenia płucnego, może powodować objawy łagodne lub poważne, w przypadku zatorowości płucnej wysokiego ryzyka śmiertelność 30-dniowa wyniosła odpowiednio15% i 13% dla leczenia </w:t>
      </w:r>
      <w:proofErr w:type="spellStart"/>
      <w:r w:rsidRPr="008F0372">
        <w:rPr>
          <w:rFonts w:ascii="Century Gothic" w:hAnsi="Century Gothic"/>
          <w:bCs/>
          <w:sz w:val="24"/>
          <w:szCs w:val="24"/>
        </w:rPr>
        <w:t>trombolitycznego</w:t>
      </w:r>
      <w:proofErr w:type="spellEnd"/>
      <w:r w:rsidRPr="008F0372">
        <w:rPr>
          <w:rFonts w:ascii="Century Gothic" w:hAnsi="Century Gothic"/>
          <w:bCs/>
          <w:sz w:val="24"/>
          <w:szCs w:val="24"/>
        </w:rPr>
        <w:t xml:space="preserve"> i </w:t>
      </w:r>
      <w:proofErr w:type="spellStart"/>
      <w:r w:rsidRPr="008F0372">
        <w:rPr>
          <w:rFonts w:ascii="Century Gothic" w:hAnsi="Century Gothic"/>
          <w:bCs/>
          <w:sz w:val="24"/>
          <w:szCs w:val="24"/>
        </w:rPr>
        <w:t>embolektomii</w:t>
      </w:r>
      <w:proofErr w:type="spellEnd"/>
      <w:r w:rsidRPr="008F0372">
        <w:rPr>
          <w:rFonts w:ascii="Century Gothic" w:hAnsi="Century Gothic"/>
          <w:bCs/>
          <w:sz w:val="24"/>
          <w:szCs w:val="24"/>
        </w:rPr>
        <w:t xml:space="preserve"> chirurgicznej;</w:t>
      </w:r>
    </w:p>
    <w:p w:rsidR="008F0372" w:rsidRPr="008F0372" w:rsidRDefault="008F0372" w:rsidP="008F0372">
      <w:pPr>
        <w:ind w:left="-426" w:hanging="283"/>
        <w:jc w:val="both"/>
        <w:rPr>
          <w:rFonts w:ascii="Century Gothic" w:hAnsi="Century Gothic"/>
          <w:sz w:val="24"/>
          <w:szCs w:val="24"/>
        </w:rPr>
      </w:pPr>
      <w:r w:rsidRPr="008F0372">
        <w:rPr>
          <w:rFonts w:ascii="Century Gothic" w:hAnsi="Century Gothic"/>
          <w:bCs/>
          <w:sz w:val="24"/>
          <w:szCs w:val="24"/>
        </w:rPr>
        <w:t xml:space="preserve">- uszkodzenie żyły w miejscu wkłucia (najczęstsze) z powstaniem krwiaka (zasinienia)- ryzyko około 5%, w przypadku jednoczasowego stosowania leków) </w:t>
      </w:r>
      <w:proofErr w:type="spellStart"/>
      <w:r w:rsidRPr="008F0372">
        <w:rPr>
          <w:rFonts w:ascii="Century Gothic" w:hAnsi="Century Gothic"/>
          <w:bCs/>
          <w:sz w:val="24"/>
          <w:szCs w:val="24"/>
        </w:rPr>
        <w:t>przeciwzakrzepowch</w:t>
      </w:r>
      <w:proofErr w:type="spellEnd"/>
      <w:r w:rsidRPr="008F0372">
        <w:rPr>
          <w:rFonts w:ascii="Century Gothic" w:hAnsi="Century Gothic"/>
          <w:bCs/>
          <w:sz w:val="24"/>
          <w:szCs w:val="24"/>
        </w:rPr>
        <w:t xml:space="preserve"> lub </w:t>
      </w:r>
      <w:proofErr w:type="spellStart"/>
      <w:r w:rsidRPr="008F0372">
        <w:rPr>
          <w:rFonts w:ascii="Century Gothic" w:hAnsi="Century Gothic"/>
          <w:bCs/>
          <w:sz w:val="24"/>
          <w:szCs w:val="24"/>
        </w:rPr>
        <w:t>trombolitycznych</w:t>
      </w:r>
      <w:proofErr w:type="spellEnd"/>
      <w:r w:rsidRPr="008F0372">
        <w:rPr>
          <w:rFonts w:ascii="Century Gothic" w:hAnsi="Century Gothic"/>
          <w:bCs/>
          <w:sz w:val="24"/>
          <w:szCs w:val="24"/>
        </w:rPr>
        <w:t xml:space="preserve"> powikłanie to może mieć poważniejsze skutki, a w przypadku uszkodzenia naczynia wewnątrz jamy brzusznej lub klatki piersiowej, wymagać zaopatrzenia chirurgicznego. </w:t>
      </w:r>
    </w:p>
    <w:p w:rsidR="008F0372" w:rsidRPr="008F0372" w:rsidRDefault="008F0372" w:rsidP="008F0372">
      <w:pPr>
        <w:ind w:left="-426" w:hanging="283"/>
        <w:jc w:val="both"/>
        <w:rPr>
          <w:rFonts w:ascii="Century Gothic" w:hAnsi="Century Gothic"/>
          <w:bCs/>
          <w:sz w:val="24"/>
          <w:szCs w:val="24"/>
        </w:rPr>
      </w:pPr>
      <w:r w:rsidRPr="008F0372">
        <w:rPr>
          <w:rFonts w:ascii="Century Gothic" w:hAnsi="Century Gothic"/>
          <w:bCs/>
          <w:sz w:val="24"/>
          <w:szCs w:val="24"/>
        </w:rPr>
        <w:t xml:space="preserve">- migracja </w:t>
      </w:r>
      <w:proofErr w:type="spellStart"/>
      <w:r w:rsidRPr="008F0372">
        <w:rPr>
          <w:rFonts w:ascii="Century Gothic" w:hAnsi="Century Gothic"/>
          <w:bCs/>
          <w:sz w:val="24"/>
          <w:szCs w:val="24"/>
        </w:rPr>
        <w:t>stentu</w:t>
      </w:r>
      <w:proofErr w:type="spellEnd"/>
      <w:r w:rsidRPr="008F0372">
        <w:rPr>
          <w:rFonts w:ascii="Century Gothic" w:hAnsi="Century Gothic"/>
          <w:bCs/>
          <w:sz w:val="24"/>
          <w:szCs w:val="24"/>
        </w:rPr>
        <w:t xml:space="preserve"> żylnego do żyły głównej górnej, rzadziej serca i krążenia płucnego</w:t>
      </w:r>
    </w:p>
    <w:p w:rsidR="008F0372" w:rsidRPr="008F0372" w:rsidRDefault="008F0372" w:rsidP="008F0372">
      <w:pPr>
        <w:ind w:left="-426" w:hanging="283"/>
        <w:jc w:val="both"/>
        <w:rPr>
          <w:rFonts w:ascii="Century Gothic" w:hAnsi="Century Gothic"/>
          <w:sz w:val="24"/>
          <w:szCs w:val="24"/>
        </w:rPr>
      </w:pPr>
      <w:r w:rsidRPr="008F0372">
        <w:rPr>
          <w:rFonts w:ascii="Century Gothic" w:hAnsi="Century Gothic"/>
          <w:bCs/>
          <w:sz w:val="24"/>
          <w:szCs w:val="24"/>
        </w:rPr>
        <w:t>- udar mózgu lub zawał serca,</w:t>
      </w:r>
    </w:p>
    <w:p w:rsidR="008F0372" w:rsidRPr="008F0372" w:rsidRDefault="008F0372" w:rsidP="008F0372">
      <w:pPr>
        <w:ind w:left="-426" w:hanging="283"/>
        <w:jc w:val="both"/>
        <w:rPr>
          <w:rFonts w:ascii="Century Gothic" w:hAnsi="Century Gothic"/>
          <w:bCs/>
          <w:sz w:val="24"/>
          <w:szCs w:val="24"/>
        </w:rPr>
      </w:pPr>
      <w:r w:rsidRPr="008F0372">
        <w:rPr>
          <w:rFonts w:ascii="Century Gothic" w:hAnsi="Century Gothic"/>
          <w:bCs/>
          <w:sz w:val="24"/>
          <w:szCs w:val="24"/>
        </w:rPr>
        <w:t xml:space="preserve">- ostre </w:t>
      </w:r>
      <w:proofErr w:type="spellStart"/>
      <w:r w:rsidRPr="008F0372">
        <w:rPr>
          <w:rFonts w:ascii="Century Gothic" w:hAnsi="Century Gothic"/>
          <w:bCs/>
          <w:sz w:val="24"/>
          <w:szCs w:val="24"/>
        </w:rPr>
        <w:t>pokontrastowe</w:t>
      </w:r>
      <w:proofErr w:type="spellEnd"/>
      <w:r w:rsidRPr="008F0372">
        <w:rPr>
          <w:rFonts w:ascii="Century Gothic" w:hAnsi="Century Gothic"/>
          <w:bCs/>
          <w:sz w:val="24"/>
          <w:szCs w:val="24"/>
        </w:rPr>
        <w:t xml:space="preserve"> uszkodzenie nerek w przypadku stosowania jodowych środków kontrastowych; Nefropatia </w:t>
      </w:r>
      <w:proofErr w:type="spellStart"/>
      <w:r w:rsidRPr="008F0372">
        <w:rPr>
          <w:rFonts w:ascii="Century Gothic" w:hAnsi="Century Gothic"/>
          <w:bCs/>
          <w:sz w:val="24"/>
          <w:szCs w:val="24"/>
        </w:rPr>
        <w:t>pokontrastowa</w:t>
      </w:r>
      <w:proofErr w:type="spellEnd"/>
      <w:r w:rsidRPr="008F0372">
        <w:rPr>
          <w:rFonts w:ascii="Century Gothic" w:hAnsi="Century Gothic"/>
          <w:bCs/>
          <w:sz w:val="24"/>
          <w:szCs w:val="24"/>
        </w:rPr>
        <w:t xml:space="preserve"> (CIN) występuje u 1-4% pacjentów poddawanych interwencji wewnątrznaczyniowej i polega na przejściowym wzroście stężenia kreatyniny we krwi</w:t>
      </w:r>
      <w:r w:rsidRPr="008F0372">
        <w:rPr>
          <w:rFonts w:ascii="Century Gothic" w:hAnsi="Century Gothic"/>
          <w:sz w:val="24"/>
          <w:szCs w:val="24"/>
        </w:rPr>
        <w:t xml:space="preserve">, który zwykle normalizuje się w ciągu 7 dni. Natomiast ryzyko poważnych efektów ubocznych, np. ewentualnej dializy, jest nikłe i wynosi ok. 0,07%. wystąpienie tego powikłania może wpływać na odległe ryzyko sercowo- naczyniowe pacjenta. </w:t>
      </w:r>
    </w:p>
    <w:p w:rsidR="008F0372" w:rsidRDefault="008F0372" w:rsidP="008F0372">
      <w:pPr>
        <w:ind w:left="-426" w:hanging="283"/>
        <w:jc w:val="both"/>
        <w:rPr>
          <w:rFonts w:ascii="Century Gothic" w:hAnsi="Century Gothic"/>
          <w:bCs/>
          <w:sz w:val="24"/>
          <w:szCs w:val="24"/>
        </w:rPr>
      </w:pPr>
      <w:r w:rsidRPr="008F0372">
        <w:rPr>
          <w:rFonts w:ascii="Century Gothic" w:hAnsi="Century Gothic"/>
          <w:bCs/>
          <w:sz w:val="24"/>
          <w:szCs w:val="24"/>
        </w:rPr>
        <w:t>- ciężka reakcja alergiczna na środek kontrastowy prowadząca do niewydolności wielonarządowej</w:t>
      </w:r>
    </w:p>
    <w:p w:rsidR="008F0372" w:rsidRPr="008F0372" w:rsidRDefault="008F0372" w:rsidP="008F0372">
      <w:pPr>
        <w:ind w:left="-426" w:hanging="283"/>
        <w:jc w:val="both"/>
        <w:rPr>
          <w:rFonts w:ascii="Century Gothic" w:hAnsi="Century Gothic"/>
          <w:sz w:val="24"/>
          <w:szCs w:val="24"/>
        </w:rPr>
      </w:pPr>
    </w:p>
    <w:p w:rsidR="008F0372" w:rsidRPr="008F0372" w:rsidRDefault="008F0372" w:rsidP="008F0372">
      <w:pPr>
        <w:ind w:left="-700"/>
        <w:jc w:val="both"/>
        <w:rPr>
          <w:rFonts w:ascii="Century Gothic" w:hAnsi="Century Gothic"/>
          <w:sz w:val="24"/>
          <w:szCs w:val="24"/>
        </w:rPr>
      </w:pPr>
      <w:r w:rsidRPr="008F0372">
        <w:rPr>
          <w:rFonts w:ascii="Century Gothic" w:hAnsi="Century Gothic"/>
          <w:b/>
          <w:sz w:val="24"/>
          <w:szCs w:val="24"/>
        </w:rPr>
        <w:t>Inne powikłania związane z zabiegiem wewnątrznaczyniowym na żyłach biodrowych</w:t>
      </w:r>
      <w:r w:rsidRPr="008F0372">
        <w:rPr>
          <w:rFonts w:ascii="Century Gothic" w:hAnsi="Century Gothic"/>
          <w:sz w:val="24"/>
          <w:szCs w:val="24"/>
        </w:rPr>
        <w:t>:</w:t>
      </w:r>
    </w:p>
    <w:p w:rsidR="008F0372" w:rsidRPr="008F0372" w:rsidRDefault="008F0372" w:rsidP="008F0372">
      <w:pPr>
        <w:ind w:left="-567" w:hanging="133"/>
        <w:jc w:val="both"/>
        <w:rPr>
          <w:rFonts w:ascii="Century Gothic" w:hAnsi="Century Gothic"/>
          <w:sz w:val="24"/>
          <w:szCs w:val="24"/>
        </w:rPr>
      </w:pPr>
      <w:r w:rsidRPr="008F0372">
        <w:rPr>
          <w:rFonts w:ascii="Century Gothic" w:hAnsi="Century Gothic"/>
          <w:sz w:val="24"/>
          <w:szCs w:val="24"/>
        </w:rPr>
        <w:t>- krwawienie lub zasinienie w miejscu nakłucia,</w:t>
      </w:r>
    </w:p>
    <w:p w:rsidR="008F0372" w:rsidRPr="008F0372" w:rsidRDefault="008F0372" w:rsidP="008F0372">
      <w:pPr>
        <w:ind w:left="-567" w:hanging="133"/>
        <w:jc w:val="both"/>
        <w:rPr>
          <w:rFonts w:ascii="Century Gothic" w:hAnsi="Century Gothic"/>
          <w:sz w:val="24"/>
          <w:szCs w:val="24"/>
        </w:rPr>
      </w:pPr>
      <w:r w:rsidRPr="008F0372">
        <w:rPr>
          <w:rFonts w:ascii="Century Gothic" w:hAnsi="Century Gothic"/>
          <w:sz w:val="24"/>
          <w:szCs w:val="24"/>
        </w:rPr>
        <w:t>- przejściowy ból lub dyskomfort w kończynie,</w:t>
      </w:r>
    </w:p>
    <w:p w:rsidR="008F0372" w:rsidRPr="008F0372" w:rsidRDefault="008F0372" w:rsidP="008F0372">
      <w:pPr>
        <w:ind w:left="-567" w:hanging="133"/>
        <w:jc w:val="both"/>
        <w:rPr>
          <w:rFonts w:ascii="Century Gothic" w:hAnsi="Century Gothic"/>
          <w:sz w:val="24"/>
          <w:szCs w:val="24"/>
        </w:rPr>
      </w:pPr>
      <w:r w:rsidRPr="008F0372">
        <w:rPr>
          <w:rFonts w:ascii="Century Gothic" w:hAnsi="Century Gothic"/>
          <w:sz w:val="24"/>
          <w:szCs w:val="24"/>
        </w:rPr>
        <w:t>- łagodne reakcje alergiczne na środek kontrastowy lub podawane leki (np. świąd, wysypka, nudności),</w:t>
      </w:r>
    </w:p>
    <w:p w:rsidR="008F0372" w:rsidRPr="008F0372" w:rsidRDefault="008F0372" w:rsidP="008F0372">
      <w:pPr>
        <w:ind w:left="-567" w:hanging="133"/>
        <w:jc w:val="both"/>
        <w:rPr>
          <w:rFonts w:ascii="Century Gothic" w:hAnsi="Century Gothic"/>
          <w:sz w:val="24"/>
          <w:szCs w:val="24"/>
        </w:rPr>
      </w:pPr>
      <w:r w:rsidRPr="008F0372">
        <w:rPr>
          <w:rFonts w:ascii="Century Gothic" w:hAnsi="Century Gothic"/>
          <w:sz w:val="24"/>
          <w:szCs w:val="24"/>
        </w:rPr>
        <w:t xml:space="preserve">- ostra (do 24h) lub podostra (do 30 dni) zakrzepica w </w:t>
      </w:r>
      <w:proofErr w:type="spellStart"/>
      <w:r w:rsidRPr="008F0372">
        <w:rPr>
          <w:rFonts w:ascii="Century Gothic" w:hAnsi="Century Gothic"/>
          <w:sz w:val="24"/>
          <w:szCs w:val="24"/>
        </w:rPr>
        <w:t>stencie</w:t>
      </w:r>
      <w:proofErr w:type="spellEnd"/>
      <w:r w:rsidRPr="008F0372">
        <w:rPr>
          <w:rFonts w:ascii="Century Gothic" w:hAnsi="Century Gothic"/>
          <w:sz w:val="24"/>
          <w:szCs w:val="24"/>
        </w:rPr>
        <w:t xml:space="preserve"> -ryzyko 1-5%</w:t>
      </w:r>
    </w:p>
    <w:p w:rsidR="008F0372" w:rsidRPr="008F0372" w:rsidRDefault="008F0372" w:rsidP="008F0372">
      <w:pPr>
        <w:ind w:left="-567" w:hanging="133"/>
        <w:jc w:val="both"/>
        <w:rPr>
          <w:rFonts w:ascii="Century Gothic" w:hAnsi="Century Gothic"/>
          <w:sz w:val="24"/>
          <w:szCs w:val="24"/>
        </w:rPr>
      </w:pPr>
      <w:r w:rsidRPr="008F0372">
        <w:rPr>
          <w:rFonts w:ascii="Century Gothic" w:hAnsi="Century Gothic"/>
          <w:sz w:val="24"/>
          <w:szCs w:val="24"/>
        </w:rPr>
        <w:t xml:space="preserve">- nawrót zwężenia/ niedrożności naczynia krwionośnego w okresie po wypisaniu ze szpitala, tzw. </w:t>
      </w:r>
      <w:proofErr w:type="spellStart"/>
      <w:r w:rsidRPr="008F0372">
        <w:rPr>
          <w:rFonts w:ascii="Century Gothic" w:hAnsi="Century Gothic"/>
          <w:sz w:val="24"/>
          <w:szCs w:val="24"/>
        </w:rPr>
        <w:t>restenoza</w:t>
      </w:r>
      <w:proofErr w:type="spellEnd"/>
      <w:r w:rsidRPr="008F0372">
        <w:rPr>
          <w:rFonts w:ascii="Century Gothic" w:hAnsi="Century Gothic"/>
          <w:sz w:val="24"/>
          <w:szCs w:val="24"/>
        </w:rPr>
        <w:t>; jej ryzyko 2-10- letnie ocenia się 50-80%</w:t>
      </w:r>
    </w:p>
    <w:p w:rsidR="008F0372" w:rsidRPr="008F0372" w:rsidRDefault="008F0372" w:rsidP="008F0372">
      <w:pPr>
        <w:ind w:left="-567" w:hanging="133"/>
        <w:jc w:val="both"/>
        <w:rPr>
          <w:rFonts w:ascii="Century Gothic" w:hAnsi="Century Gothic"/>
          <w:sz w:val="24"/>
          <w:szCs w:val="24"/>
        </w:rPr>
      </w:pPr>
    </w:p>
    <w:p w:rsidR="008F0372" w:rsidRPr="008F0372" w:rsidRDefault="008F0372" w:rsidP="008F0372">
      <w:pPr>
        <w:ind w:left="-700"/>
        <w:jc w:val="both"/>
        <w:rPr>
          <w:rFonts w:ascii="Century Gothic" w:hAnsi="Century Gothic"/>
          <w:sz w:val="24"/>
          <w:szCs w:val="24"/>
        </w:rPr>
      </w:pPr>
      <w:r w:rsidRPr="008F0372">
        <w:rPr>
          <w:rStyle w:val="citation-0"/>
          <w:rFonts w:ascii="Century Gothic" w:hAnsi="Century Gothic"/>
          <w:sz w:val="24"/>
          <w:szCs w:val="24"/>
        </w:rPr>
        <w:t xml:space="preserve">Jak wspomniano, zabieg wewnątrznaczyniowy wykonuje się w </w:t>
      </w:r>
      <w:r w:rsidRPr="008F0372">
        <w:rPr>
          <w:rStyle w:val="citation-0"/>
          <w:rFonts w:ascii="Century Gothic" w:hAnsi="Century Gothic"/>
          <w:b/>
          <w:bCs/>
          <w:sz w:val="24"/>
          <w:szCs w:val="24"/>
        </w:rPr>
        <w:t>ZNIECZULENIU MIEJSCOWYM</w:t>
      </w:r>
      <w:r w:rsidRPr="008F0372">
        <w:rPr>
          <w:rStyle w:val="citation-0"/>
          <w:rFonts w:ascii="Century Gothic" w:hAnsi="Century Gothic"/>
          <w:sz w:val="24"/>
          <w:szCs w:val="24"/>
        </w:rPr>
        <w:t xml:space="preserve"> (najczęściej </w:t>
      </w:r>
      <w:proofErr w:type="spellStart"/>
      <w:r w:rsidRPr="008F0372">
        <w:rPr>
          <w:rStyle w:val="citation-0"/>
          <w:rFonts w:ascii="Century Gothic" w:hAnsi="Century Gothic"/>
          <w:sz w:val="24"/>
          <w:szCs w:val="24"/>
        </w:rPr>
        <w:t>lidokainą</w:t>
      </w:r>
      <w:proofErr w:type="spellEnd"/>
      <w:r w:rsidRPr="008F0372">
        <w:rPr>
          <w:rStyle w:val="citation-0"/>
          <w:rFonts w:ascii="Century Gothic" w:hAnsi="Century Gothic"/>
          <w:sz w:val="24"/>
          <w:szCs w:val="24"/>
        </w:rPr>
        <w:t xml:space="preserve">). </w:t>
      </w:r>
      <w:proofErr w:type="spellStart"/>
      <w:r w:rsidRPr="008F0372">
        <w:rPr>
          <w:rStyle w:val="citation-1"/>
          <w:rFonts w:ascii="Century Gothic" w:hAnsi="Century Gothic"/>
          <w:sz w:val="24"/>
          <w:szCs w:val="24"/>
        </w:rPr>
        <w:t>Lidokaina</w:t>
      </w:r>
      <w:proofErr w:type="spellEnd"/>
      <w:r w:rsidRPr="008F0372">
        <w:rPr>
          <w:rStyle w:val="citation-1"/>
          <w:rFonts w:ascii="Century Gothic" w:hAnsi="Century Gothic"/>
          <w:sz w:val="24"/>
          <w:szCs w:val="24"/>
        </w:rPr>
        <w:t xml:space="preserve"> działa poprzez blokowanie przewodzenia impulsów nerwowych, co uniemożliwia odczuwanie bólu w miejscu </w:t>
      </w:r>
      <w:r w:rsidRPr="008F0372">
        <w:rPr>
          <w:rStyle w:val="citation-1"/>
          <w:rFonts w:ascii="Century Gothic" w:hAnsi="Century Gothic"/>
          <w:sz w:val="24"/>
          <w:szCs w:val="24"/>
        </w:rPr>
        <w:lastRenderedPageBreak/>
        <w:t>podania i</w:t>
      </w:r>
      <w:r w:rsidRPr="008F0372">
        <w:rPr>
          <w:rStyle w:val="citation-0"/>
          <w:rFonts w:ascii="Century Gothic" w:hAnsi="Century Gothic"/>
          <w:sz w:val="24"/>
          <w:szCs w:val="24"/>
        </w:rPr>
        <w:t xml:space="preserve"> jest powszechnie stosowana w celu złagodzenia bólu podczas zabiegów</w:t>
      </w:r>
      <w:r w:rsidRPr="008F0372">
        <w:rPr>
          <w:rStyle w:val="citation-1"/>
          <w:rFonts w:ascii="Century Gothic" w:hAnsi="Century Gothic"/>
          <w:sz w:val="24"/>
          <w:szCs w:val="24"/>
        </w:rPr>
        <w:t xml:space="preserve">. Możliwe powikłania związane z podskórnym podawaniem </w:t>
      </w:r>
      <w:proofErr w:type="spellStart"/>
      <w:r w:rsidRPr="008F0372">
        <w:rPr>
          <w:rStyle w:val="citation-1"/>
          <w:rFonts w:ascii="Century Gothic" w:hAnsi="Century Gothic"/>
          <w:sz w:val="24"/>
          <w:szCs w:val="24"/>
        </w:rPr>
        <w:t>lidokainy</w:t>
      </w:r>
      <w:proofErr w:type="spellEnd"/>
      <w:r w:rsidRPr="008F0372">
        <w:rPr>
          <w:rStyle w:val="citation-1"/>
          <w:rFonts w:ascii="Century Gothic" w:hAnsi="Century Gothic"/>
          <w:sz w:val="24"/>
          <w:szCs w:val="24"/>
        </w:rPr>
        <w:t xml:space="preserve"> to:</w:t>
      </w:r>
    </w:p>
    <w:p w:rsidR="008F0372" w:rsidRPr="008F0372" w:rsidRDefault="008F0372" w:rsidP="008F0372">
      <w:pPr>
        <w:ind w:left="-567" w:hanging="133"/>
        <w:jc w:val="both"/>
        <w:rPr>
          <w:rFonts w:ascii="Century Gothic" w:hAnsi="Century Gothic"/>
          <w:sz w:val="24"/>
          <w:szCs w:val="24"/>
        </w:rPr>
      </w:pPr>
      <w:r w:rsidRPr="008F0372">
        <w:rPr>
          <w:rStyle w:val="citation-1"/>
          <w:rFonts w:ascii="Century Gothic" w:hAnsi="Century Gothic"/>
          <w:sz w:val="24"/>
          <w:szCs w:val="24"/>
        </w:rPr>
        <w:t xml:space="preserve">- </w:t>
      </w:r>
      <w:r w:rsidRPr="008F0372">
        <w:rPr>
          <w:rFonts w:ascii="Century Gothic" w:hAnsi="Century Gothic"/>
          <w:sz w:val="24"/>
          <w:szCs w:val="24"/>
        </w:rPr>
        <w:t xml:space="preserve">reakcje alergiczne: u niektórych pacjentów może wystąpić uczulenie na </w:t>
      </w:r>
      <w:proofErr w:type="spellStart"/>
      <w:r w:rsidRPr="008F0372">
        <w:rPr>
          <w:rFonts w:ascii="Century Gothic" w:hAnsi="Century Gothic"/>
          <w:sz w:val="24"/>
          <w:szCs w:val="24"/>
        </w:rPr>
        <w:t>lidokainę</w:t>
      </w:r>
      <w:proofErr w:type="spellEnd"/>
      <w:r w:rsidRPr="008F0372">
        <w:rPr>
          <w:rFonts w:ascii="Century Gothic" w:hAnsi="Century Gothic"/>
          <w:sz w:val="24"/>
          <w:szCs w:val="24"/>
        </w:rPr>
        <w:t>, objawiające się wysypką, swędzeniem, obrzękiem lub dusznością. W przypadku wystąpienia takich objawów należy niezwłocznie skontaktować się z lekarzem.</w:t>
      </w:r>
    </w:p>
    <w:p w:rsidR="008F0372" w:rsidRPr="008F0372" w:rsidRDefault="008F0372" w:rsidP="008F0372">
      <w:pPr>
        <w:ind w:left="-567" w:hanging="133"/>
        <w:jc w:val="both"/>
        <w:rPr>
          <w:rFonts w:ascii="Century Gothic" w:hAnsi="Century Gothic"/>
          <w:sz w:val="24"/>
          <w:szCs w:val="24"/>
        </w:rPr>
      </w:pPr>
      <w:r w:rsidRPr="008F0372">
        <w:rPr>
          <w:rFonts w:ascii="Century Gothic" w:hAnsi="Century Gothic"/>
          <w:sz w:val="24"/>
          <w:szCs w:val="24"/>
        </w:rPr>
        <w:t xml:space="preserve">- działania niepożądane: </w:t>
      </w:r>
      <w:proofErr w:type="spellStart"/>
      <w:r w:rsidRPr="008F0372">
        <w:rPr>
          <w:rFonts w:ascii="Century Gothic" w:hAnsi="Century Gothic"/>
          <w:sz w:val="24"/>
          <w:szCs w:val="24"/>
        </w:rPr>
        <w:t>lidokaina</w:t>
      </w:r>
      <w:proofErr w:type="spellEnd"/>
      <w:r w:rsidRPr="008F0372">
        <w:rPr>
          <w:rFonts w:ascii="Century Gothic" w:hAnsi="Century Gothic"/>
          <w:sz w:val="24"/>
          <w:szCs w:val="24"/>
        </w:rPr>
        <w:t xml:space="preserve"> może powodować zawroty głowy, senność, drżenie mięśni, zaburzenia widzenia lub słuchu. Objawy te zwykle ustępują po krótkim czasie.</w:t>
      </w:r>
    </w:p>
    <w:p w:rsidR="008F0372" w:rsidRPr="008F0372" w:rsidRDefault="008F0372" w:rsidP="008F0372">
      <w:pPr>
        <w:ind w:left="-567" w:hanging="133"/>
        <w:jc w:val="both"/>
        <w:rPr>
          <w:rFonts w:ascii="Century Gothic" w:hAnsi="Century Gothic"/>
          <w:sz w:val="24"/>
          <w:szCs w:val="24"/>
        </w:rPr>
      </w:pPr>
      <w:r w:rsidRPr="008F0372">
        <w:rPr>
          <w:rFonts w:ascii="Century Gothic" w:hAnsi="Century Gothic"/>
          <w:sz w:val="24"/>
          <w:szCs w:val="24"/>
        </w:rPr>
        <w:t xml:space="preserve">- powikłania miejscowe: w miejscu podania </w:t>
      </w:r>
      <w:proofErr w:type="spellStart"/>
      <w:r w:rsidRPr="008F0372">
        <w:rPr>
          <w:rFonts w:ascii="Century Gothic" w:hAnsi="Century Gothic"/>
          <w:sz w:val="24"/>
          <w:szCs w:val="24"/>
        </w:rPr>
        <w:t>lidokainy</w:t>
      </w:r>
      <w:proofErr w:type="spellEnd"/>
      <w:r w:rsidRPr="008F0372">
        <w:rPr>
          <w:rFonts w:ascii="Century Gothic" w:hAnsi="Century Gothic"/>
          <w:sz w:val="24"/>
          <w:szCs w:val="24"/>
        </w:rPr>
        <w:t xml:space="preserve"> może wystąpić zaczerwienienie, obrzęk lub ból. Zwykle są to łagodne objawy, które ustępują samoistnie.</w:t>
      </w:r>
    </w:p>
    <w:p w:rsidR="008F0372" w:rsidRPr="008F0372" w:rsidRDefault="008F0372" w:rsidP="008F0372">
      <w:pPr>
        <w:ind w:left="-700"/>
        <w:jc w:val="both"/>
        <w:rPr>
          <w:rFonts w:ascii="Century Gothic" w:hAnsi="Century Gothic"/>
          <w:sz w:val="24"/>
          <w:szCs w:val="24"/>
        </w:rPr>
      </w:pPr>
    </w:p>
    <w:p w:rsidR="008F0372" w:rsidRPr="008F0372" w:rsidRDefault="008F0372" w:rsidP="008F0372">
      <w:pPr>
        <w:ind w:left="-700"/>
        <w:jc w:val="both"/>
        <w:rPr>
          <w:rFonts w:ascii="Century Gothic" w:hAnsi="Century Gothic"/>
          <w:sz w:val="24"/>
          <w:szCs w:val="24"/>
        </w:rPr>
      </w:pPr>
      <w:r w:rsidRPr="008F0372">
        <w:rPr>
          <w:rFonts w:ascii="Century Gothic" w:hAnsi="Century Gothic"/>
          <w:sz w:val="24"/>
          <w:szCs w:val="24"/>
        </w:rPr>
        <w:t xml:space="preserve">Ważne jest, aby poinformować lekarza o wszelkich dolegliwościach, które występują po podaniu </w:t>
      </w:r>
      <w:proofErr w:type="spellStart"/>
      <w:r w:rsidRPr="008F0372">
        <w:rPr>
          <w:rFonts w:ascii="Century Gothic" w:hAnsi="Century Gothic"/>
          <w:sz w:val="24"/>
          <w:szCs w:val="24"/>
        </w:rPr>
        <w:t>lidokainy</w:t>
      </w:r>
      <w:proofErr w:type="spellEnd"/>
      <w:r w:rsidRPr="008F0372">
        <w:rPr>
          <w:rFonts w:ascii="Century Gothic" w:hAnsi="Century Gothic"/>
          <w:sz w:val="24"/>
          <w:szCs w:val="24"/>
        </w:rPr>
        <w:t xml:space="preserve"> lub reakcjach, które wystąpiły podczas ewentualnych wcześniejszych podań leku. Podobna uwaga dotyczy przebytych niepożądanych reakcji na środki kontrastowe. </w:t>
      </w:r>
    </w:p>
    <w:p w:rsidR="008F0372" w:rsidRPr="003F1DCD" w:rsidRDefault="008F0372" w:rsidP="008F0372">
      <w:pPr>
        <w:jc w:val="both"/>
      </w:pPr>
    </w:p>
    <w:p w:rsidR="008F0372" w:rsidRPr="008F0372" w:rsidRDefault="008F0372" w:rsidP="008F0372">
      <w:pPr>
        <w:ind w:left="-700"/>
        <w:jc w:val="both"/>
        <w:rPr>
          <w:rFonts w:ascii="Century Gothic" w:hAnsi="Century Gothic"/>
          <w:b/>
          <w:bCs/>
          <w:sz w:val="24"/>
          <w:szCs w:val="24"/>
        </w:rPr>
      </w:pPr>
      <w:r w:rsidRPr="008F0372">
        <w:rPr>
          <w:rFonts w:ascii="Century Gothic" w:hAnsi="Century Gothic"/>
          <w:b/>
          <w:bCs/>
          <w:sz w:val="24"/>
          <w:szCs w:val="24"/>
        </w:rPr>
        <w:t>6. SKUTKI ODLEGŁE ZABIEGU WEWNĄTRZNACZYNIOWEGO LECZENIA ZAKRZEPICY ŻYŁ GŁĘBOKICH</w:t>
      </w:r>
    </w:p>
    <w:p w:rsidR="008F0372" w:rsidRPr="008F0372" w:rsidRDefault="008F0372" w:rsidP="008F0372">
      <w:pPr>
        <w:ind w:left="-700"/>
        <w:jc w:val="both"/>
        <w:rPr>
          <w:rFonts w:ascii="Century Gothic" w:hAnsi="Century Gothic"/>
          <w:bCs/>
          <w:sz w:val="24"/>
          <w:szCs w:val="24"/>
        </w:rPr>
      </w:pPr>
      <w:r w:rsidRPr="008F0372">
        <w:rPr>
          <w:rFonts w:ascii="Century Gothic" w:hAnsi="Century Gothic"/>
          <w:bCs/>
          <w:sz w:val="24"/>
          <w:szCs w:val="24"/>
        </w:rPr>
        <w:t xml:space="preserve">W dostępnych badaniach po6 miesiącach </w:t>
      </w:r>
      <w:r w:rsidRPr="008F0372">
        <w:rPr>
          <w:rFonts w:ascii="Century Gothic" w:hAnsi="Century Gothic"/>
          <w:b/>
          <w:sz w:val="24"/>
          <w:szCs w:val="24"/>
        </w:rPr>
        <w:t>drożność żył biodrowo-udowych po leczeniu zabiegowym</w:t>
      </w:r>
      <w:r w:rsidRPr="008F0372">
        <w:rPr>
          <w:rFonts w:ascii="Century Gothic" w:hAnsi="Century Gothic"/>
          <w:bCs/>
          <w:sz w:val="24"/>
          <w:szCs w:val="24"/>
        </w:rPr>
        <w:t xml:space="preserve">(CDT) ostrej zakrzepicy żył głębokich kończyn dolnych obserwowano u 64-72% chorych, u których zastosowano </w:t>
      </w:r>
      <w:proofErr w:type="spellStart"/>
      <w:r w:rsidRPr="008F0372">
        <w:rPr>
          <w:rFonts w:ascii="Century Gothic" w:hAnsi="Century Gothic"/>
          <w:bCs/>
          <w:sz w:val="24"/>
          <w:szCs w:val="24"/>
        </w:rPr>
        <w:t>trombolizę</w:t>
      </w:r>
      <w:proofErr w:type="spellEnd"/>
      <w:r w:rsidRPr="008F0372">
        <w:rPr>
          <w:rFonts w:ascii="Century Gothic" w:hAnsi="Century Gothic"/>
          <w:bCs/>
          <w:sz w:val="24"/>
          <w:szCs w:val="24"/>
        </w:rPr>
        <w:t xml:space="preserve"> i u 12-36%, którym podawano leki przeciwzakrzepowe (leczenie zachowawcze).  Ryzyko nawrotu zakrzepicy żył głębokich po leczeniu wewnątrznaczyniowym zależy od wielu czynników. Średnio roczna częstość nawrotów zakrzepicy żył głębokich kończyn dolnych wynosi około 10% u mężczyzn oraz 5% u kobiet, zaś w ciągu 3 lat częstość nawrotów szacuje się na odpowiednio: około 20% u mężczyzn i 9% u kobiet, ale np. ryzyko nawrotu zakrzepicy po 6 miesiącach od leczeniu operacyjnego z powodu raka wyniosło 9,3%. Ryzyko to zależy szczególnie od przyjmowania leków przeciwzakrzepowych przez pacjenta. </w:t>
      </w:r>
    </w:p>
    <w:p w:rsidR="008F0372" w:rsidRDefault="008F0372" w:rsidP="008F0372">
      <w:pPr>
        <w:ind w:left="-700"/>
        <w:jc w:val="both"/>
        <w:rPr>
          <w:rFonts w:ascii="Century Gothic" w:hAnsi="Century Gothic"/>
          <w:sz w:val="24"/>
          <w:szCs w:val="24"/>
        </w:rPr>
      </w:pPr>
      <w:r w:rsidRPr="008F0372">
        <w:rPr>
          <w:rFonts w:ascii="Century Gothic" w:hAnsi="Century Gothic"/>
          <w:bCs/>
          <w:sz w:val="24"/>
          <w:szCs w:val="24"/>
        </w:rPr>
        <w:t xml:space="preserve">W odniesieniu do głównego powikłania odległego zakrzepicy żył głębokich, </w:t>
      </w:r>
      <w:r w:rsidRPr="008F0372">
        <w:rPr>
          <w:rFonts w:ascii="Century Gothic" w:hAnsi="Century Gothic"/>
          <w:b/>
          <w:sz w:val="24"/>
          <w:szCs w:val="24"/>
        </w:rPr>
        <w:t>zespołu pozakrzepowego</w:t>
      </w:r>
      <w:r w:rsidRPr="008F0372">
        <w:rPr>
          <w:rFonts w:ascii="Century Gothic" w:hAnsi="Century Gothic"/>
          <w:bCs/>
          <w:sz w:val="24"/>
          <w:szCs w:val="24"/>
        </w:rPr>
        <w:t xml:space="preserve">, wyniki badań wskazują na 14% redukcję ryzyka tego zespołu po 2 latach od leczenia zabiegowego (w porównaniu leczenia tylko lekami przeciwzakrzepowego) i 28% po 5 latach. Po 2 latach korzyści z zabiegu odnosił 1 pacjent na 4 leczonych (NNT=5), a po 5 latach jeden na 12-18 (NNT = 12-18). Tylko 1% pacjentów leczonych inwazyjnie z powodu zakrzepicy żył głębokich odcinka biodrowo- udowego miał objawy ciężkiego zespołu pozakrzepowego po 5 latach </w:t>
      </w:r>
      <w:r w:rsidRPr="008F0372">
        <w:rPr>
          <w:rFonts w:ascii="Century Gothic" w:hAnsi="Century Gothic"/>
          <w:bCs/>
          <w:sz w:val="24"/>
          <w:szCs w:val="24"/>
        </w:rPr>
        <w:lastRenderedPageBreak/>
        <w:t xml:space="preserve">obserwacji. W obserwacji 30-miesięcznej zespół pozakrzepowy wystąpił u 6,8% i 29,6% chorych, natomiast kolejna zakrzepica żył głębokich u 4,5% i 16% u osób leczonych odpowiednio CTD i antykoagulantem. Prawdopodobieństwo utrzymania drożności </w:t>
      </w:r>
      <w:proofErr w:type="spellStart"/>
      <w:r w:rsidRPr="008F0372">
        <w:rPr>
          <w:rFonts w:ascii="Century Gothic" w:hAnsi="Century Gothic"/>
          <w:bCs/>
          <w:sz w:val="24"/>
          <w:szCs w:val="24"/>
        </w:rPr>
        <w:t>stentu</w:t>
      </w:r>
      <w:proofErr w:type="spellEnd"/>
      <w:r w:rsidRPr="008F0372">
        <w:rPr>
          <w:rFonts w:ascii="Century Gothic" w:hAnsi="Century Gothic"/>
          <w:bCs/>
          <w:sz w:val="24"/>
          <w:szCs w:val="24"/>
        </w:rPr>
        <w:t xml:space="preserve"> żylnego w wieloletniej obserwacji pacjentów leczonych inwazyjnie z powodu zespołu pozakrzepowego nie są znane. Dostępne przeglądy systematyczne szacują pierwotną drożność </w:t>
      </w:r>
      <w:proofErr w:type="spellStart"/>
      <w:r w:rsidRPr="008F0372">
        <w:rPr>
          <w:rFonts w:ascii="Century Gothic" w:hAnsi="Century Gothic"/>
          <w:bCs/>
          <w:sz w:val="24"/>
          <w:szCs w:val="24"/>
        </w:rPr>
        <w:t>stentu</w:t>
      </w:r>
      <w:proofErr w:type="spellEnd"/>
      <w:r w:rsidRPr="008F0372">
        <w:rPr>
          <w:rFonts w:ascii="Century Gothic" w:hAnsi="Century Gothic"/>
          <w:bCs/>
          <w:sz w:val="24"/>
          <w:szCs w:val="24"/>
        </w:rPr>
        <w:t xml:space="preserve"> w obserwacji 24-36 miesięcy na 70-90%, inne wskazują na 50-80% pierwotną i wtórną d</w:t>
      </w:r>
      <w:r w:rsidRPr="008F0372">
        <w:rPr>
          <w:rFonts w:ascii="Century Gothic" w:hAnsi="Century Gothic"/>
          <w:sz w:val="24"/>
          <w:szCs w:val="24"/>
        </w:rPr>
        <w:t xml:space="preserve">rożność </w:t>
      </w:r>
      <w:proofErr w:type="spellStart"/>
      <w:r w:rsidRPr="008F0372">
        <w:rPr>
          <w:rFonts w:ascii="Century Gothic" w:hAnsi="Century Gothic"/>
          <w:sz w:val="24"/>
          <w:szCs w:val="24"/>
        </w:rPr>
        <w:t>stentów</w:t>
      </w:r>
      <w:proofErr w:type="spellEnd"/>
      <w:r w:rsidRPr="008F0372">
        <w:rPr>
          <w:rFonts w:ascii="Century Gothic" w:hAnsi="Century Gothic"/>
          <w:sz w:val="24"/>
          <w:szCs w:val="24"/>
        </w:rPr>
        <w:t xml:space="preserve"> implantowanych do żył biodrowych po 2-10 latach obserwacji. </w:t>
      </w:r>
    </w:p>
    <w:p w:rsidR="00814A7D" w:rsidRPr="008F0372" w:rsidRDefault="00814A7D" w:rsidP="008F0372">
      <w:pPr>
        <w:ind w:left="-700"/>
        <w:jc w:val="both"/>
        <w:rPr>
          <w:rFonts w:ascii="Century Gothic" w:hAnsi="Century Gothic"/>
          <w:bCs/>
          <w:sz w:val="24"/>
          <w:szCs w:val="24"/>
        </w:rPr>
      </w:pPr>
    </w:p>
    <w:p w:rsidR="008F0372" w:rsidRPr="00814A7D" w:rsidRDefault="008F0372" w:rsidP="008F0372">
      <w:pPr>
        <w:ind w:left="-700"/>
        <w:jc w:val="both"/>
        <w:rPr>
          <w:rFonts w:ascii="Century Gothic" w:hAnsi="Century Gothic"/>
          <w:b/>
          <w:bCs/>
          <w:sz w:val="24"/>
          <w:szCs w:val="24"/>
        </w:rPr>
      </w:pPr>
      <w:r w:rsidRPr="00814A7D">
        <w:rPr>
          <w:rFonts w:ascii="Century Gothic" w:hAnsi="Century Gothic"/>
          <w:b/>
          <w:bCs/>
          <w:sz w:val="24"/>
          <w:szCs w:val="24"/>
        </w:rPr>
        <w:t>7. ALTERNATYWNE METODY LECZENIA:</w:t>
      </w:r>
    </w:p>
    <w:p w:rsidR="008F0372" w:rsidRPr="00814A7D" w:rsidRDefault="008F0372" w:rsidP="008F0372">
      <w:pPr>
        <w:ind w:left="-700"/>
        <w:jc w:val="both"/>
        <w:rPr>
          <w:rFonts w:ascii="Century Gothic" w:hAnsi="Century Gothic"/>
          <w:bCs/>
          <w:sz w:val="24"/>
          <w:szCs w:val="24"/>
        </w:rPr>
      </w:pPr>
      <w:r w:rsidRPr="00814A7D">
        <w:rPr>
          <w:rFonts w:ascii="Century Gothic" w:hAnsi="Century Gothic"/>
          <w:bCs/>
          <w:sz w:val="24"/>
          <w:szCs w:val="24"/>
        </w:rPr>
        <w:t>Najczęstszą alternatywą dla zabiegów wewnątrznaczyniowych jest klasyczny zabieg chirurgiczny (</w:t>
      </w:r>
      <w:proofErr w:type="spellStart"/>
      <w:r w:rsidRPr="00814A7D">
        <w:rPr>
          <w:rFonts w:ascii="Century Gothic" w:hAnsi="Century Gothic"/>
          <w:bCs/>
          <w:sz w:val="24"/>
          <w:szCs w:val="24"/>
        </w:rPr>
        <w:t>trombektomia</w:t>
      </w:r>
      <w:proofErr w:type="spellEnd"/>
      <w:r w:rsidRPr="00814A7D">
        <w:rPr>
          <w:rFonts w:ascii="Century Gothic" w:hAnsi="Century Gothic"/>
          <w:bCs/>
          <w:sz w:val="24"/>
          <w:szCs w:val="24"/>
        </w:rPr>
        <w:t xml:space="preserve"> chirurgiczna),implantacja filtra do żyły głównej dolnej, leczenie zachowawcze (farmakologiczne). </w:t>
      </w:r>
    </w:p>
    <w:p w:rsidR="008F0372" w:rsidRPr="00814A7D" w:rsidRDefault="008F0372" w:rsidP="008F0372">
      <w:pPr>
        <w:ind w:left="-700"/>
        <w:jc w:val="both"/>
        <w:rPr>
          <w:rFonts w:ascii="Century Gothic" w:hAnsi="Century Gothic"/>
          <w:sz w:val="24"/>
          <w:szCs w:val="24"/>
        </w:rPr>
      </w:pPr>
      <w:r w:rsidRPr="00814A7D">
        <w:rPr>
          <w:rFonts w:ascii="Century Gothic" w:hAnsi="Century Gothic"/>
          <w:bCs/>
          <w:sz w:val="24"/>
          <w:szCs w:val="24"/>
        </w:rPr>
        <w:t xml:space="preserve">LECZENIE CHIRURGICZNE (tzw. </w:t>
      </w:r>
      <w:proofErr w:type="spellStart"/>
      <w:r w:rsidRPr="00814A7D">
        <w:rPr>
          <w:rFonts w:ascii="Century Gothic" w:hAnsi="Century Gothic"/>
          <w:bCs/>
          <w:sz w:val="24"/>
          <w:szCs w:val="24"/>
        </w:rPr>
        <w:t>trombektomia</w:t>
      </w:r>
      <w:proofErr w:type="spellEnd"/>
      <w:r w:rsidRPr="00814A7D">
        <w:rPr>
          <w:rFonts w:ascii="Century Gothic" w:hAnsi="Century Gothic"/>
          <w:bCs/>
          <w:sz w:val="24"/>
          <w:szCs w:val="24"/>
        </w:rPr>
        <w:t xml:space="preserve"> chirurgiczna) – to zabieg przeprowadzany w znieczuleniu miejscowym polegający na mechanicznym usunięciu skrzeplin ze światła żyły cewnikiem wprowadzonym przez nacięcie w pachwinie skóry i żyły zajętej procesem chorobowym. Zabieg tego typu ma swoje ograniczenia, dlatego wykonywany jest jedynie u pacjentów z zagrożeniem żywotności kończyny (bolesny obrzęk </w:t>
      </w:r>
      <w:proofErr w:type="spellStart"/>
      <w:r w:rsidRPr="00814A7D">
        <w:rPr>
          <w:rFonts w:ascii="Century Gothic" w:hAnsi="Century Gothic"/>
          <w:bCs/>
          <w:sz w:val="24"/>
          <w:szCs w:val="24"/>
        </w:rPr>
        <w:t>siniczy</w:t>
      </w:r>
      <w:proofErr w:type="spellEnd"/>
      <w:r w:rsidRPr="00814A7D">
        <w:rPr>
          <w:rFonts w:ascii="Century Gothic" w:hAnsi="Century Gothic"/>
          <w:bCs/>
          <w:sz w:val="24"/>
          <w:szCs w:val="24"/>
        </w:rPr>
        <w:t xml:space="preserve">). Rana pooperacyjna jest większa niż w przypadku zabiegu wewnątrznaczyniowego, stwarza większe ryzyko zakażenia, krwawienia z miejsca operowanego oraz uszkodzenia nerwu udowego, ale nie ma wtedy ryzyka powikłań związanych z podaniem leku </w:t>
      </w:r>
      <w:proofErr w:type="spellStart"/>
      <w:r w:rsidRPr="00814A7D">
        <w:rPr>
          <w:rFonts w:ascii="Century Gothic" w:hAnsi="Century Gothic"/>
          <w:bCs/>
          <w:sz w:val="24"/>
          <w:szCs w:val="24"/>
        </w:rPr>
        <w:t>trombolitycznego</w:t>
      </w:r>
      <w:proofErr w:type="spellEnd"/>
      <w:r w:rsidRPr="00814A7D">
        <w:rPr>
          <w:rFonts w:ascii="Century Gothic" w:hAnsi="Century Gothic"/>
          <w:bCs/>
          <w:sz w:val="24"/>
          <w:szCs w:val="24"/>
        </w:rPr>
        <w:t xml:space="preserve">. </w:t>
      </w:r>
    </w:p>
    <w:p w:rsidR="008F0372" w:rsidRPr="00814A7D" w:rsidRDefault="008F0372" w:rsidP="008F0372">
      <w:pPr>
        <w:ind w:left="-700"/>
        <w:jc w:val="both"/>
        <w:rPr>
          <w:rFonts w:ascii="Century Gothic" w:hAnsi="Century Gothic"/>
          <w:bCs/>
          <w:sz w:val="24"/>
          <w:szCs w:val="24"/>
        </w:rPr>
      </w:pPr>
      <w:r w:rsidRPr="00814A7D">
        <w:rPr>
          <w:rFonts w:ascii="Century Gothic" w:hAnsi="Century Gothic"/>
          <w:bCs/>
          <w:sz w:val="24"/>
          <w:szCs w:val="24"/>
        </w:rPr>
        <w:t xml:space="preserve">IMPLANTACJA FILTRU DO ŻYŁY GŁÓWNEJ DOLNEJ- metoda ta nie leczy zakrzepicy żylnej tylko zmniejsza ryzyko ciężkiej zatorowości płucnej. Metoda ta wiąże się wysokim ryzykiem powikłań 19%, z których ok. 8% jest objawowa. Powikłania śmiertelne były rzadkie, ale 5% pacjentów wymagało poważnych interwencji, takich jak chirurgiczne usunięcie filtra, wewnątrznaczyniowe wprowadzenie </w:t>
      </w:r>
      <w:proofErr w:type="spellStart"/>
      <w:r w:rsidRPr="00814A7D">
        <w:rPr>
          <w:rFonts w:ascii="Century Gothic" w:hAnsi="Century Gothic"/>
          <w:bCs/>
          <w:sz w:val="24"/>
          <w:szCs w:val="24"/>
        </w:rPr>
        <w:t>stentu</w:t>
      </w:r>
      <w:proofErr w:type="spellEnd"/>
      <w:r w:rsidRPr="00814A7D">
        <w:rPr>
          <w:rFonts w:ascii="Century Gothic" w:hAnsi="Century Gothic"/>
          <w:bCs/>
          <w:sz w:val="24"/>
          <w:szCs w:val="24"/>
        </w:rPr>
        <w:t xml:space="preserve"> lub embolizacja, wewnątrznaczyniowe usunięcie filtra stałego albo </w:t>
      </w:r>
      <w:proofErr w:type="spellStart"/>
      <w:r w:rsidRPr="00814A7D">
        <w:rPr>
          <w:rFonts w:ascii="Century Gothic" w:hAnsi="Century Gothic"/>
          <w:bCs/>
          <w:sz w:val="24"/>
          <w:szCs w:val="24"/>
        </w:rPr>
        <w:t>przezskórna</w:t>
      </w:r>
      <w:proofErr w:type="spellEnd"/>
      <w:r w:rsidRPr="00814A7D">
        <w:rPr>
          <w:rFonts w:ascii="Century Gothic" w:hAnsi="Century Gothic"/>
          <w:bCs/>
          <w:sz w:val="24"/>
          <w:szCs w:val="24"/>
        </w:rPr>
        <w:t xml:space="preserve"> </w:t>
      </w:r>
      <w:proofErr w:type="spellStart"/>
      <w:r w:rsidRPr="00814A7D">
        <w:rPr>
          <w:rFonts w:ascii="Century Gothic" w:hAnsi="Century Gothic"/>
          <w:bCs/>
          <w:sz w:val="24"/>
          <w:szCs w:val="24"/>
        </w:rPr>
        <w:t>nefrostomia</w:t>
      </w:r>
      <w:proofErr w:type="spellEnd"/>
      <w:r w:rsidRPr="00814A7D">
        <w:rPr>
          <w:rFonts w:ascii="Century Gothic" w:hAnsi="Century Gothic"/>
          <w:bCs/>
          <w:sz w:val="24"/>
          <w:szCs w:val="24"/>
        </w:rPr>
        <w:t xml:space="preserve"> czy wprowadzenie </w:t>
      </w:r>
      <w:proofErr w:type="spellStart"/>
      <w:r w:rsidRPr="00814A7D">
        <w:rPr>
          <w:rFonts w:ascii="Century Gothic" w:hAnsi="Century Gothic"/>
          <w:bCs/>
          <w:sz w:val="24"/>
          <w:szCs w:val="24"/>
        </w:rPr>
        <w:t>stentu</w:t>
      </w:r>
      <w:proofErr w:type="spellEnd"/>
      <w:r w:rsidRPr="00814A7D">
        <w:rPr>
          <w:rFonts w:ascii="Century Gothic" w:hAnsi="Century Gothic"/>
          <w:bCs/>
          <w:sz w:val="24"/>
          <w:szCs w:val="24"/>
        </w:rPr>
        <w:t xml:space="preserve"> do moczowodu. Inne wymieniane powikłania obejmują złamanie filtra i/lub embolizację oraz DVT sporadycznie rozszerzającą się do żyły głównej</w:t>
      </w:r>
    </w:p>
    <w:p w:rsidR="008F0372" w:rsidRDefault="008F0372" w:rsidP="008F0372">
      <w:pPr>
        <w:ind w:left="-700"/>
        <w:jc w:val="both"/>
        <w:rPr>
          <w:rFonts w:ascii="Century Gothic" w:hAnsi="Century Gothic"/>
          <w:bCs/>
          <w:sz w:val="24"/>
          <w:szCs w:val="24"/>
        </w:rPr>
      </w:pPr>
      <w:r w:rsidRPr="00814A7D">
        <w:rPr>
          <w:rFonts w:ascii="Century Gothic" w:hAnsi="Century Gothic"/>
          <w:bCs/>
          <w:sz w:val="24"/>
          <w:szCs w:val="24"/>
        </w:rPr>
        <w:t xml:space="preserve">LECZENIE ZACHOWAWCZE, czyli brak ingerencji chirurgicznej czy wewnątrznaczyniowej i zalecenie leczenia farmakologicznego o działaniu przeciwzakrzepowym (antykoagulantu) oraz </w:t>
      </w:r>
      <w:proofErr w:type="spellStart"/>
      <w:r w:rsidRPr="00814A7D">
        <w:rPr>
          <w:rFonts w:ascii="Century Gothic" w:hAnsi="Century Gothic"/>
          <w:bCs/>
          <w:sz w:val="24"/>
          <w:szCs w:val="24"/>
        </w:rPr>
        <w:t>kompresjoterapii</w:t>
      </w:r>
      <w:proofErr w:type="spellEnd"/>
      <w:r w:rsidRPr="00814A7D">
        <w:rPr>
          <w:rFonts w:ascii="Century Gothic" w:hAnsi="Century Gothic"/>
          <w:bCs/>
          <w:sz w:val="24"/>
          <w:szCs w:val="24"/>
        </w:rPr>
        <w:t xml:space="preserve"> (bandaż, podkolanówki) i fizjoterapii. Jak wspomniano, metoda ta ma swoje ograniczenia, głównie z powodu względnie niskiego odsetka udrożnień naczyń krwionośnych, na poziomie 50-60% po 6-12 miesiącach terapii. Stosowanie antykoagulantów, które jest </w:t>
      </w:r>
      <w:r w:rsidRPr="00814A7D">
        <w:rPr>
          <w:rFonts w:ascii="Century Gothic" w:hAnsi="Century Gothic"/>
          <w:bCs/>
          <w:sz w:val="24"/>
          <w:szCs w:val="24"/>
        </w:rPr>
        <w:lastRenderedPageBreak/>
        <w:t xml:space="preserve">wymagane w każdym przypadku zakrzepicy żył głębokich, niezależnie od tego, czy pacjent jest leczony zachowawczo, czy zabiegowo, wiąże się z 6-10% ryzykiem powikłań krwotocznych o różnym nasileniu.  </w:t>
      </w:r>
    </w:p>
    <w:p w:rsidR="00AD6270" w:rsidRPr="00814A7D" w:rsidRDefault="00AD6270" w:rsidP="008F0372">
      <w:pPr>
        <w:ind w:left="-700"/>
        <w:jc w:val="both"/>
        <w:rPr>
          <w:rFonts w:ascii="Century Gothic" w:hAnsi="Century Gothic"/>
          <w:b/>
          <w:sz w:val="24"/>
          <w:szCs w:val="24"/>
        </w:rPr>
      </w:pPr>
    </w:p>
    <w:p w:rsidR="00AD6270" w:rsidRPr="00AD6270" w:rsidRDefault="00AD6270" w:rsidP="00AD6270">
      <w:pPr>
        <w:ind w:left="-700"/>
        <w:jc w:val="both"/>
        <w:rPr>
          <w:rFonts w:ascii="Century Gothic" w:hAnsi="Century Gothic"/>
          <w:sz w:val="24"/>
          <w:szCs w:val="24"/>
        </w:rPr>
      </w:pPr>
      <w:r w:rsidRPr="00AD6270">
        <w:rPr>
          <w:rFonts w:ascii="Century Gothic" w:hAnsi="Century Gothic"/>
          <w:b/>
          <w:sz w:val="24"/>
          <w:szCs w:val="24"/>
        </w:rPr>
        <w:t>8. SKUTKI ODMOWY I NIEPODJĘCIA PROPONOWANEGO LECZENIA/ DIAGNOSTYKI:</w:t>
      </w:r>
    </w:p>
    <w:p w:rsidR="00AD6270" w:rsidRPr="00AD6270" w:rsidRDefault="00AD6270" w:rsidP="00AD6270">
      <w:pPr>
        <w:ind w:left="-700"/>
        <w:jc w:val="both"/>
        <w:rPr>
          <w:rFonts w:ascii="Century Gothic" w:hAnsi="Century Gothic"/>
          <w:b/>
          <w:sz w:val="24"/>
          <w:szCs w:val="24"/>
        </w:rPr>
      </w:pPr>
      <w:r w:rsidRPr="00AD6270">
        <w:rPr>
          <w:rFonts w:ascii="Century Gothic" w:hAnsi="Century Gothic"/>
          <w:bCs/>
          <w:sz w:val="24"/>
          <w:szCs w:val="24"/>
        </w:rPr>
        <w:t xml:space="preserve">Oświadczam, że zostałem/- </w:t>
      </w:r>
      <w:proofErr w:type="spellStart"/>
      <w:r w:rsidRPr="00AD6270">
        <w:rPr>
          <w:rFonts w:ascii="Century Gothic" w:hAnsi="Century Gothic"/>
          <w:bCs/>
          <w:sz w:val="24"/>
          <w:szCs w:val="24"/>
        </w:rPr>
        <w:t>am</w:t>
      </w:r>
      <w:proofErr w:type="spellEnd"/>
      <w:r w:rsidRPr="00AD6270">
        <w:rPr>
          <w:rFonts w:ascii="Century Gothic" w:hAnsi="Century Gothic"/>
          <w:bCs/>
          <w:sz w:val="24"/>
          <w:szCs w:val="24"/>
        </w:rPr>
        <w:t xml:space="preserve"> poinformowany/a, że brak podjęcia leczenia zabiegowego i zdecydowanie się jedynie na leczenie farmakologiczne i kompresjo terapię może, w zależności od stopnia nasilenia choroby przed zabiegiem, doprowadzić do skutków opisanych powyżej, a więc zgonu, poważnego uszczerbku na funkcjonowaniu wielu narządów w organizmie, utraty kończyny (amputacji), przewlekłych dolegliwości bólowych kończyny pod postacią chromania żylnego lub objawów przewlekłego zespołu pozakrzepowego, w tym niegojących się owrzodzeń goleni.</w:t>
      </w:r>
    </w:p>
    <w:p w:rsidR="00D06A92" w:rsidRDefault="00D06A92" w:rsidP="00D06A92">
      <w:pPr>
        <w:ind w:left="-700"/>
      </w:pPr>
    </w:p>
    <w:p w:rsidR="00AD6270" w:rsidRDefault="00AD6270" w:rsidP="00AD6270">
      <w:pPr>
        <w:tabs>
          <w:tab w:val="left" w:pos="-284"/>
        </w:tabs>
        <w:ind w:left="-709"/>
        <w:jc w:val="both"/>
        <w:rPr>
          <w:rFonts w:ascii="Century Gothic" w:hAnsi="Century Gothic" w:cs="Calibri"/>
          <w:b/>
          <w:bCs/>
          <w:sz w:val="24"/>
          <w:szCs w:val="24"/>
        </w:rPr>
      </w:pPr>
      <w:r w:rsidRPr="00AD6270">
        <w:rPr>
          <w:rFonts w:ascii="Century Gothic" w:hAnsi="Century Gothic"/>
          <w:b/>
          <w:bCs/>
          <w:sz w:val="24"/>
          <w:szCs w:val="24"/>
        </w:rPr>
        <w:t>9. PYTANIA PACJENTA:</w:t>
      </w:r>
      <w:r>
        <w:rPr>
          <w:rFonts w:ascii="Century Gothic" w:hAnsi="Century Gothic"/>
          <w:b/>
          <w:bCs/>
          <w:sz w:val="24"/>
          <w:szCs w:val="24"/>
        </w:rPr>
        <w:t xml:space="preserve">  </w:t>
      </w:r>
      <w:r w:rsidRPr="00AD6270">
        <w:rPr>
          <w:rFonts w:ascii="Century Gothic" w:hAnsi="Calibri" w:cs="Calibri"/>
          <w:b/>
          <w:bCs/>
          <w:sz w:val="24"/>
          <w:szCs w:val="24"/>
        </w:rPr>
        <w:t>⃝</w:t>
      </w:r>
      <w:r w:rsidRPr="00AD6270">
        <w:rPr>
          <w:rFonts w:ascii="Century Gothic" w:hAnsi="Century Gothic" w:cs="Calibri"/>
          <w:b/>
          <w:bCs/>
          <w:sz w:val="24"/>
          <w:szCs w:val="24"/>
        </w:rPr>
        <w:t xml:space="preserve"> - brak</w:t>
      </w:r>
    </w:p>
    <w:p w:rsidR="00AD6270" w:rsidRDefault="00AD6270" w:rsidP="00AD6270">
      <w:pPr>
        <w:tabs>
          <w:tab w:val="left" w:pos="-284"/>
        </w:tabs>
        <w:ind w:left="-709"/>
        <w:jc w:val="both"/>
        <w:rPr>
          <w:rFonts w:ascii="Century Gothic" w:hAnsi="Century Gothic"/>
          <w:bCs/>
          <w:sz w:val="24"/>
          <w:szCs w:val="24"/>
        </w:rPr>
      </w:pPr>
      <w:r>
        <w:rPr>
          <w:rFonts w:ascii="Century Gothic" w:hAnsi="Century Gothic"/>
          <w:bCs/>
          <w:sz w:val="24"/>
          <w:szCs w:val="24"/>
        </w:rPr>
        <w:t>…………………………………………………………………………………………………………..</w:t>
      </w:r>
    </w:p>
    <w:p w:rsidR="00AD6270" w:rsidRDefault="00AD6270" w:rsidP="00AD6270">
      <w:pPr>
        <w:tabs>
          <w:tab w:val="left" w:pos="-284"/>
        </w:tabs>
        <w:ind w:left="-709"/>
        <w:jc w:val="both"/>
        <w:rPr>
          <w:rFonts w:ascii="Century Gothic" w:hAnsi="Century Gothic"/>
          <w:bCs/>
          <w:sz w:val="24"/>
          <w:szCs w:val="24"/>
        </w:rPr>
      </w:pPr>
      <w:r>
        <w:rPr>
          <w:rFonts w:ascii="Century Gothic" w:hAnsi="Century Gothic"/>
          <w:bCs/>
          <w:sz w:val="24"/>
          <w:szCs w:val="24"/>
        </w:rPr>
        <w:t>…………………………………………………………………………………………………………..</w:t>
      </w:r>
    </w:p>
    <w:p w:rsidR="00AD6270" w:rsidRDefault="00AD6270" w:rsidP="00AD6270">
      <w:pPr>
        <w:tabs>
          <w:tab w:val="left" w:pos="-284"/>
        </w:tabs>
        <w:ind w:left="-709"/>
        <w:jc w:val="both"/>
        <w:rPr>
          <w:rFonts w:ascii="Century Gothic" w:hAnsi="Century Gothic"/>
          <w:bCs/>
          <w:sz w:val="24"/>
          <w:szCs w:val="24"/>
        </w:rPr>
      </w:pPr>
    </w:p>
    <w:p w:rsidR="00AD6270" w:rsidRPr="00AD6270" w:rsidRDefault="00AD6270" w:rsidP="00AD6270">
      <w:pPr>
        <w:tabs>
          <w:tab w:val="left" w:pos="-284"/>
        </w:tabs>
        <w:ind w:left="-709"/>
        <w:jc w:val="both"/>
        <w:rPr>
          <w:rFonts w:ascii="Century Gothic" w:hAnsi="Century Gothic"/>
          <w:sz w:val="24"/>
          <w:szCs w:val="24"/>
        </w:rPr>
      </w:pPr>
      <w:r w:rsidRPr="00AD6270">
        <w:rPr>
          <w:rFonts w:ascii="Century Gothic" w:hAnsi="Century Gothic"/>
          <w:b/>
          <w:sz w:val="24"/>
          <w:szCs w:val="24"/>
        </w:rPr>
        <w:t>10. OŚWIADCZENIE PACJENTA:</w:t>
      </w:r>
    </w:p>
    <w:p w:rsidR="00AD6270" w:rsidRPr="00AD6270" w:rsidRDefault="00AD6270" w:rsidP="00AD6270">
      <w:pPr>
        <w:spacing w:after="120"/>
        <w:ind w:left="-709"/>
        <w:jc w:val="both"/>
        <w:rPr>
          <w:rFonts w:ascii="Century Gothic" w:hAnsi="Century Gothic"/>
          <w:sz w:val="24"/>
          <w:szCs w:val="24"/>
        </w:rPr>
      </w:pPr>
      <w:r w:rsidRPr="00AD6270">
        <w:rPr>
          <w:rFonts w:ascii="Century Gothic" w:hAnsi="Century Gothic"/>
          <w:sz w:val="24"/>
          <w:szCs w:val="24"/>
        </w:rPr>
        <w:t>1. Oświadczam, że zapoznałem/</w:t>
      </w:r>
      <w:proofErr w:type="spellStart"/>
      <w:r w:rsidRPr="00AD6270">
        <w:rPr>
          <w:rFonts w:ascii="Century Gothic" w:hAnsi="Century Gothic"/>
          <w:sz w:val="24"/>
          <w:szCs w:val="24"/>
        </w:rPr>
        <w:t>-a</w:t>
      </w:r>
      <w:proofErr w:type="spellEnd"/>
      <w:r w:rsidRPr="00AD6270">
        <w:rPr>
          <w:rFonts w:ascii="Century Gothic" w:hAnsi="Century Gothic"/>
          <w:sz w:val="24"/>
          <w:szCs w:val="24"/>
        </w:rPr>
        <w:t xml:space="preserve">m się z treścią niniejszego formularza i w pełni zrozumiałem/ </w:t>
      </w:r>
      <w:proofErr w:type="spellStart"/>
      <w:r w:rsidRPr="00AD6270">
        <w:rPr>
          <w:rFonts w:ascii="Century Gothic" w:hAnsi="Century Gothic"/>
          <w:sz w:val="24"/>
          <w:szCs w:val="24"/>
        </w:rPr>
        <w:t>-a</w:t>
      </w:r>
      <w:proofErr w:type="spellEnd"/>
      <w:r w:rsidRPr="00AD6270">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AD6270">
        <w:rPr>
          <w:rFonts w:ascii="Century Gothic" w:hAnsi="Century Gothic"/>
          <w:iCs/>
          <w:sz w:val="24"/>
          <w:szCs w:val="24"/>
        </w:rPr>
        <w:t>oczekiwanych korzyściach i dających się przewidzieć skutków odległych zabiegu;</w:t>
      </w:r>
      <w:r w:rsidRPr="00AD6270">
        <w:rPr>
          <w:rFonts w:ascii="Century Gothic" w:hAnsi="Century Gothic"/>
          <w:sz w:val="24"/>
          <w:szCs w:val="24"/>
        </w:rPr>
        <w:t xml:space="preserve"> alternatywnych metodach leczniczych i diagnostycznych oraz </w:t>
      </w:r>
      <w:r w:rsidRPr="00AD6270">
        <w:rPr>
          <w:rFonts w:ascii="Century Gothic" w:hAnsi="Century Gothic"/>
          <w:iCs/>
          <w:sz w:val="24"/>
          <w:szCs w:val="24"/>
        </w:rPr>
        <w:t>dających się przewidzieć następstw zastosowania tych metod lub ich zaniechania, skutków odmowy i niepodjęcia proponowanego leczenia</w:t>
      </w:r>
      <w:r w:rsidRPr="00AD6270">
        <w:rPr>
          <w:rFonts w:ascii="Century Gothic" w:hAnsi="Century Gothic"/>
          <w:sz w:val="24"/>
          <w:szCs w:val="24"/>
        </w:rPr>
        <w:t>.</w:t>
      </w:r>
    </w:p>
    <w:p w:rsidR="00AD6270" w:rsidRPr="00AD6270" w:rsidRDefault="00AD6270" w:rsidP="00AD6270">
      <w:pPr>
        <w:spacing w:after="120"/>
        <w:ind w:left="-709"/>
        <w:jc w:val="both"/>
        <w:rPr>
          <w:rFonts w:ascii="Century Gothic" w:hAnsi="Century Gothic"/>
          <w:sz w:val="24"/>
          <w:szCs w:val="24"/>
        </w:rPr>
      </w:pPr>
      <w:r w:rsidRPr="00AD6270">
        <w:rPr>
          <w:rFonts w:ascii="Century Gothic" w:hAnsi="Century Gothic"/>
          <w:sz w:val="24"/>
          <w:szCs w:val="24"/>
        </w:rPr>
        <w:t xml:space="preserve">2. Oświadczam, że podczas rozmowy z lekarzem miałem/ </w:t>
      </w:r>
      <w:proofErr w:type="spellStart"/>
      <w:r w:rsidRPr="00AD6270">
        <w:rPr>
          <w:rFonts w:ascii="Century Gothic" w:hAnsi="Century Gothic"/>
          <w:sz w:val="24"/>
          <w:szCs w:val="24"/>
        </w:rPr>
        <w:t>-a</w:t>
      </w:r>
      <w:proofErr w:type="spellEnd"/>
      <w:r w:rsidRPr="00AD6270">
        <w:rPr>
          <w:rFonts w:ascii="Century Gothic" w:hAnsi="Century Gothic"/>
          <w:sz w:val="24"/>
          <w:szCs w:val="24"/>
        </w:rPr>
        <w:t xml:space="preserve">m możliwość zadawania pytań dotyczących proponowanego leczenia i otrzymałem/ </w:t>
      </w:r>
      <w:proofErr w:type="spellStart"/>
      <w:r w:rsidRPr="00AD6270">
        <w:rPr>
          <w:rFonts w:ascii="Century Gothic" w:hAnsi="Century Gothic"/>
          <w:sz w:val="24"/>
          <w:szCs w:val="24"/>
        </w:rPr>
        <w:t>-a</w:t>
      </w:r>
      <w:proofErr w:type="spellEnd"/>
      <w:r w:rsidRPr="00AD6270">
        <w:rPr>
          <w:rFonts w:ascii="Century Gothic" w:hAnsi="Century Gothic"/>
          <w:sz w:val="24"/>
          <w:szCs w:val="24"/>
        </w:rPr>
        <w:t xml:space="preserve">m na nie przystępne, zrozumiałe i wyczerpujące odpowiedzi. </w:t>
      </w:r>
    </w:p>
    <w:p w:rsidR="00AD6270" w:rsidRDefault="00AD6270" w:rsidP="00AD6270">
      <w:pPr>
        <w:spacing w:after="120"/>
        <w:ind w:left="-709"/>
        <w:jc w:val="both"/>
        <w:rPr>
          <w:rFonts w:ascii="Century Gothic" w:hAnsi="Century Gothic"/>
          <w:sz w:val="24"/>
          <w:szCs w:val="24"/>
        </w:rPr>
      </w:pPr>
      <w:r w:rsidRPr="00AD6270">
        <w:rPr>
          <w:rFonts w:ascii="Century Gothic" w:hAnsi="Century Gothic"/>
          <w:sz w:val="24"/>
          <w:szCs w:val="24"/>
        </w:rPr>
        <w:lastRenderedPageBreak/>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16507C" w:rsidRPr="00AD6270" w:rsidRDefault="0016507C" w:rsidP="00AD6270">
      <w:pPr>
        <w:spacing w:after="120"/>
        <w:ind w:left="-709"/>
        <w:jc w:val="both"/>
        <w:rPr>
          <w:rFonts w:ascii="Century Gothic" w:hAnsi="Century Gothic"/>
          <w:sz w:val="24"/>
          <w:szCs w:val="24"/>
        </w:rPr>
      </w:pPr>
    </w:p>
    <w:p w:rsidR="00AD6270" w:rsidRPr="00AD6270" w:rsidRDefault="00AD6270" w:rsidP="00AD6270">
      <w:pPr>
        <w:ind w:left="-709"/>
        <w:jc w:val="both"/>
        <w:rPr>
          <w:rFonts w:ascii="Century Gothic" w:hAnsi="Century Gothic"/>
          <w:b/>
          <w:bCs/>
          <w:sz w:val="24"/>
          <w:szCs w:val="24"/>
        </w:rPr>
      </w:pPr>
      <w:r w:rsidRPr="00AD6270">
        <w:rPr>
          <w:rFonts w:ascii="Century Gothic" w:hAnsi="Century Gothic"/>
          <w:b/>
          <w:bCs/>
          <w:sz w:val="24"/>
          <w:szCs w:val="24"/>
        </w:rPr>
        <w:t>Zgoda na zabieg</w:t>
      </w:r>
    </w:p>
    <w:p w:rsidR="00AD6270" w:rsidRPr="00AD6270" w:rsidRDefault="00AD6270" w:rsidP="00AD6270">
      <w:pPr>
        <w:ind w:left="-709"/>
        <w:jc w:val="both"/>
        <w:rPr>
          <w:rFonts w:ascii="Century Gothic" w:hAnsi="Century Gothic"/>
          <w:sz w:val="24"/>
          <w:szCs w:val="24"/>
        </w:rPr>
      </w:pPr>
      <w:r w:rsidRPr="00AD6270">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niezbędnych badań i czynności zmierzających do lub związanych z przeprowadzeniem zabiegu, w tym na znieczulenie miejscowe. </w:t>
      </w:r>
    </w:p>
    <w:bookmarkEnd w:id="0"/>
    <w:p w:rsidR="00055FAB" w:rsidRPr="00055FAB" w:rsidRDefault="00055FAB" w:rsidP="00AD6270">
      <w:pPr>
        <w:jc w:val="both"/>
        <w:rPr>
          <w:rFonts w:ascii="Century Gothic" w:hAnsi="Century Gothic"/>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9. UWAGI LEKARZA:</w:t>
      </w:r>
    </w:p>
    <w:p w:rsidR="00735429" w:rsidRDefault="00735429" w:rsidP="00735429">
      <w:pPr>
        <w:tabs>
          <w:tab w:val="left" w:pos="-284"/>
        </w:tabs>
        <w:ind w:left="-567" w:right="333" w:hanging="133"/>
        <w:jc w:val="both"/>
        <w:rPr>
          <w:rFonts w:ascii="Century Gothic" w:hAnsi="Century Gothic"/>
          <w:sz w:val="24"/>
          <w:szCs w:val="24"/>
        </w:rPr>
      </w:pPr>
      <w:r w:rsidRPr="00AF2A10">
        <w:rPr>
          <w:rFonts w:ascii="Century Gothic" w:hAnsi="Century Gothic"/>
          <w:sz w:val="24"/>
          <w:szCs w:val="24"/>
        </w:rPr>
        <w:t>..................................................................................................................</w:t>
      </w:r>
      <w:r w:rsidR="00055FAB">
        <w:rPr>
          <w:rFonts w:ascii="Century Gothic" w:hAnsi="Century Gothic"/>
          <w:sz w:val="24"/>
          <w:szCs w:val="24"/>
        </w:rPr>
        <w:t>................................</w:t>
      </w:r>
    </w:p>
    <w:p w:rsidR="00055FAB" w:rsidRPr="00AF2A10" w:rsidRDefault="00055FAB" w:rsidP="00735429">
      <w:pPr>
        <w:tabs>
          <w:tab w:val="left" w:pos="-284"/>
        </w:tabs>
        <w:ind w:left="-567" w:right="333" w:hanging="133"/>
        <w:jc w:val="both"/>
        <w:rPr>
          <w:rFonts w:ascii="Century Gothic" w:hAnsi="Century Gothic"/>
          <w:sz w:val="24"/>
          <w:szCs w:val="24"/>
        </w:rPr>
      </w:pPr>
      <w:r>
        <w:rPr>
          <w:rFonts w:ascii="Century Gothic" w:hAnsi="Century Gothic"/>
          <w:sz w:val="24"/>
          <w:szCs w:val="24"/>
        </w:rPr>
        <w:t>………………………………………………………………………………………………………….</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10. PODPIS PACJENTA I LEKARZA: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645"/>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055FAB">
            <w:pPr>
              <w:tabs>
                <w:tab w:val="left" w:pos="-284"/>
              </w:tabs>
              <w:ind w:hanging="133"/>
              <w:jc w:val="both"/>
              <w:rPr>
                <w:rFonts w:ascii="Century Gothic" w:hAnsi="Century Gothic"/>
                <w:sz w:val="24"/>
                <w:szCs w:val="24"/>
              </w:rPr>
            </w:pPr>
            <w:r w:rsidRPr="00AF2A10">
              <w:rPr>
                <w:rFonts w:ascii="Century Gothic" w:hAnsi="Century Gothic"/>
                <w:sz w:val="24"/>
                <w:szCs w:val="24"/>
              </w:rPr>
              <w:t>Data oraz podpis pacjenta</w:t>
            </w:r>
            <w:r w:rsidR="00055FAB">
              <w:rPr>
                <w:rFonts w:ascii="Century Gothic" w:hAnsi="Century Gothic"/>
                <w:sz w:val="24"/>
                <w:szCs w:val="24"/>
              </w:rPr>
              <w:t xml:space="preserve"> lub</w:t>
            </w:r>
          </w:p>
          <w:p w:rsidR="00735429" w:rsidRPr="00AF2A10" w:rsidRDefault="00055FAB" w:rsidP="00055FAB">
            <w:pPr>
              <w:tabs>
                <w:tab w:val="left" w:pos="-284"/>
              </w:tabs>
              <w:ind w:hanging="133"/>
              <w:jc w:val="both"/>
              <w:rPr>
                <w:rFonts w:ascii="Century Gothic" w:hAnsi="Century Gothic"/>
                <w:sz w:val="24"/>
                <w:szCs w:val="24"/>
              </w:rPr>
            </w:pPr>
            <w:r>
              <w:rPr>
                <w:rFonts w:ascii="Century Gothic" w:hAnsi="Century Gothic"/>
                <w:sz w:val="24"/>
                <w:szCs w:val="24"/>
              </w:rPr>
              <w:t xml:space="preserve"> </w:t>
            </w:r>
            <w:r w:rsidR="00735429" w:rsidRPr="00AF2A10">
              <w:rPr>
                <w:rFonts w:ascii="Century Gothic" w:hAnsi="Century Gothic"/>
                <w:sz w:val="24"/>
                <w:szCs w:val="24"/>
              </w:rPr>
              <w:t>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055FAB">
            <w:pPr>
              <w:tabs>
                <w:tab w:val="left" w:pos="34"/>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ind w:left="-567" w:hanging="133"/>
        <w:jc w:val="both"/>
        <w:rPr>
          <w:rFonts w:ascii="Century Gothic" w:hAnsi="Century Gothic"/>
          <w:b/>
          <w:sz w:val="24"/>
          <w:szCs w:val="24"/>
        </w:rPr>
      </w:pPr>
    </w:p>
    <w:p w:rsidR="0016507C" w:rsidRDefault="00735429" w:rsidP="0016507C">
      <w:pPr>
        <w:tabs>
          <w:tab w:val="left" w:pos="-284"/>
        </w:tabs>
        <w:ind w:left="-567" w:hanging="133"/>
        <w:jc w:val="both"/>
        <w:rPr>
          <w:rFonts w:ascii="Century Gothic" w:hAnsi="Century Gothic"/>
          <w:sz w:val="24"/>
          <w:szCs w:val="24"/>
        </w:rPr>
      </w:pPr>
      <w:r w:rsidRPr="00AF2A10">
        <w:rPr>
          <w:rFonts w:ascii="Century Gothic" w:hAnsi="Century Gothic"/>
          <w:b/>
          <w:sz w:val="24"/>
          <w:szCs w:val="24"/>
        </w:rPr>
        <w:t>11. SPRZECIW PACJENTA:</w:t>
      </w:r>
    </w:p>
    <w:p w:rsidR="00735429" w:rsidRPr="00AF2A10" w:rsidRDefault="0016507C" w:rsidP="0016507C">
      <w:pPr>
        <w:tabs>
          <w:tab w:val="left" w:pos="-284"/>
        </w:tabs>
        <w:ind w:left="-567" w:hanging="133"/>
        <w:jc w:val="both"/>
        <w:rPr>
          <w:rFonts w:ascii="Century Gothic" w:hAnsi="Century Gothic"/>
          <w:sz w:val="24"/>
          <w:szCs w:val="24"/>
        </w:rPr>
      </w:pPr>
      <w:r>
        <w:rPr>
          <w:rFonts w:ascii="Century Gothic" w:hAnsi="Century Gothic"/>
          <w:b/>
          <w:sz w:val="24"/>
          <w:szCs w:val="24"/>
        </w:rPr>
        <w:lastRenderedPageBreak/>
        <w:t xml:space="preserve">  </w:t>
      </w:r>
      <w:r w:rsidR="00735429" w:rsidRPr="00AF2A10">
        <w:rPr>
          <w:rFonts w:ascii="Century Gothic" w:hAnsi="Century Gothic"/>
          <w:b/>
          <w:sz w:val="24"/>
          <w:szCs w:val="24"/>
        </w:rPr>
        <w:t>Nie zgadzam się na proponowany mi zabieg operacyjny. Zostałem/Zostałam poinformowana o możliwych negatywnych konsekwencjach takiej decyzji dla mojego zdrowia i życia.</w:t>
      </w:r>
    </w:p>
    <w:p w:rsidR="00735429" w:rsidRPr="00AF2A10" w:rsidRDefault="00735429" w:rsidP="00735429">
      <w:pPr>
        <w:tabs>
          <w:tab w:val="left" w:pos="-284"/>
        </w:tabs>
        <w:ind w:left="-567" w:hanging="133"/>
        <w:jc w:val="both"/>
        <w:rPr>
          <w:rFonts w:ascii="Century Gothic" w:hAnsi="Century Gothic"/>
          <w:b/>
          <w:sz w:val="24"/>
          <w:szCs w:val="24"/>
        </w:rPr>
      </w:pPr>
    </w:p>
    <w:tbl>
      <w:tblPr>
        <w:tblW w:w="10800" w:type="dxa"/>
        <w:tblInd w:w="-492" w:type="dxa"/>
        <w:tblLayout w:type="fixed"/>
        <w:tblLook w:val="0000"/>
      </w:tblPr>
      <w:tblGrid>
        <w:gridCol w:w="3861"/>
        <w:gridCol w:w="6939"/>
      </w:tblGrid>
      <w:tr w:rsidR="00735429" w:rsidRPr="00AF2A10" w:rsidTr="00055FAB">
        <w:trPr>
          <w:trHeight w:val="588"/>
        </w:trPr>
        <w:tc>
          <w:tcPr>
            <w:tcW w:w="3861" w:type="dxa"/>
            <w:tcBorders>
              <w:top w:val="single" w:sz="4" w:space="0" w:color="000000"/>
              <w:left w:val="single" w:sz="4" w:space="0" w:color="000000"/>
              <w:bottom w:val="single" w:sz="4" w:space="0" w:color="000000"/>
              <w:right w:val="single" w:sz="4" w:space="0" w:color="000000"/>
            </w:tcBorders>
            <w:shd w:val="clear" w:color="auto" w:fill="auto"/>
          </w:tcPr>
          <w:p w:rsidR="00735429" w:rsidRPr="00055FAB" w:rsidRDefault="00055FAB" w:rsidP="00055FAB">
            <w:pPr>
              <w:tabs>
                <w:tab w:val="left" w:pos="-284"/>
              </w:tabs>
              <w:jc w:val="both"/>
              <w:rPr>
                <w:rStyle w:val="citation-0"/>
                <w:rFonts w:ascii="Century Gothic" w:hAnsi="Century Gothic"/>
                <w:sz w:val="24"/>
                <w:szCs w:val="24"/>
              </w:rPr>
            </w:pPr>
            <w:r>
              <w:rPr>
                <w:rStyle w:val="citation-0"/>
                <w:rFonts w:ascii="Century Gothic" w:hAnsi="Century Gothic"/>
                <w:sz w:val="24"/>
                <w:szCs w:val="24"/>
              </w:rPr>
              <w:t xml:space="preserve">Data oraz podpis pacjenta lub </w:t>
            </w:r>
            <w:r w:rsidR="00735429" w:rsidRPr="00055FAB">
              <w:rPr>
                <w:rStyle w:val="citation-0"/>
                <w:rFonts w:ascii="Century Gothic" w:hAnsi="Century Gothic"/>
                <w:sz w:val="24"/>
                <w:szCs w:val="24"/>
              </w:rPr>
              <w:t>przedstawiciela ustawowego</w:t>
            </w:r>
          </w:p>
        </w:tc>
        <w:tc>
          <w:tcPr>
            <w:tcW w:w="6939"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055FAB">
        <w:tc>
          <w:tcPr>
            <w:tcW w:w="3861"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055FAB">
            <w:pPr>
              <w:tabs>
                <w:tab w:val="left" w:pos="0"/>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6939"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jc w:val="both"/>
        <w:rPr>
          <w:rFonts w:ascii="Century Gothic" w:hAnsi="Century Gothic"/>
          <w:sz w:val="24"/>
          <w:szCs w:val="24"/>
        </w:rPr>
      </w:pPr>
      <w:r w:rsidRPr="00AF2A10">
        <w:rPr>
          <w:rFonts w:ascii="Century Gothic" w:hAnsi="Century Gothic"/>
          <w:sz w:val="24"/>
          <w:szCs w:val="24"/>
        </w:rPr>
        <w:tab/>
      </w:r>
      <w:r w:rsidRPr="00AF2A10">
        <w:rPr>
          <w:rFonts w:ascii="Century Gothic" w:hAnsi="Century Gothic"/>
          <w:sz w:val="24"/>
          <w:szCs w:val="24"/>
        </w:rPr>
        <w:tab/>
      </w:r>
      <w:r w:rsidRPr="00AF2A10">
        <w:rPr>
          <w:rFonts w:ascii="Century Gothic" w:hAnsi="Century Gothic"/>
          <w:sz w:val="24"/>
          <w:szCs w:val="24"/>
        </w:rPr>
        <w:tab/>
      </w: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sectPr w:rsidR="00E7219D" w:rsidRPr="00AF2A10"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507C" w:rsidRDefault="00CA507C" w:rsidP="00E637FA">
      <w:pPr>
        <w:spacing w:after="0" w:line="240" w:lineRule="auto"/>
      </w:pPr>
      <w:r>
        <w:separator/>
      </w:r>
    </w:p>
  </w:endnote>
  <w:endnote w:type="continuationSeparator" w:id="0">
    <w:p w:rsidR="00CA507C" w:rsidRDefault="00CA507C"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507C" w:rsidRDefault="00CA507C" w:rsidP="00E637FA">
      <w:pPr>
        <w:spacing w:after="0" w:line="240" w:lineRule="auto"/>
      </w:pPr>
      <w:r>
        <w:separator/>
      </w:r>
    </w:p>
  </w:footnote>
  <w:footnote w:type="continuationSeparator" w:id="0">
    <w:p w:rsidR="00CA507C" w:rsidRDefault="00CA507C"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1">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2">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3">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defaultTabStop w:val="708"/>
  <w:hyphenationZone w:val="425"/>
  <w:drawingGridHorizontalSpacing w:val="110"/>
  <w:displayHorizontalDrawingGridEvery w:val="2"/>
  <w:characterSpacingControl w:val="doNotCompress"/>
  <w:hdrShapeDefaults>
    <o:shapedefaults v:ext="edit" spidmax="25602"/>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110090"/>
    <w:rsid w:val="00144E21"/>
    <w:rsid w:val="0016507C"/>
    <w:rsid w:val="0019682E"/>
    <w:rsid w:val="001A2B64"/>
    <w:rsid w:val="001E7E25"/>
    <w:rsid w:val="00234411"/>
    <w:rsid w:val="002F4BAB"/>
    <w:rsid w:val="00332339"/>
    <w:rsid w:val="003A1D0D"/>
    <w:rsid w:val="00415DAD"/>
    <w:rsid w:val="00424D4A"/>
    <w:rsid w:val="0046603A"/>
    <w:rsid w:val="004D0B1E"/>
    <w:rsid w:val="00504CFC"/>
    <w:rsid w:val="0055171D"/>
    <w:rsid w:val="00553DA8"/>
    <w:rsid w:val="005A5F2B"/>
    <w:rsid w:val="005B2FFA"/>
    <w:rsid w:val="005B7D22"/>
    <w:rsid w:val="00612639"/>
    <w:rsid w:val="006C434C"/>
    <w:rsid w:val="006E2796"/>
    <w:rsid w:val="006E3460"/>
    <w:rsid w:val="007015E6"/>
    <w:rsid w:val="00735429"/>
    <w:rsid w:val="007C26F2"/>
    <w:rsid w:val="00814A7D"/>
    <w:rsid w:val="00871EEA"/>
    <w:rsid w:val="00872319"/>
    <w:rsid w:val="008925C3"/>
    <w:rsid w:val="008F0372"/>
    <w:rsid w:val="00950D74"/>
    <w:rsid w:val="0098025B"/>
    <w:rsid w:val="009C6106"/>
    <w:rsid w:val="009E2FF3"/>
    <w:rsid w:val="00A17410"/>
    <w:rsid w:val="00A33A61"/>
    <w:rsid w:val="00A82B41"/>
    <w:rsid w:val="00AD6270"/>
    <w:rsid w:val="00AF2A10"/>
    <w:rsid w:val="00B01B62"/>
    <w:rsid w:val="00B03C98"/>
    <w:rsid w:val="00B5377A"/>
    <w:rsid w:val="00B57213"/>
    <w:rsid w:val="00B91EFF"/>
    <w:rsid w:val="00C321F7"/>
    <w:rsid w:val="00C92061"/>
    <w:rsid w:val="00CA507C"/>
    <w:rsid w:val="00CC7198"/>
    <w:rsid w:val="00CE5327"/>
    <w:rsid w:val="00D06A92"/>
    <w:rsid w:val="00D9070B"/>
    <w:rsid w:val="00DB6EB4"/>
    <w:rsid w:val="00DE014C"/>
    <w:rsid w:val="00E53D17"/>
    <w:rsid w:val="00E637FA"/>
    <w:rsid w:val="00E7219D"/>
    <w:rsid w:val="00EB4CB9"/>
    <w:rsid w:val="00EC59BF"/>
    <w:rsid w:val="00F07DDB"/>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6408020-6648-4A08-87D2-ACB9283354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13</Pages>
  <Words>3768</Words>
  <Characters>22609</Characters>
  <Application>Microsoft Office Word</Application>
  <DocSecurity>0</DocSecurity>
  <Lines>188</Lines>
  <Paragraphs>52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24</cp:revision>
  <cp:lastPrinted>2024-07-26T10:23:00Z</cp:lastPrinted>
  <dcterms:created xsi:type="dcterms:W3CDTF">2025-12-09T13:37:00Z</dcterms:created>
  <dcterms:modified xsi:type="dcterms:W3CDTF">2026-01-08T12:35:00Z</dcterms:modified>
</cp:coreProperties>
</file>