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5CF" w:rsidRPr="00A74753" w:rsidRDefault="004725CF" w:rsidP="004725CF">
      <w:pPr>
        <w:pStyle w:val="Tekstpodstawowy"/>
        <w:spacing w:before="240" w:line="276" w:lineRule="auto"/>
        <w:ind w:right="105"/>
        <w:jc w:val="right"/>
        <w:rPr>
          <w:rFonts w:ascii="Century Gothic" w:hAnsi="Century Gothic"/>
        </w:rPr>
      </w:pPr>
      <w:r w:rsidRPr="00A74753">
        <w:rPr>
          <w:rFonts w:ascii="Century Gothic" w:hAnsi="Century Gothic"/>
        </w:rPr>
        <w:t>PR4_</w:t>
      </w:r>
      <w:r w:rsidRPr="00A74753">
        <w:rPr>
          <w:rFonts w:ascii="Century Gothic" w:hAnsi="Century Gothic"/>
          <w:spacing w:val="-2"/>
        </w:rPr>
        <w:t>F</w:t>
      </w:r>
      <w:r w:rsidR="00EA483E">
        <w:rPr>
          <w:rFonts w:ascii="Century Gothic" w:hAnsi="Century Gothic"/>
          <w:spacing w:val="-2"/>
        </w:rPr>
        <w:t>299</w:t>
      </w:r>
      <w:r w:rsidRPr="00A74753">
        <w:rPr>
          <w:rFonts w:ascii="Century Gothic" w:hAnsi="Century Gothic"/>
          <w:spacing w:val="-2"/>
        </w:rPr>
        <w:t>_w1</w:t>
      </w:r>
    </w:p>
    <w:p w:rsidR="004725CF" w:rsidRDefault="004725CF" w:rsidP="004725CF">
      <w:pPr>
        <w:pStyle w:val="Nagwek"/>
      </w:pPr>
    </w:p>
    <w:p w:rsidR="003E1F6D" w:rsidRPr="00A74753" w:rsidRDefault="00456268" w:rsidP="00BD1E3F">
      <w:pPr>
        <w:pStyle w:val="Tekstpodstawowy"/>
        <w:spacing w:before="240" w:line="276" w:lineRule="auto"/>
        <w:ind w:right="408"/>
        <w:jc w:val="center"/>
        <w:rPr>
          <w:rFonts w:ascii="Century Gothic" w:hAnsi="Century Gothic"/>
          <w:b/>
          <w:sz w:val="24"/>
          <w:szCs w:val="24"/>
        </w:rPr>
      </w:pPr>
      <w:r w:rsidRPr="00A74753">
        <w:rPr>
          <w:rFonts w:ascii="Century Gothic" w:hAnsi="Century Gothic"/>
          <w:b/>
          <w:sz w:val="24"/>
          <w:szCs w:val="24"/>
        </w:rPr>
        <w:t>Formularz</w:t>
      </w:r>
      <w:r w:rsidR="00A74753" w:rsidRPr="00A74753">
        <w:rPr>
          <w:rFonts w:ascii="Century Gothic" w:hAnsi="Century Gothic"/>
          <w:b/>
          <w:sz w:val="24"/>
          <w:szCs w:val="24"/>
        </w:rPr>
        <w:t xml:space="preserve"> </w:t>
      </w:r>
      <w:r w:rsidRPr="00A74753">
        <w:rPr>
          <w:rFonts w:ascii="Century Gothic" w:hAnsi="Century Gothic"/>
          <w:b/>
          <w:sz w:val="24"/>
          <w:szCs w:val="24"/>
        </w:rPr>
        <w:t>świadomej</w:t>
      </w:r>
      <w:r w:rsidRPr="00A74753">
        <w:rPr>
          <w:rFonts w:ascii="Century Gothic" w:hAnsi="Century Gothic"/>
          <w:b/>
          <w:spacing w:val="-2"/>
          <w:sz w:val="24"/>
          <w:szCs w:val="24"/>
        </w:rPr>
        <w:t xml:space="preserve"> zgody</w:t>
      </w:r>
    </w:p>
    <w:p w:rsidR="003E1F6D" w:rsidRPr="00A74753" w:rsidRDefault="00456268" w:rsidP="00BD1E3F">
      <w:pPr>
        <w:pStyle w:val="Nagwek11"/>
        <w:spacing w:before="240" w:line="276" w:lineRule="auto"/>
        <w:ind w:firstLine="0"/>
        <w:rPr>
          <w:rFonts w:ascii="Century Gothic" w:hAnsi="Century Gothic"/>
        </w:rPr>
      </w:pPr>
      <w:r w:rsidRPr="00A74753">
        <w:rPr>
          <w:rFonts w:ascii="Century Gothic" w:hAnsi="Century Gothic"/>
        </w:rPr>
        <w:t>I Dane</w:t>
      </w:r>
      <w:r w:rsid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  <w:spacing w:val="-2"/>
        </w:rPr>
        <w:t>Pacjenta</w:t>
      </w:r>
    </w:p>
    <w:p w:rsidR="003E1F6D" w:rsidRPr="00A74753" w:rsidRDefault="00456268" w:rsidP="00BD1E3F">
      <w:pPr>
        <w:pStyle w:val="Tekstpodstawowy"/>
        <w:spacing w:before="240" w:line="276" w:lineRule="auto"/>
        <w:ind w:left="30"/>
        <w:rPr>
          <w:rFonts w:ascii="Century Gothic" w:hAnsi="Century Gothic"/>
          <w:w w:val="105"/>
        </w:rPr>
      </w:pPr>
      <w:r w:rsidRPr="00A74753">
        <w:rPr>
          <w:rFonts w:ascii="Century Gothic" w:hAnsi="Century Gothic"/>
          <w:w w:val="105"/>
        </w:rPr>
        <w:t>Imię</w:t>
      </w:r>
      <w:r w:rsidR="00A74753" w:rsidRPr="00A74753">
        <w:rPr>
          <w:rFonts w:ascii="Century Gothic" w:hAnsi="Century Gothic"/>
          <w:w w:val="105"/>
        </w:rPr>
        <w:t xml:space="preserve"> </w:t>
      </w:r>
      <w:r w:rsidRPr="00A74753">
        <w:rPr>
          <w:rFonts w:ascii="Century Gothic" w:hAnsi="Century Gothic"/>
          <w:w w:val="105"/>
        </w:rPr>
        <w:t>i</w:t>
      </w:r>
      <w:r w:rsidR="00A74753" w:rsidRPr="00A74753">
        <w:rPr>
          <w:rFonts w:ascii="Century Gothic" w:hAnsi="Century Gothic"/>
          <w:w w:val="105"/>
        </w:rPr>
        <w:t xml:space="preserve"> </w:t>
      </w:r>
      <w:r w:rsidRPr="00A74753">
        <w:rPr>
          <w:rFonts w:ascii="Century Gothic" w:hAnsi="Century Gothic"/>
          <w:w w:val="105"/>
        </w:rPr>
        <w:t>nazwisko</w:t>
      </w:r>
      <w:r w:rsidR="00A74753" w:rsidRPr="00A74753">
        <w:rPr>
          <w:rFonts w:ascii="Century Gothic" w:hAnsi="Century Gothic"/>
          <w:w w:val="105"/>
        </w:rPr>
        <w:t xml:space="preserve"> </w:t>
      </w:r>
      <w:r w:rsidRPr="00A74753">
        <w:rPr>
          <w:rFonts w:ascii="Century Gothic" w:hAnsi="Century Gothic"/>
          <w:w w:val="105"/>
        </w:rPr>
        <w:t>Pacjenta</w:t>
      </w:r>
      <w:r w:rsidR="00A74753" w:rsidRPr="00A74753">
        <w:rPr>
          <w:rFonts w:ascii="Century Gothic" w:hAnsi="Century Gothic"/>
          <w:w w:val="105"/>
        </w:rPr>
        <w:t>:</w:t>
      </w:r>
    </w:p>
    <w:p w:rsidR="00BD1E3F" w:rsidRPr="00A74753" w:rsidRDefault="00BD1E3F" w:rsidP="00BD1E3F">
      <w:pPr>
        <w:pStyle w:val="Tekstpodstawowy"/>
        <w:spacing w:before="240" w:line="276" w:lineRule="auto"/>
        <w:ind w:left="30"/>
        <w:rPr>
          <w:rFonts w:ascii="Century Gothic" w:hAnsi="Century Gothic"/>
        </w:rPr>
      </w:pPr>
      <w:r w:rsidRPr="00A74753">
        <w:rPr>
          <w:rFonts w:ascii="Century Gothic" w:hAnsi="Century Gothic"/>
        </w:rPr>
        <w:t>…………………………………………………………………………………………………….</w:t>
      </w:r>
    </w:p>
    <w:p w:rsidR="00BD1E3F" w:rsidRPr="00A74753" w:rsidRDefault="00456268" w:rsidP="00BD1E3F">
      <w:pPr>
        <w:pStyle w:val="Tekstpodstawowy"/>
        <w:spacing w:before="240" w:line="276" w:lineRule="auto"/>
        <w:ind w:left="29"/>
        <w:rPr>
          <w:rFonts w:ascii="Century Gothic" w:hAnsi="Century Gothic"/>
          <w:spacing w:val="-2"/>
          <w:w w:val="115"/>
        </w:rPr>
      </w:pPr>
      <w:r w:rsidRPr="00A74753">
        <w:rPr>
          <w:rFonts w:ascii="Century Gothic" w:hAnsi="Century Gothic"/>
        </w:rPr>
        <w:t>Pesel</w:t>
      </w:r>
      <w:r w:rsidR="00A74753" w:rsidRPr="00A74753">
        <w:rPr>
          <w:rFonts w:ascii="Century Gothic" w:hAnsi="Century Gothic"/>
        </w:rPr>
        <w:t>:</w:t>
      </w:r>
    </w:p>
    <w:p w:rsidR="003E1F6D" w:rsidRPr="00A74753" w:rsidRDefault="00456268" w:rsidP="00BD1E3F">
      <w:pPr>
        <w:pStyle w:val="Tekstpodstawowy"/>
        <w:spacing w:before="240" w:line="276" w:lineRule="auto"/>
        <w:ind w:left="29"/>
        <w:rPr>
          <w:rFonts w:ascii="Century Gothic" w:hAnsi="Century Gothic"/>
        </w:rPr>
      </w:pPr>
      <w:r w:rsidRPr="00A74753">
        <w:rPr>
          <w:rFonts w:ascii="Century Gothic" w:hAnsi="Century Gothic"/>
          <w:spacing w:val="-2"/>
          <w:w w:val="115"/>
        </w:rPr>
        <w:t>................................................................................</w:t>
      </w:r>
      <w:r w:rsidR="00BD1E3F" w:rsidRPr="00A74753">
        <w:rPr>
          <w:rFonts w:ascii="Century Gothic" w:hAnsi="Century Gothic"/>
          <w:spacing w:val="-2"/>
          <w:w w:val="115"/>
        </w:rPr>
        <w:t>............................................</w:t>
      </w:r>
    </w:p>
    <w:p w:rsidR="003E1F6D" w:rsidRPr="00A74753" w:rsidRDefault="00456268" w:rsidP="00BD1E3F">
      <w:pPr>
        <w:pStyle w:val="Nagwek11"/>
        <w:numPr>
          <w:ilvl w:val="0"/>
          <w:numId w:val="1"/>
        </w:numPr>
        <w:tabs>
          <w:tab w:val="left" w:pos="215"/>
        </w:tabs>
        <w:spacing w:before="240" w:line="276" w:lineRule="auto"/>
        <w:ind w:left="215" w:hanging="184"/>
        <w:jc w:val="left"/>
        <w:rPr>
          <w:rFonts w:ascii="Century Gothic" w:hAnsi="Century Gothic"/>
        </w:rPr>
      </w:pPr>
      <w:r w:rsidRPr="00A74753">
        <w:rPr>
          <w:rFonts w:ascii="Century Gothic" w:hAnsi="Century Gothic"/>
        </w:rPr>
        <w:t>Nazwa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procedury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  <w:spacing w:val="-2"/>
        </w:rPr>
        <w:t>medycznej</w:t>
      </w:r>
    </w:p>
    <w:p w:rsidR="003E1F6D" w:rsidRPr="00A74753" w:rsidRDefault="00456268" w:rsidP="004725CF">
      <w:pPr>
        <w:pStyle w:val="Tekstpodstawowy"/>
        <w:spacing w:before="240" w:line="276" w:lineRule="auto"/>
        <w:ind w:left="754"/>
        <w:rPr>
          <w:rFonts w:ascii="Century Gothic" w:hAnsi="Century Gothic"/>
          <w:spacing w:val="-2"/>
        </w:rPr>
      </w:pPr>
      <w:r w:rsidRPr="00A74753">
        <w:rPr>
          <w:rFonts w:ascii="Century Gothic" w:hAnsi="Century Gothic"/>
        </w:rPr>
        <w:t>Program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leczenia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Wrzodziejącego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Zapalenia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Jelita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  <w:spacing w:val="-2"/>
        </w:rPr>
        <w:t>Grubego</w:t>
      </w:r>
    </w:p>
    <w:p w:rsidR="003E1F6D" w:rsidRPr="00A74753" w:rsidRDefault="00456268" w:rsidP="00BD1E3F">
      <w:pPr>
        <w:pStyle w:val="Nagwek11"/>
        <w:numPr>
          <w:ilvl w:val="0"/>
          <w:numId w:val="1"/>
        </w:numPr>
        <w:tabs>
          <w:tab w:val="left" w:pos="273"/>
        </w:tabs>
        <w:spacing w:before="240" w:line="276" w:lineRule="auto"/>
        <w:ind w:left="273" w:hanging="247"/>
        <w:jc w:val="left"/>
        <w:rPr>
          <w:rFonts w:ascii="Century Gothic" w:hAnsi="Century Gothic"/>
        </w:rPr>
      </w:pPr>
      <w:r w:rsidRPr="00A74753">
        <w:rPr>
          <w:rFonts w:ascii="Century Gothic" w:hAnsi="Century Gothic"/>
        </w:rPr>
        <w:t>Opis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choroby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będącej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powodem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objęcia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  <w:spacing w:val="-2"/>
        </w:rPr>
        <w:t>leczeniem</w:t>
      </w:r>
    </w:p>
    <w:p w:rsidR="003E1F6D" w:rsidRPr="00A74753" w:rsidRDefault="00456268" w:rsidP="00BD1E3F">
      <w:pPr>
        <w:pStyle w:val="Tekstpodstawowy"/>
        <w:spacing w:before="240" w:line="276" w:lineRule="auto"/>
        <w:ind w:left="27" w:firstLine="7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Wrzodziejące zapalenie jelita grubego (WZJG) jest przewlekłym i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rozlanym procesem zapalnym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dotyczącym błony śluzowej jelita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grubego.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Charakterystyczną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cechą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jest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ciągłość zmian zapalnych rozpoczynających się z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reguły od odbytnicy. Mogą więc one dotyczyć odbytnicy lub odbytnicy i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okrężnicy. Choroba jest przewlekła,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jej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przebiegu występują naprzemiennie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okresy zaostrzeń i remisji. Najczęstszym objawem WZJG jest biegunka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z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domieszką świeżej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krwi.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ciężkim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rzucie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choroby liczba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wypróżnień może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wynosić kilkadziesiąt na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dobę.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Mogą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temu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towarzyszyć bóle</w:t>
      </w:r>
      <w:r w:rsidR="00A74753" w:rsidRP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brzucha, gorączka, odwodnienie, niedożywienie i objawy niedokrwistości.</w:t>
      </w:r>
    </w:p>
    <w:p w:rsidR="003E1F6D" w:rsidRPr="002F56EC" w:rsidRDefault="00456268" w:rsidP="002F56EC">
      <w:pPr>
        <w:pStyle w:val="Akapitzlist"/>
        <w:numPr>
          <w:ilvl w:val="0"/>
          <w:numId w:val="1"/>
        </w:numPr>
        <w:spacing w:before="240" w:line="276" w:lineRule="auto"/>
        <w:ind w:left="26" w:right="2262" w:firstLine="0"/>
        <w:jc w:val="left"/>
        <w:rPr>
          <w:rFonts w:ascii="Century Gothic" w:hAnsi="Century Gothic"/>
          <w:b/>
        </w:rPr>
      </w:pPr>
      <w:r w:rsidRPr="002F56EC">
        <w:rPr>
          <w:rFonts w:ascii="Century Gothic" w:hAnsi="Century Gothic"/>
          <w:b/>
        </w:rPr>
        <w:t>Produkt leczniczy podawany w ramach w</w:t>
      </w:r>
      <w:r w:rsidR="004725CF" w:rsidRPr="002F56EC">
        <w:rPr>
          <w:rFonts w:ascii="Century Gothic" w:hAnsi="Century Gothic"/>
          <w:b/>
        </w:rPr>
        <w:t>/</w:t>
      </w:r>
      <w:r w:rsidRPr="002F56EC">
        <w:rPr>
          <w:rFonts w:ascii="Century Gothic" w:hAnsi="Century Gothic"/>
          <w:b/>
        </w:rPr>
        <w:t xml:space="preserve">w </w:t>
      </w:r>
      <w:r w:rsidR="004725CF" w:rsidRPr="002F56EC">
        <w:rPr>
          <w:rFonts w:ascii="Century Gothic" w:hAnsi="Century Gothic"/>
          <w:b/>
        </w:rPr>
        <w:t xml:space="preserve"> Programu</w:t>
      </w:r>
      <w:r w:rsidR="004725CF" w:rsidRPr="002F56EC">
        <w:rPr>
          <w:rFonts w:ascii="Century Gothic" w:hAnsi="Century Gothic"/>
        </w:rPr>
        <w:t xml:space="preserve"> </w:t>
      </w:r>
      <w:r w:rsidR="002F56EC" w:rsidRPr="002F56EC">
        <w:rPr>
          <w:rFonts w:ascii="Century Gothic" w:hAnsi="Century Gothic"/>
        </w:rPr>
        <w:t xml:space="preserve">: </w:t>
      </w:r>
      <w:r w:rsidR="002F56EC">
        <w:rPr>
          <w:rFonts w:ascii="Century Gothic" w:hAnsi="Century Gothic"/>
        </w:rPr>
        <w:br/>
      </w:r>
      <w:r w:rsidR="002F56EC">
        <w:rPr>
          <w:rFonts w:ascii="Century Gothic" w:hAnsi="Century Gothic"/>
        </w:rPr>
        <w:br/>
      </w:r>
      <w:r w:rsidR="00AA53FA" w:rsidRPr="002F56EC">
        <w:rPr>
          <w:rFonts w:ascii="Century Gothic" w:hAnsi="Century Gothic"/>
          <w:b/>
          <w:spacing w:val="-2"/>
        </w:rPr>
        <w:t>Mirikizumab</w:t>
      </w:r>
    </w:p>
    <w:p w:rsidR="00BD1E3F" w:rsidRPr="00A74753" w:rsidRDefault="00BD1E3F" w:rsidP="00BD1E3F">
      <w:pPr>
        <w:pStyle w:val="Tekstpodstawowy"/>
        <w:spacing w:before="240" w:line="276" w:lineRule="auto"/>
        <w:rPr>
          <w:rFonts w:ascii="Century Gothic" w:hAnsi="Century Gothic"/>
        </w:rPr>
      </w:pPr>
      <w:r w:rsidRPr="00A74753">
        <w:rPr>
          <w:rFonts w:ascii="Century Gothic" w:hAnsi="Century Gothic"/>
        </w:rPr>
        <w:t>Mechanizm działania</w:t>
      </w:r>
      <w:r w:rsidR="00A74753">
        <w:rPr>
          <w:rFonts w:ascii="Century Gothic" w:hAnsi="Century Gothic"/>
        </w:rPr>
        <w:t>:</w:t>
      </w:r>
    </w:p>
    <w:p w:rsidR="00BD1E3F" w:rsidRPr="00A74753" w:rsidRDefault="00BD1E3F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Mirikizumab jest humanizowanym przeciwciałem monoklonalnym klasy IgG4 przeciw interleukinie 23 (anty-IL-23), które wiąże się selektywnie z podjednostką p19 ludzkiej cytokiny IL-23 i hamuje jej interakcję z receptorem IL-23.</w:t>
      </w:r>
    </w:p>
    <w:p w:rsidR="003E1F6D" w:rsidRPr="00A74753" w:rsidRDefault="00456268" w:rsidP="00BD1E3F">
      <w:pPr>
        <w:pStyle w:val="Akapitzlist"/>
        <w:numPr>
          <w:ilvl w:val="0"/>
          <w:numId w:val="1"/>
        </w:numPr>
        <w:tabs>
          <w:tab w:val="left" w:pos="235"/>
        </w:tabs>
        <w:spacing w:before="240" w:line="276" w:lineRule="auto"/>
        <w:ind w:left="235" w:hanging="209"/>
        <w:jc w:val="both"/>
        <w:rPr>
          <w:rFonts w:ascii="Century Gothic" w:hAnsi="Century Gothic"/>
          <w:b/>
        </w:rPr>
      </w:pPr>
      <w:r w:rsidRPr="00A74753">
        <w:rPr>
          <w:rFonts w:ascii="Century Gothic" w:hAnsi="Century Gothic"/>
          <w:b/>
          <w:w w:val="105"/>
        </w:rPr>
        <w:t>Droga</w:t>
      </w:r>
      <w:r w:rsidR="00A74753">
        <w:rPr>
          <w:rFonts w:ascii="Century Gothic" w:hAnsi="Century Gothic"/>
          <w:b/>
          <w:w w:val="105"/>
        </w:rPr>
        <w:t xml:space="preserve"> </w:t>
      </w:r>
      <w:r w:rsidRPr="00A74753">
        <w:rPr>
          <w:rFonts w:ascii="Century Gothic" w:hAnsi="Century Gothic"/>
          <w:b/>
          <w:w w:val="105"/>
        </w:rPr>
        <w:t>podania</w:t>
      </w:r>
      <w:r w:rsidR="00A74753">
        <w:rPr>
          <w:rFonts w:ascii="Century Gothic" w:hAnsi="Century Gothic"/>
          <w:b/>
          <w:w w:val="105"/>
        </w:rPr>
        <w:t xml:space="preserve"> </w:t>
      </w:r>
      <w:r w:rsidRPr="00A74753">
        <w:rPr>
          <w:rFonts w:ascii="Century Gothic" w:hAnsi="Century Gothic"/>
          <w:b/>
          <w:spacing w:val="-4"/>
          <w:w w:val="105"/>
        </w:rPr>
        <w:t>leku</w:t>
      </w:r>
    </w:p>
    <w:p w:rsidR="00C71605" w:rsidRPr="00A74753" w:rsidRDefault="00456268" w:rsidP="00BD1E3F">
      <w:pPr>
        <w:pStyle w:val="Tekstpodstawowy"/>
        <w:spacing w:before="240" w:line="276" w:lineRule="auto"/>
        <w:ind w:left="21" w:firstLine="3"/>
        <w:jc w:val="both"/>
        <w:rPr>
          <w:rFonts w:ascii="Century Gothic" w:hAnsi="Century Gothic"/>
          <w:spacing w:val="-4"/>
        </w:rPr>
      </w:pPr>
      <w:r w:rsidRPr="00A74753">
        <w:rPr>
          <w:rFonts w:ascii="Century Gothic" w:hAnsi="Century Gothic"/>
        </w:rPr>
        <w:t xml:space="preserve">Leczenie produktem leczniczym rozpoczyna się podaniem </w:t>
      </w:r>
      <w:r w:rsidR="00C71605" w:rsidRPr="00A74753">
        <w:rPr>
          <w:rFonts w:ascii="Century Gothic" w:hAnsi="Century Gothic"/>
        </w:rPr>
        <w:t>3 dawek indukcyjnych w</w:t>
      </w:r>
      <w:r w:rsidR="00A74753">
        <w:rPr>
          <w:rFonts w:ascii="Century Gothic" w:hAnsi="Century Gothic"/>
        </w:rPr>
        <w:t>e</w:t>
      </w:r>
      <w:r w:rsidR="00C71605" w:rsidRPr="00A74753">
        <w:rPr>
          <w:rFonts w:ascii="Century Gothic" w:hAnsi="Century Gothic"/>
        </w:rPr>
        <w:t xml:space="preserve"> wlewie kroplowym w dawce 300mg co 4 tygodnie. </w:t>
      </w:r>
      <w:r w:rsidRPr="00A74753">
        <w:rPr>
          <w:rFonts w:ascii="Century Gothic" w:hAnsi="Century Gothic"/>
        </w:rPr>
        <w:t xml:space="preserve"> Kolejne</w:t>
      </w:r>
      <w:r w:rsid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dawki</w:t>
      </w:r>
      <w:r w:rsid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podawane będą</w:t>
      </w:r>
      <w:r w:rsid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podskórnie w</w:t>
      </w:r>
      <w:r w:rsid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brzuch</w:t>
      </w:r>
      <w:r w:rsidR="00A74753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 xml:space="preserve">lub </w:t>
      </w:r>
      <w:r w:rsidRPr="00A74753">
        <w:rPr>
          <w:rFonts w:ascii="Century Gothic" w:hAnsi="Century Gothic"/>
          <w:spacing w:val="-4"/>
        </w:rPr>
        <w:t>udo.</w:t>
      </w:r>
      <w:r w:rsidR="00C71605" w:rsidRPr="00A74753">
        <w:rPr>
          <w:rFonts w:ascii="Century Gothic" w:hAnsi="Century Gothic"/>
          <w:spacing w:val="-4"/>
        </w:rPr>
        <w:t xml:space="preserve"> Dawka podtrzymująca wynosi 200 mg (tj. dwie ampułko-strzykawki 100 mg lub dwa wstrzykiwacze półautomatyczne napełnione 100 mg) we wstrzyknięciu podskórnym co 4 tygodnie po zakończeniu dawkowania indukcyjnego. </w:t>
      </w:r>
    </w:p>
    <w:p w:rsidR="003E1F6D" w:rsidRPr="00A74753" w:rsidRDefault="00456268" w:rsidP="00BD1E3F">
      <w:pPr>
        <w:pStyle w:val="Nagwek11"/>
        <w:numPr>
          <w:ilvl w:val="0"/>
          <w:numId w:val="1"/>
        </w:numPr>
        <w:tabs>
          <w:tab w:val="left" w:pos="351"/>
        </w:tabs>
        <w:spacing w:before="240" w:line="276" w:lineRule="auto"/>
        <w:ind w:left="351" w:hanging="334"/>
        <w:jc w:val="left"/>
        <w:rPr>
          <w:rFonts w:ascii="Century Gothic" w:hAnsi="Century Gothic"/>
        </w:rPr>
      </w:pPr>
      <w:r w:rsidRPr="00A74753">
        <w:rPr>
          <w:rFonts w:ascii="Century Gothic" w:hAnsi="Century Gothic"/>
        </w:rPr>
        <w:t>Określenie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czasu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leczenia w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  <w:spacing w:val="-2"/>
        </w:rPr>
        <w:t>programie</w:t>
      </w:r>
      <w:r w:rsidR="002E519D">
        <w:rPr>
          <w:rFonts w:ascii="Century Gothic" w:hAnsi="Century Gothic"/>
          <w:spacing w:val="-2"/>
        </w:rPr>
        <w:br/>
      </w:r>
    </w:p>
    <w:p w:rsidR="00AA53FA" w:rsidRPr="002F56EC" w:rsidRDefault="00AA53FA" w:rsidP="002E519D">
      <w:pPr>
        <w:pStyle w:val="Tekstpodstawowy"/>
        <w:spacing w:line="276" w:lineRule="auto"/>
        <w:jc w:val="both"/>
        <w:rPr>
          <w:rFonts w:ascii="Century Gothic" w:hAnsi="Century Gothic"/>
          <w:w w:val="95"/>
        </w:rPr>
      </w:pPr>
      <w:r w:rsidRPr="002F56EC">
        <w:rPr>
          <w:rFonts w:ascii="Century Gothic" w:hAnsi="Century Gothic"/>
          <w:w w:val="95"/>
        </w:rPr>
        <w:t>T</w:t>
      </w:r>
      <w:r w:rsidR="00456268" w:rsidRPr="002F56EC">
        <w:rPr>
          <w:rFonts w:ascii="Century Gothic" w:hAnsi="Century Gothic"/>
          <w:w w:val="95"/>
        </w:rPr>
        <w:t xml:space="preserve">erapia indukcyjna: 12 tygodni, z możliwością wydłużenia o dodatkowe 12 tygodni </w:t>
      </w:r>
      <w:r w:rsidR="002E519D" w:rsidRPr="002F56EC">
        <w:rPr>
          <w:rFonts w:ascii="Century Gothic" w:hAnsi="Century Gothic"/>
          <w:w w:val="95"/>
        </w:rPr>
        <w:br/>
      </w:r>
      <w:r w:rsidR="00456268" w:rsidRPr="002F56EC">
        <w:rPr>
          <w:rFonts w:ascii="Century Gothic" w:hAnsi="Century Gothic"/>
          <w:w w:val="95"/>
        </w:rPr>
        <w:t xml:space="preserve">w przypadku niedostatecznej odpowiedzi na leczenie w trakcie pierwszych 12 tygodni leczenia, okres leczenia indukcyjnego może maksymalnie </w:t>
      </w:r>
      <w:r w:rsidRPr="002F56EC">
        <w:rPr>
          <w:rFonts w:ascii="Century Gothic" w:hAnsi="Century Gothic"/>
          <w:w w:val="95"/>
        </w:rPr>
        <w:t xml:space="preserve">wynosić 24 tygodnie. </w:t>
      </w:r>
    </w:p>
    <w:p w:rsidR="00A66825" w:rsidRPr="002F56EC" w:rsidRDefault="00AA53FA" w:rsidP="002F56EC">
      <w:pPr>
        <w:pStyle w:val="Tekstpodstawowy"/>
        <w:spacing w:line="276" w:lineRule="auto"/>
        <w:jc w:val="both"/>
        <w:rPr>
          <w:rFonts w:ascii="Century Gothic" w:hAnsi="Century Gothic"/>
          <w:w w:val="95"/>
        </w:rPr>
      </w:pPr>
      <w:r w:rsidRPr="002F56EC">
        <w:rPr>
          <w:rFonts w:ascii="Century Gothic" w:hAnsi="Century Gothic"/>
          <w:w w:val="95"/>
        </w:rPr>
        <w:t>L</w:t>
      </w:r>
      <w:r w:rsidR="00456268" w:rsidRPr="002F56EC">
        <w:rPr>
          <w:rFonts w:ascii="Century Gothic" w:hAnsi="Century Gothic"/>
          <w:w w:val="95"/>
        </w:rPr>
        <w:t>eczenie podtrzymujące mirikizumabem może trwać aż do momentu stwierdzenia braku</w:t>
      </w:r>
      <w:r w:rsidR="00456268" w:rsidRPr="00A74753">
        <w:rPr>
          <w:w w:val="95"/>
        </w:rPr>
        <w:t xml:space="preserve"> </w:t>
      </w:r>
      <w:r w:rsidR="00456268" w:rsidRPr="002F56EC">
        <w:rPr>
          <w:rFonts w:ascii="Century Gothic" w:hAnsi="Century Gothic"/>
          <w:w w:val="95"/>
        </w:rPr>
        <w:lastRenderedPageBreak/>
        <w:t xml:space="preserve">odpowiedzi na leczenie. </w:t>
      </w:r>
    </w:p>
    <w:p w:rsidR="00A66825" w:rsidRPr="002F56EC" w:rsidRDefault="00AA53FA" w:rsidP="002F56EC">
      <w:pPr>
        <w:pStyle w:val="Tekstpodstawowy"/>
        <w:spacing w:line="276" w:lineRule="auto"/>
        <w:jc w:val="both"/>
        <w:rPr>
          <w:rFonts w:ascii="Century Gothic" w:hAnsi="Century Gothic"/>
          <w:w w:val="95"/>
        </w:rPr>
      </w:pPr>
      <w:r w:rsidRPr="002F56EC">
        <w:rPr>
          <w:rFonts w:ascii="Century Gothic" w:hAnsi="Century Gothic"/>
          <w:w w:val="95"/>
        </w:rPr>
        <w:t>P</w:t>
      </w:r>
      <w:r w:rsidR="00456268" w:rsidRPr="002F56EC">
        <w:rPr>
          <w:rFonts w:ascii="Century Gothic" w:hAnsi="Century Gothic"/>
          <w:w w:val="95"/>
        </w:rPr>
        <w:t xml:space="preserve">onowna indukcja: w przypadku pacjentów, u których stwierdzono utratę odpowiedzi terapeutycznej podczas leczenia podtrzymującego mirikizumabem możliwe jest ponowne podanie mirikizumabu w infuzji dożylnej co 4 tygodnie (łącznie 3 dawki). Jeśli dodatkowa terapia dożylna przyniesie korzyści kliniczne, pacjenci mogą wznowić podawanie podskórne. </w:t>
      </w:r>
    </w:p>
    <w:p w:rsidR="003E1F6D" w:rsidRPr="002E519D" w:rsidRDefault="00456268" w:rsidP="00BD1E3F">
      <w:pPr>
        <w:pStyle w:val="Akapitzlist"/>
        <w:numPr>
          <w:ilvl w:val="0"/>
          <w:numId w:val="1"/>
        </w:numPr>
        <w:tabs>
          <w:tab w:val="left" w:pos="344"/>
        </w:tabs>
        <w:spacing w:before="240" w:line="276" w:lineRule="auto"/>
        <w:ind w:left="344" w:hanging="333"/>
        <w:jc w:val="left"/>
        <w:rPr>
          <w:rFonts w:ascii="Century Gothic" w:hAnsi="Century Gothic"/>
          <w:b/>
        </w:rPr>
      </w:pPr>
      <w:r w:rsidRPr="002E519D">
        <w:rPr>
          <w:rFonts w:ascii="Century Gothic" w:hAnsi="Century Gothic"/>
          <w:b/>
          <w:w w:val="110"/>
        </w:rPr>
        <w:t>Jak</w:t>
      </w:r>
      <w:r w:rsidR="002E519D">
        <w:rPr>
          <w:rFonts w:ascii="Century Gothic" w:hAnsi="Century Gothic"/>
          <w:b/>
          <w:w w:val="110"/>
        </w:rPr>
        <w:t xml:space="preserve"> </w:t>
      </w:r>
      <w:r w:rsidRPr="002E519D">
        <w:rPr>
          <w:rFonts w:ascii="Century Gothic" w:hAnsi="Century Gothic"/>
          <w:b/>
          <w:w w:val="110"/>
        </w:rPr>
        <w:t>długo</w:t>
      </w:r>
      <w:r w:rsidR="002E519D" w:rsidRPr="002E519D">
        <w:rPr>
          <w:rFonts w:ascii="Century Gothic" w:hAnsi="Century Gothic"/>
          <w:b/>
          <w:w w:val="110"/>
        </w:rPr>
        <w:t xml:space="preserve"> </w:t>
      </w:r>
      <w:r w:rsidRPr="002E519D">
        <w:rPr>
          <w:rFonts w:ascii="Century Gothic" w:hAnsi="Century Gothic"/>
          <w:b/>
          <w:w w:val="110"/>
        </w:rPr>
        <w:t>trwa</w:t>
      </w:r>
      <w:r w:rsidR="002E519D" w:rsidRPr="002E519D">
        <w:rPr>
          <w:rFonts w:ascii="Century Gothic" w:hAnsi="Century Gothic"/>
          <w:b/>
          <w:w w:val="110"/>
        </w:rPr>
        <w:t xml:space="preserve"> </w:t>
      </w:r>
      <w:r w:rsidRPr="002E519D">
        <w:rPr>
          <w:rFonts w:ascii="Century Gothic" w:hAnsi="Century Gothic"/>
          <w:b/>
          <w:w w:val="110"/>
        </w:rPr>
        <w:t>pobyt</w:t>
      </w:r>
      <w:r w:rsidR="002E519D" w:rsidRPr="002E519D">
        <w:rPr>
          <w:rFonts w:ascii="Century Gothic" w:hAnsi="Century Gothic"/>
          <w:b/>
          <w:w w:val="110"/>
        </w:rPr>
        <w:t xml:space="preserve"> </w:t>
      </w:r>
      <w:r w:rsidRPr="002E519D">
        <w:rPr>
          <w:rFonts w:ascii="Century Gothic" w:hAnsi="Century Gothic"/>
          <w:b/>
          <w:w w:val="110"/>
        </w:rPr>
        <w:t>w</w:t>
      </w:r>
      <w:r w:rsidR="002E519D" w:rsidRPr="002E519D">
        <w:rPr>
          <w:rFonts w:ascii="Century Gothic" w:hAnsi="Century Gothic"/>
          <w:b/>
          <w:w w:val="110"/>
        </w:rPr>
        <w:t xml:space="preserve"> </w:t>
      </w:r>
      <w:r w:rsidRPr="002E519D">
        <w:rPr>
          <w:rFonts w:ascii="Century Gothic" w:hAnsi="Century Gothic"/>
          <w:b/>
          <w:spacing w:val="-2"/>
          <w:w w:val="110"/>
        </w:rPr>
        <w:t>Ośrodku</w:t>
      </w:r>
    </w:p>
    <w:p w:rsidR="003E1F6D" w:rsidRPr="00A74753" w:rsidRDefault="00456268" w:rsidP="002E519D">
      <w:pPr>
        <w:pStyle w:val="Tekstpodstawowy"/>
        <w:spacing w:before="240" w:line="276" w:lineRule="auto"/>
        <w:ind w:left="7" w:right="521" w:hanging="2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 xml:space="preserve">Podanie dożylne </w:t>
      </w:r>
      <w:r w:rsidR="002E519D">
        <w:rPr>
          <w:rFonts w:ascii="Century Gothic" w:hAnsi="Century Gothic"/>
        </w:rPr>
        <w:t xml:space="preserve">trwa </w:t>
      </w:r>
      <w:r w:rsidRPr="00A74753">
        <w:rPr>
          <w:rFonts w:ascii="Century Gothic" w:hAnsi="Century Gothic"/>
        </w:rPr>
        <w:t>co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najmniej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godzinę, po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czym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pacjent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 xml:space="preserve">pozostaje </w:t>
      </w:r>
      <w:r w:rsidR="002E519D">
        <w:rPr>
          <w:rFonts w:ascii="Century Gothic" w:hAnsi="Century Gothic"/>
        </w:rPr>
        <w:br/>
      </w:r>
      <w:r w:rsidRPr="00A74753">
        <w:rPr>
          <w:rFonts w:ascii="Century Gothic" w:hAnsi="Century Gothic"/>
        </w:rPr>
        <w:t xml:space="preserve">w Ośrodku jeszcze </w:t>
      </w:r>
      <w:r w:rsidR="002E519D">
        <w:rPr>
          <w:rFonts w:ascii="Century Gothic" w:hAnsi="Century Gothic"/>
        </w:rPr>
        <w:t xml:space="preserve">minimum </w:t>
      </w:r>
      <w:r w:rsidRPr="00A74753">
        <w:rPr>
          <w:rFonts w:ascii="Century Gothic" w:hAnsi="Century Gothic"/>
        </w:rPr>
        <w:t>przez dwie godziny celem obserwacji.</w:t>
      </w:r>
    </w:p>
    <w:p w:rsidR="003E1F6D" w:rsidRPr="00A74753" w:rsidRDefault="00456268" w:rsidP="00BD1E3F">
      <w:pPr>
        <w:pStyle w:val="Tekstpodstawowy"/>
        <w:spacing w:before="240" w:line="276" w:lineRule="auto"/>
        <w:rPr>
          <w:rFonts w:ascii="Century Gothic" w:hAnsi="Century Gothic"/>
        </w:rPr>
      </w:pPr>
      <w:r w:rsidRPr="00A74753">
        <w:rPr>
          <w:rFonts w:ascii="Century Gothic" w:hAnsi="Century Gothic"/>
        </w:rPr>
        <w:t>Podanie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podskórne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nie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wymaga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długiego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pobytu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</w:t>
      </w:r>
      <w:r w:rsidR="002E519D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  <w:spacing w:val="-2"/>
        </w:rPr>
        <w:t>Ośrodku.</w:t>
      </w:r>
    </w:p>
    <w:p w:rsidR="003E1F6D" w:rsidRPr="00135DE7" w:rsidRDefault="00456268" w:rsidP="004725CF">
      <w:pPr>
        <w:pStyle w:val="Akapitzlist"/>
        <w:numPr>
          <w:ilvl w:val="0"/>
          <w:numId w:val="1"/>
        </w:numPr>
        <w:spacing w:before="240" w:line="276" w:lineRule="auto"/>
        <w:ind w:left="284" w:hanging="284"/>
        <w:jc w:val="left"/>
        <w:rPr>
          <w:rFonts w:ascii="Century Gothic" w:hAnsi="Century Gothic"/>
          <w:b/>
        </w:rPr>
      </w:pPr>
      <w:r w:rsidRPr="00135DE7">
        <w:rPr>
          <w:rFonts w:ascii="Century Gothic" w:hAnsi="Century Gothic"/>
          <w:b/>
          <w:w w:val="105"/>
        </w:rPr>
        <w:t>Skutki</w:t>
      </w:r>
      <w:r w:rsidR="00135DE7" w:rsidRPr="00135DE7">
        <w:rPr>
          <w:rFonts w:ascii="Century Gothic" w:hAnsi="Century Gothic"/>
          <w:b/>
          <w:w w:val="105"/>
        </w:rPr>
        <w:t xml:space="preserve"> </w:t>
      </w:r>
      <w:r w:rsidRPr="00135DE7">
        <w:rPr>
          <w:rFonts w:ascii="Century Gothic" w:hAnsi="Century Gothic"/>
          <w:b/>
          <w:spacing w:val="-2"/>
          <w:w w:val="105"/>
        </w:rPr>
        <w:t>uboczne</w:t>
      </w:r>
    </w:p>
    <w:p w:rsidR="00C71605" w:rsidRPr="00A74753" w:rsidRDefault="00C71605" w:rsidP="00BD1E3F">
      <w:pPr>
        <w:tabs>
          <w:tab w:val="left" w:pos="484"/>
        </w:tabs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Najczęściej zgłaszanymi działaniami niepożądanymi są zakażenia górnych dróg oddechowych (9,8%, najczęściej zapalenie błony śluzowej nosa i gardła), bóle głowy (3,2%), wysypka (1,3%) i reakcje w miejscu wstrzyknięcia (10,8%, leczenie podtrzymujące).</w:t>
      </w:r>
    </w:p>
    <w:p w:rsidR="003E1F6D" w:rsidRPr="00A74753" w:rsidRDefault="00AA53FA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 xml:space="preserve">Zgodnie z charakterystyką produktu leczniczego, częstotliwość i charakter działań </w:t>
      </w:r>
      <w:r w:rsidR="00C71605" w:rsidRPr="00A74753">
        <w:rPr>
          <w:rFonts w:ascii="Century Gothic" w:hAnsi="Century Gothic"/>
        </w:rPr>
        <w:t>niepożądanych</w:t>
      </w:r>
      <w:r w:rsidRPr="00A74753">
        <w:rPr>
          <w:rFonts w:ascii="Century Gothic" w:hAnsi="Century Gothic"/>
        </w:rPr>
        <w:t xml:space="preserve"> zestawiono w tabeli poniżej:</w:t>
      </w:r>
    </w:p>
    <w:p w:rsidR="00AA53FA" w:rsidRPr="004725CF" w:rsidRDefault="00AA53FA" w:rsidP="00BD1E3F">
      <w:pPr>
        <w:pStyle w:val="Tekstpodstawowy"/>
        <w:spacing w:before="240" w:line="276" w:lineRule="auto"/>
        <w:rPr>
          <w:rFonts w:ascii="Century Gothic" w:hAnsi="Century Gothic"/>
        </w:rPr>
      </w:pPr>
      <w:r w:rsidRPr="004725CF">
        <w:rPr>
          <w:rFonts w:ascii="Century Gothic" w:hAnsi="Century Gothic"/>
          <w:noProof/>
          <w:lang w:eastAsia="pl-PL"/>
        </w:rPr>
        <w:drawing>
          <wp:inline distT="0" distB="0" distL="0" distR="0">
            <wp:extent cx="5810250" cy="4189210"/>
            <wp:effectExtent l="0" t="0" r="0" b="0"/>
            <wp:docPr id="2" name="Obraz 1" descr="300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0mg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418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1F6D" w:rsidRPr="002F56EC" w:rsidRDefault="00456268" w:rsidP="00BD1E3F">
      <w:pPr>
        <w:pStyle w:val="Akapitzlist"/>
        <w:numPr>
          <w:ilvl w:val="0"/>
          <w:numId w:val="1"/>
        </w:numPr>
        <w:tabs>
          <w:tab w:val="left" w:pos="348"/>
        </w:tabs>
        <w:spacing w:before="240" w:line="276" w:lineRule="auto"/>
        <w:ind w:left="348" w:hanging="279"/>
        <w:jc w:val="left"/>
        <w:rPr>
          <w:rFonts w:ascii="Century Gothic" w:hAnsi="Century Gothic"/>
          <w:b/>
        </w:rPr>
      </w:pPr>
      <w:r w:rsidRPr="002F56EC">
        <w:rPr>
          <w:rFonts w:ascii="Century Gothic" w:hAnsi="Century Gothic"/>
          <w:b/>
          <w:w w:val="105"/>
        </w:rPr>
        <w:t>Alternatywne</w:t>
      </w:r>
      <w:r w:rsidR="00135DE7" w:rsidRPr="002F56EC">
        <w:rPr>
          <w:rFonts w:ascii="Century Gothic" w:hAnsi="Century Gothic"/>
          <w:b/>
          <w:w w:val="105"/>
        </w:rPr>
        <w:t xml:space="preserve"> </w:t>
      </w:r>
      <w:r w:rsidRPr="002F56EC">
        <w:rPr>
          <w:rFonts w:ascii="Century Gothic" w:hAnsi="Century Gothic"/>
          <w:b/>
          <w:w w:val="105"/>
        </w:rPr>
        <w:t>metody</w:t>
      </w:r>
      <w:r w:rsidR="00135DE7" w:rsidRPr="002F56EC">
        <w:rPr>
          <w:rFonts w:ascii="Century Gothic" w:hAnsi="Century Gothic"/>
          <w:b/>
          <w:w w:val="105"/>
        </w:rPr>
        <w:t xml:space="preserve"> </w:t>
      </w:r>
      <w:r w:rsidRPr="002F56EC">
        <w:rPr>
          <w:rFonts w:ascii="Century Gothic" w:hAnsi="Century Gothic"/>
          <w:b/>
          <w:spacing w:val="-2"/>
          <w:w w:val="105"/>
        </w:rPr>
        <w:t>leczenia</w:t>
      </w:r>
    </w:p>
    <w:p w:rsidR="003E1F6D" w:rsidRDefault="00456268" w:rsidP="00BD1E3F">
      <w:pPr>
        <w:pStyle w:val="Tekstpodstawowy"/>
        <w:spacing w:before="240" w:line="276" w:lineRule="auto"/>
        <w:ind w:left="70" w:right="25" w:firstLine="2"/>
        <w:jc w:val="both"/>
        <w:rPr>
          <w:rFonts w:ascii="Century Gothic" w:hAnsi="Century Gothic"/>
          <w:spacing w:val="-2"/>
        </w:rPr>
      </w:pPr>
      <w:r w:rsidRPr="00A74753">
        <w:rPr>
          <w:rFonts w:ascii="Century Gothic" w:hAnsi="Century Gothic"/>
        </w:rPr>
        <w:t>Należy podkreślić, że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zaproponowane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 xml:space="preserve">leczenie jest obecnie jedną </w:t>
      </w:r>
      <w:r w:rsidR="00135DE7">
        <w:rPr>
          <w:rFonts w:ascii="Century Gothic" w:hAnsi="Century Gothic"/>
        </w:rPr>
        <w:br/>
      </w:r>
      <w:r w:rsidRPr="00A74753">
        <w:rPr>
          <w:rFonts w:ascii="Century Gothic" w:hAnsi="Century Gothic"/>
        </w:rPr>
        <w:t>z</w:t>
      </w:r>
      <w:r w:rsidR="00135DE7">
        <w:rPr>
          <w:rFonts w:ascii="Century Gothic" w:hAnsi="Century Gothic"/>
        </w:rPr>
        <w:t xml:space="preserve"> </w:t>
      </w:r>
      <w:r w:rsidR="00C71605" w:rsidRPr="00A74753">
        <w:rPr>
          <w:rFonts w:ascii="Century Gothic" w:hAnsi="Century Gothic"/>
        </w:rPr>
        <w:t>najnowocześniejszych</w:t>
      </w:r>
      <w:r w:rsidRPr="00A74753">
        <w:rPr>
          <w:rFonts w:ascii="Century Gothic" w:hAnsi="Century Gothic"/>
        </w:rPr>
        <w:t xml:space="preserve"> metod leczenia wynikającą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z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nieskuteczności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terapii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innymi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metodami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tj.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brakiem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odpowiedzi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 xml:space="preserve">na leczenie glikokortykosteroidamii/lub lekami immunosupresyjnymi, innymi lekami </w:t>
      </w:r>
      <w:r w:rsidRPr="00A74753">
        <w:rPr>
          <w:rFonts w:ascii="Century Gothic" w:hAnsi="Century Gothic"/>
          <w:spacing w:val="-2"/>
        </w:rPr>
        <w:t>biologicznymi.</w:t>
      </w:r>
    </w:p>
    <w:p w:rsidR="00135DE7" w:rsidRPr="00A74753" w:rsidRDefault="00135DE7" w:rsidP="00BD1E3F">
      <w:pPr>
        <w:pStyle w:val="Tekstpodstawowy"/>
        <w:spacing w:before="240" w:line="276" w:lineRule="auto"/>
        <w:ind w:left="70" w:right="25" w:firstLine="2"/>
        <w:jc w:val="both"/>
        <w:rPr>
          <w:rFonts w:ascii="Century Gothic" w:hAnsi="Century Gothic"/>
        </w:rPr>
      </w:pPr>
    </w:p>
    <w:p w:rsidR="003E1F6D" w:rsidRPr="002F56EC" w:rsidRDefault="00135DE7" w:rsidP="00BD1E3F">
      <w:pPr>
        <w:pStyle w:val="Akapitzlist"/>
        <w:numPr>
          <w:ilvl w:val="0"/>
          <w:numId w:val="1"/>
        </w:numPr>
        <w:tabs>
          <w:tab w:val="left" w:pos="274"/>
        </w:tabs>
        <w:spacing w:before="240" w:line="276" w:lineRule="auto"/>
        <w:ind w:left="274" w:hanging="200"/>
        <w:jc w:val="left"/>
        <w:rPr>
          <w:rFonts w:ascii="Century Gothic" w:hAnsi="Century Gothic"/>
          <w:b/>
        </w:rPr>
      </w:pPr>
      <w:r>
        <w:rPr>
          <w:rFonts w:ascii="Century Gothic" w:hAnsi="Century Gothic"/>
          <w:w w:val="105"/>
        </w:rPr>
        <w:t xml:space="preserve"> </w:t>
      </w:r>
      <w:r w:rsidR="00456268" w:rsidRPr="002F56EC">
        <w:rPr>
          <w:rFonts w:ascii="Century Gothic" w:hAnsi="Century Gothic"/>
          <w:b/>
          <w:w w:val="105"/>
        </w:rPr>
        <w:t>Oświadczenie</w:t>
      </w:r>
      <w:r w:rsidRPr="002F56EC">
        <w:rPr>
          <w:rFonts w:ascii="Century Gothic" w:hAnsi="Century Gothic"/>
          <w:b/>
          <w:w w:val="105"/>
        </w:rPr>
        <w:t xml:space="preserve"> </w:t>
      </w:r>
      <w:r w:rsidR="00456268" w:rsidRPr="002F56EC">
        <w:rPr>
          <w:rFonts w:ascii="Century Gothic" w:hAnsi="Century Gothic"/>
          <w:b/>
          <w:spacing w:val="-2"/>
          <w:w w:val="105"/>
        </w:rPr>
        <w:t>pacjenta</w:t>
      </w:r>
    </w:p>
    <w:p w:rsidR="003E1F6D" w:rsidRPr="00A74753" w:rsidRDefault="00456268" w:rsidP="006002B2">
      <w:pPr>
        <w:pStyle w:val="Tekstpodstawowy"/>
        <w:spacing w:before="240" w:line="276" w:lineRule="auto"/>
        <w:ind w:left="66" w:firstLine="3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  <w:spacing w:val="-2"/>
        </w:rPr>
        <w:t>Oświadczam,</w:t>
      </w:r>
      <w:r w:rsidR="00135DE7">
        <w:rPr>
          <w:rFonts w:ascii="Century Gothic" w:hAnsi="Century Gothic"/>
          <w:spacing w:val="-2"/>
        </w:rPr>
        <w:t xml:space="preserve"> iż </w:t>
      </w:r>
      <w:r w:rsidRPr="00A74753">
        <w:rPr>
          <w:rFonts w:ascii="Century Gothic" w:hAnsi="Century Gothic"/>
          <w:spacing w:val="-2"/>
        </w:rPr>
        <w:t>uzyskałem/-am</w:t>
      </w:r>
      <w:r w:rsidR="00135DE7">
        <w:rPr>
          <w:rFonts w:ascii="Century Gothic" w:hAnsi="Century Gothic"/>
          <w:spacing w:val="-2"/>
        </w:rPr>
        <w:t xml:space="preserve"> </w:t>
      </w:r>
      <w:r w:rsidRPr="00A74753">
        <w:rPr>
          <w:rFonts w:ascii="Century Gothic" w:hAnsi="Century Gothic"/>
          <w:spacing w:val="-2"/>
        </w:rPr>
        <w:t>wszelkie wyjaśnienia</w:t>
      </w:r>
      <w:r w:rsidR="00135DE7">
        <w:rPr>
          <w:rFonts w:ascii="Century Gothic" w:hAnsi="Century Gothic"/>
          <w:spacing w:val="-2"/>
        </w:rPr>
        <w:t xml:space="preserve"> </w:t>
      </w:r>
      <w:r w:rsidRPr="00A74753">
        <w:rPr>
          <w:rFonts w:ascii="Century Gothic" w:hAnsi="Century Gothic"/>
          <w:spacing w:val="-2"/>
        </w:rPr>
        <w:t>dotyczące udzielanych</w:t>
      </w:r>
      <w:r w:rsidR="00135DE7">
        <w:rPr>
          <w:rFonts w:ascii="Century Gothic" w:hAnsi="Century Gothic"/>
          <w:spacing w:val="-2"/>
        </w:rPr>
        <w:t xml:space="preserve"> </w:t>
      </w:r>
      <w:r w:rsidRPr="00A74753">
        <w:rPr>
          <w:rFonts w:ascii="Century Gothic" w:hAnsi="Century Gothic"/>
          <w:spacing w:val="-2"/>
        </w:rPr>
        <w:t xml:space="preserve">świadczeń </w:t>
      </w:r>
      <w:r w:rsidRPr="00A74753">
        <w:rPr>
          <w:rFonts w:ascii="Century Gothic" w:hAnsi="Century Gothic"/>
        </w:rPr>
        <w:t>zdrowotnych w moim przypadku.</w:t>
      </w:r>
    </w:p>
    <w:p w:rsidR="003E1F6D" w:rsidRPr="00A74753" w:rsidRDefault="00456268" w:rsidP="006002B2">
      <w:pPr>
        <w:pStyle w:val="Tekstpodstawowy"/>
        <w:spacing w:before="240" w:line="276" w:lineRule="auto"/>
        <w:ind w:left="66" w:right="521" w:firstLine="4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Zostałem/-am poinformowany/-a o ryzyku związanym z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udzieleniem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świadczenia zdrowotnego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i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konsekwencjach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wynikających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z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zaniechania zleconych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świadczeń z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ich samowolną modyfikacją włącznie.</w:t>
      </w:r>
    </w:p>
    <w:p w:rsidR="003E1F6D" w:rsidRPr="00A74753" w:rsidRDefault="00456268" w:rsidP="006002B2">
      <w:pPr>
        <w:pStyle w:val="Tekstpodstawowy"/>
        <w:spacing w:before="240" w:line="276" w:lineRule="auto"/>
        <w:ind w:left="66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Zostałem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poinformowany/-a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o</w:t>
      </w:r>
      <w:r w:rsidR="00135DE7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możliwości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zastosowania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alternatywnych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  <w:spacing w:val="-2"/>
        </w:rPr>
        <w:t>świadczeń</w:t>
      </w:r>
      <w:r w:rsidR="006002B2">
        <w:rPr>
          <w:rFonts w:ascii="Century Gothic" w:hAnsi="Century Gothic"/>
          <w:spacing w:val="-2"/>
        </w:rPr>
        <w:t xml:space="preserve"> </w:t>
      </w:r>
      <w:r w:rsidRPr="00A74753">
        <w:rPr>
          <w:rFonts w:ascii="Century Gothic" w:hAnsi="Century Gothic"/>
          <w:spacing w:val="-2"/>
        </w:rPr>
        <w:t>zdrowotnych.</w:t>
      </w:r>
    </w:p>
    <w:p w:rsidR="003E1F6D" w:rsidRPr="00A74753" w:rsidRDefault="00456268" w:rsidP="006002B2">
      <w:pPr>
        <w:pStyle w:val="Tekstpodstawowy"/>
        <w:spacing w:before="240" w:line="276" w:lineRule="auto"/>
        <w:ind w:left="68" w:hanging="3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Zapewniono mi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nieograniczone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możliwości zadawania pytań dotyczących udzielanych świadczeń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na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wszystkie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udzielono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mi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wyczerpujących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zrozumiałych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 xml:space="preserve">odpowiedzi oraz </w:t>
      </w:r>
      <w:r w:rsidRPr="00A74753">
        <w:rPr>
          <w:rFonts w:ascii="Century Gothic" w:hAnsi="Century Gothic"/>
          <w:spacing w:val="-2"/>
        </w:rPr>
        <w:t>wyjaśnień.</w:t>
      </w:r>
    </w:p>
    <w:p w:rsidR="003E1F6D" w:rsidRPr="00A74753" w:rsidRDefault="00456268" w:rsidP="006002B2">
      <w:pPr>
        <w:pStyle w:val="Tekstpodstawowy"/>
        <w:spacing w:before="240" w:line="276" w:lineRule="auto"/>
        <w:ind w:left="66" w:right="907" w:hanging="1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Znane mi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są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możliwe reakcje organizmu po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 xml:space="preserve">udzieleniu świadczenia </w:t>
      </w:r>
      <w:r w:rsidR="006002B2">
        <w:rPr>
          <w:rFonts w:ascii="Century Gothic" w:hAnsi="Century Gothic"/>
        </w:rPr>
        <w:br/>
      </w:r>
      <w:r w:rsidRPr="00A74753">
        <w:rPr>
          <w:rFonts w:ascii="Century Gothic" w:hAnsi="Century Gothic"/>
        </w:rPr>
        <w:t>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 xml:space="preserve">jednocześnie </w:t>
      </w:r>
      <w:r w:rsidRPr="00A74753">
        <w:rPr>
          <w:rFonts w:ascii="Century Gothic" w:hAnsi="Century Gothic"/>
          <w:spacing w:val="-2"/>
        </w:rPr>
        <w:t>zobowiązuję się</w:t>
      </w:r>
      <w:r w:rsidR="006002B2">
        <w:rPr>
          <w:rFonts w:ascii="Century Gothic" w:hAnsi="Century Gothic"/>
          <w:spacing w:val="-2"/>
        </w:rPr>
        <w:t xml:space="preserve"> </w:t>
      </w:r>
      <w:r w:rsidRPr="00A74753">
        <w:rPr>
          <w:rFonts w:ascii="Century Gothic" w:hAnsi="Century Gothic"/>
          <w:spacing w:val="-2"/>
        </w:rPr>
        <w:t>do</w:t>
      </w:r>
      <w:r w:rsidR="006002B2">
        <w:rPr>
          <w:rFonts w:ascii="Century Gothic" w:hAnsi="Century Gothic"/>
          <w:spacing w:val="-2"/>
        </w:rPr>
        <w:t xml:space="preserve"> </w:t>
      </w:r>
      <w:r w:rsidRPr="00A74753">
        <w:rPr>
          <w:rFonts w:ascii="Century Gothic" w:hAnsi="Century Gothic"/>
          <w:spacing w:val="-2"/>
        </w:rPr>
        <w:t>niezwłocznego</w:t>
      </w:r>
      <w:r w:rsidR="006002B2">
        <w:rPr>
          <w:rFonts w:ascii="Century Gothic" w:hAnsi="Century Gothic"/>
          <w:spacing w:val="-2"/>
        </w:rPr>
        <w:t xml:space="preserve"> </w:t>
      </w:r>
      <w:r w:rsidRPr="00A74753">
        <w:rPr>
          <w:rFonts w:ascii="Century Gothic" w:hAnsi="Century Gothic"/>
          <w:spacing w:val="-2"/>
        </w:rPr>
        <w:t>informowania</w:t>
      </w:r>
      <w:r w:rsidR="006002B2">
        <w:rPr>
          <w:rFonts w:ascii="Century Gothic" w:hAnsi="Century Gothic"/>
          <w:spacing w:val="-2"/>
        </w:rPr>
        <w:t xml:space="preserve"> </w:t>
      </w:r>
      <w:r w:rsidRPr="00A74753">
        <w:rPr>
          <w:rFonts w:ascii="Century Gothic" w:hAnsi="Century Gothic"/>
          <w:spacing w:val="-2"/>
        </w:rPr>
        <w:t>ośrodka udzielającego</w:t>
      </w:r>
      <w:r w:rsidR="006002B2">
        <w:rPr>
          <w:rFonts w:ascii="Century Gothic" w:hAnsi="Century Gothic"/>
          <w:spacing w:val="-2"/>
        </w:rPr>
        <w:t xml:space="preserve"> </w:t>
      </w:r>
      <w:r w:rsidRPr="00A74753">
        <w:rPr>
          <w:rFonts w:ascii="Century Gothic" w:hAnsi="Century Gothic"/>
          <w:spacing w:val="-2"/>
        </w:rPr>
        <w:t xml:space="preserve">świadczenie </w:t>
      </w:r>
      <w:r w:rsidRPr="00A74753">
        <w:rPr>
          <w:rFonts w:ascii="Century Gothic" w:hAnsi="Century Gothic"/>
        </w:rPr>
        <w:t>o zmianach statusu zdrowia.</w:t>
      </w:r>
    </w:p>
    <w:p w:rsidR="003E1F6D" w:rsidRPr="00A74753" w:rsidRDefault="004725CF" w:rsidP="00C148C0">
      <w:pPr>
        <w:pStyle w:val="Tekstpodstawowy"/>
        <w:spacing w:before="240" w:line="276" w:lineRule="auto"/>
        <w:rPr>
          <w:rFonts w:ascii="Century Gothic" w:hAnsi="Century Gothic"/>
          <w:b/>
          <w:position w:val="1"/>
        </w:rPr>
      </w:pPr>
      <w:bookmarkStart w:id="0" w:name="_GoBack"/>
      <w:bookmarkEnd w:id="0"/>
      <w:r w:rsidRPr="00A74753">
        <w:rPr>
          <w:rFonts w:ascii="Century Gothic" w:hAnsi="Century Gothic"/>
          <w:b/>
          <w:position w:val="1"/>
          <w:u w:val="single" w:color="383844"/>
        </w:rPr>
        <w:t>Doty</w:t>
      </w:r>
      <w:r w:rsidR="00456268" w:rsidRPr="00A74753">
        <w:rPr>
          <w:rFonts w:ascii="Century Gothic" w:hAnsi="Century Gothic"/>
          <w:b/>
          <w:position w:val="1"/>
          <w:u w:val="single" w:color="383844"/>
        </w:rPr>
        <w:t>czy</w:t>
      </w:r>
      <w:r w:rsidR="006002B2">
        <w:rPr>
          <w:rFonts w:ascii="Century Gothic" w:hAnsi="Century Gothic"/>
          <w:b/>
          <w:position w:val="1"/>
          <w:u w:val="single" w:color="383844"/>
        </w:rPr>
        <w:t xml:space="preserve">  k</w:t>
      </w:r>
      <w:r w:rsidR="00456268" w:rsidRPr="00A74753">
        <w:rPr>
          <w:rFonts w:ascii="Century Gothic" w:hAnsi="Century Gothic"/>
          <w:b/>
          <w:spacing w:val="-2"/>
          <w:position w:val="1"/>
          <w:u w:val="single" w:color="383844"/>
        </w:rPr>
        <w:t>obiet:</w:t>
      </w:r>
    </w:p>
    <w:p w:rsidR="00C71605" w:rsidRPr="00A74753" w:rsidRDefault="00C71605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 xml:space="preserve">Kobiety w wieku rozrodczym powinny stosować skuteczną metodę antykoncepcji </w:t>
      </w:r>
      <w:r w:rsidR="006002B2">
        <w:rPr>
          <w:rFonts w:ascii="Century Gothic" w:hAnsi="Century Gothic"/>
        </w:rPr>
        <w:br/>
      </w:r>
      <w:r w:rsidRPr="00A74753">
        <w:rPr>
          <w:rFonts w:ascii="Century Gothic" w:hAnsi="Century Gothic"/>
        </w:rPr>
        <w:t>w trakcie leczenia i przez co najmniej 10 tygodni po jego zakończeniu.</w:t>
      </w:r>
    </w:p>
    <w:p w:rsidR="00C71605" w:rsidRPr="00A74753" w:rsidRDefault="00C71605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Ciąża</w:t>
      </w:r>
    </w:p>
    <w:p w:rsidR="00C71605" w:rsidRPr="00A74753" w:rsidRDefault="00C71605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Ilość danych dotyczących stosowania mirikizumabu u kobiet w ciąży jest ograniczona. Badania na zwierzętach nie wykazały bezpośredniego ani pośredniego szkodliwego wpływu na rozrodczość. W ramach środków ostrożności zaleca się unikanie stosowania produktu leczniczego Omvoh w czasie ciąży.</w:t>
      </w:r>
    </w:p>
    <w:p w:rsidR="00C71605" w:rsidRPr="00A74753" w:rsidRDefault="00C71605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Karmienie piersią</w:t>
      </w:r>
    </w:p>
    <w:p w:rsidR="003E1F6D" w:rsidRPr="00A74753" w:rsidRDefault="00C71605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Nie wiadomo, czy mirikizumab przenika do mleka ludzkiego. Wiadomo jest, że ludzka IgG przenika do mleka ludzkiego w ciągu kilku pierwszych dni po porodzie, ale wkrótce po tym jej stężenie zmniejsza się do małych wartości; w związku z tym nie można wykluczyć ryzyka dla niemowląt karmionych piersią w tym krótkim okresie. Należy podjąć decyzję, czy przerwać karmienie piersią, czy przerwać stosowanie produktu leczniczego Omvoh, biorąc pod uwagę korzyści z karmienia piersią dla dziecka i korzyści z leczenia dla matki.</w:t>
      </w:r>
    </w:p>
    <w:p w:rsidR="00C71605" w:rsidRDefault="00C71605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 xml:space="preserve">Wyrażam świadomą zgodę na kontrole urodzeń w trakcie leczenie i przez co najmniej 10 tygodni po jego zakończeniu. </w:t>
      </w:r>
    </w:p>
    <w:p w:rsidR="002F56EC" w:rsidRDefault="002F56EC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</w:p>
    <w:p w:rsidR="002F56EC" w:rsidRDefault="002F56EC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</w:p>
    <w:p w:rsidR="002F56EC" w:rsidRDefault="002F56EC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</w:p>
    <w:p w:rsidR="002F56EC" w:rsidRDefault="002F56EC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</w:p>
    <w:p w:rsidR="002F56EC" w:rsidRPr="00A74753" w:rsidRDefault="002F56EC" w:rsidP="00BD1E3F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</w:p>
    <w:p w:rsidR="003E1F6D" w:rsidRPr="00A74753" w:rsidRDefault="00BD1E3F" w:rsidP="00BD1E3F">
      <w:pPr>
        <w:pStyle w:val="Tekstpodstawowy"/>
        <w:spacing w:before="240" w:line="276" w:lineRule="auto"/>
        <w:jc w:val="both"/>
        <w:rPr>
          <w:rFonts w:ascii="Century Gothic" w:hAnsi="Century Gothic"/>
          <w:b/>
        </w:rPr>
      </w:pPr>
      <w:r w:rsidRPr="00A74753">
        <w:rPr>
          <w:rFonts w:ascii="Century Gothic" w:hAnsi="Century Gothic"/>
          <w:b/>
        </w:rPr>
        <w:t>Z</w:t>
      </w:r>
      <w:r w:rsidR="00456268" w:rsidRPr="00A74753">
        <w:rPr>
          <w:rFonts w:ascii="Century Gothic" w:hAnsi="Century Gothic"/>
          <w:b/>
        </w:rPr>
        <w:t>goda</w:t>
      </w:r>
      <w:r w:rsidR="006002B2">
        <w:rPr>
          <w:rFonts w:ascii="Century Gothic" w:hAnsi="Century Gothic"/>
          <w:b/>
        </w:rPr>
        <w:t xml:space="preserve"> </w:t>
      </w:r>
      <w:r w:rsidR="00456268" w:rsidRPr="00A74753">
        <w:rPr>
          <w:rFonts w:ascii="Century Gothic" w:hAnsi="Century Gothic"/>
          <w:b/>
        </w:rPr>
        <w:t>na</w:t>
      </w:r>
      <w:r w:rsidR="006002B2">
        <w:rPr>
          <w:rFonts w:ascii="Century Gothic" w:hAnsi="Century Gothic"/>
          <w:b/>
        </w:rPr>
        <w:t xml:space="preserve"> </w:t>
      </w:r>
      <w:r w:rsidR="00456268" w:rsidRPr="00A74753">
        <w:rPr>
          <w:rFonts w:ascii="Century Gothic" w:hAnsi="Century Gothic"/>
          <w:b/>
          <w:spacing w:val="-2"/>
        </w:rPr>
        <w:t>leczenie</w:t>
      </w:r>
    </w:p>
    <w:p w:rsidR="003E1F6D" w:rsidRPr="00A74753" w:rsidRDefault="00456268" w:rsidP="006002B2">
      <w:pPr>
        <w:pStyle w:val="Tekstpodstawowy"/>
        <w:spacing w:before="240" w:line="276" w:lineRule="auto"/>
        <w:ind w:left="35" w:right="521" w:firstLine="20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Wyrażam</w:t>
      </w:r>
      <w:r w:rsidR="006002B2">
        <w:rPr>
          <w:rFonts w:ascii="Century Gothic" w:hAnsi="Century Gothic"/>
        </w:rPr>
        <w:t xml:space="preserve"> </w:t>
      </w:r>
      <w:r w:rsidR="004725CF" w:rsidRPr="00A74753">
        <w:rPr>
          <w:rFonts w:ascii="Century Gothic" w:hAnsi="Century Gothic"/>
        </w:rPr>
        <w:t>zgodę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na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zaproponowane mi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leczenie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biologiczne Wrzodziejącego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 xml:space="preserve">Zapalenia Jelita Grubego w ramach Programu lekowego </w:t>
      </w:r>
      <w:r w:rsidR="006002B2">
        <w:rPr>
          <w:rFonts w:ascii="Century Gothic" w:hAnsi="Century Gothic"/>
        </w:rPr>
        <w:t xml:space="preserve">substancją leczniczą </w:t>
      </w:r>
      <w:r w:rsidR="00C71605" w:rsidRPr="00A74753">
        <w:rPr>
          <w:rFonts w:ascii="Century Gothic" w:hAnsi="Century Gothic"/>
        </w:rPr>
        <w:t>Mirikizumab</w:t>
      </w:r>
      <w:r w:rsidRPr="00A74753">
        <w:rPr>
          <w:rFonts w:ascii="Century Gothic" w:hAnsi="Century Gothic"/>
        </w:rPr>
        <w:t xml:space="preserve"> .</w:t>
      </w:r>
    </w:p>
    <w:p w:rsidR="003E1F6D" w:rsidRPr="00A74753" w:rsidRDefault="00456268" w:rsidP="006002B2">
      <w:pPr>
        <w:pStyle w:val="Tekstpodstawowy"/>
        <w:spacing w:before="240" w:line="276" w:lineRule="auto"/>
        <w:ind w:left="34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Data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czytelny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podpis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pacjenta/</w:t>
      </w:r>
      <w:r w:rsidR="004725CF" w:rsidRPr="00A74753">
        <w:rPr>
          <w:rFonts w:ascii="Century Gothic" w:hAnsi="Century Gothic"/>
        </w:rPr>
        <w:t>przedstawiciela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  <w:spacing w:val="-2"/>
        </w:rPr>
        <w:t>ustawowego:</w:t>
      </w:r>
    </w:p>
    <w:p w:rsidR="003E1F6D" w:rsidRPr="00A74753" w:rsidRDefault="00C71605" w:rsidP="006002B2">
      <w:pPr>
        <w:pStyle w:val="Tekstpodstawowy"/>
        <w:spacing w:before="240" w:line="276" w:lineRule="auto"/>
        <w:jc w:val="both"/>
        <w:rPr>
          <w:rFonts w:ascii="Century Gothic" w:hAnsi="Century Gothic"/>
        </w:rPr>
      </w:pPr>
      <w:r w:rsidRPr="00A74753">
        <w:rPr>
          <w:rFonts w:ascii="Century Gothic" w:hAnsi="Century Gothic"/>
        </w:rPr>
        <w:t>…………………………………………………………………………………………………………..</w:t>
      </w:r>
    </w:p>
    <w:p w:rsidR="003E1F6D" w:rsidRPr="00A74753" w:rsidRDefault="00456268" w:rsidP="00BD1E3F">
      <w:pPr>
        <w:pStyle w:val="Tekstpodstawowy"/>
        <w:spacing w:before="240" w:line="276" w:lineRule="auto"/>
        <w:ind w:left="34"/>
        <w:rPr>
          <w:rFonts w:ascii="Century Gothic" w:hAnsi="Century Gothic"/>
          <w:spacing w:val="-10"/>
        </w:rPr>
      </w:pPr>
      <w:r w:rsidRPr="00A74753">
        <w:rPr>
          <w:rFonts w:ascii="Century Gothic" w:hAnsi="Century Gothic"/>
        </w:rPr>
        <w:t>Data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i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podpis</w:t>
      </w:r>
      <w:r w:rsidR="006002B2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lekarza</w:t>
      </w:r>
      <w:r w:rsidR="006002B2">
        <w:rPr>
          <w:rFonts w:ascii="Century Gothic" w:hAnsi="Century Gothic"/>
        </w:rPr>
        <w:t>:</w:t>
      </w:r>
    </w:p>
    <w:p w:rsidR="00C71605" w:rsidRPr="00A74753" w:rsidRDefault="00C71605" w:rsidP="00BD1E3F">
      <w:pPr>
        <w:pStyle w:val="Tekstpodstawowy"/>
        <w:spacing w:before="240" w:line="276" w:lineRule="auto"/>
        <w:rPr>
          <w:rFonts w:ascii="Century Gothic" w:hAnsi="Century Gothic"/>
        </w:rPr>
      </w:pPr>
      <w:r w:rsidRPr="00A74753">
        <w:rPr>
          <w:rFonts w:ascii="Century Gothic" w:hAnsi="Century Gothic"/>
        </w:rPr>
        <w:t>…………………………………………………………………………………………………………..</w:t>
      </w:r>
    </w:p>
    <w:p w:rsidR="003E1F6D" w:rsidRPr="00A74753" w:rsidRDefault="00456268" w:rsidP="00BD1E3F">
      <w:pPr>
        <w:pStyle w:val="Tekstpodstawowy"/>
        <w:spacing w:before="240" w:line="276" w:lineRule="auto"/>
        <w:ind w:left="39"/>
        <w:rPr>
          <w:rFonts w:ascii="Century Gothic" w:hAnsi="Century Gothic"/>
          <w:b/>
          <w:spacing w:val="-2"/>
          <w:position w:val="1"/>
        </w:rPr>
      </w:pPr>
      <w:r w:rsidRPr="00A74753">
        <w:rPr>
          <w:rFonts w:ascii="Century Gothic" w:hAnsi="Century Gothic"/>
          <w:b/>
          <w:position w:val="1"/>
        </w:rPr>
        <w:t>Nie</w:t>
      </w:r>
      <w:r w:rsidR="000622E8">
        <w:rPr>
          <w:rFonts w:ascii="Century Gothic" w:hAnsi="Century Gothic"/>
          <w:b/>
          <w:position w:val="1"/>
        </w:rPr>
        <w:t xml:space="preserve"> </w:t>
      </w:r>
      <w:r w:rsidRPr="00A74753">
        <w:rPr>
          <w:rFonts w:ascii="Century Gothic" w:hAnsi="Century Gothic"/>
          <w:b/>
          <w:position w:val="1"/>
        </w:rPr>
        <w:t>wyrażam</w:t>
      </w:r>
      <w:r w:rsidR="000622E8">
        <w:rPr>
          <w:rFonts w:ascii="Century Gothic" w:hAnsi="Century Gothic"/>
          <w:b/>
          <w:position w:val="1"/>
        </w:rPr>
        <w:t xml:space="preserve"> </w:t>
      </w:r>
      <w:r w:rsidR="004725CF" w:rsidRPr="00A74753">
        <w:rPr>
          <w:rFonts w:ascii="Century Gothic" w:hAnsi="Century Gothic"/>
          <w:b/>
          <w:position w:val="2"/>
        </w:rPr>
        <w:t xml:space="preserve">zgody </w:t>
      </w:r>
      <w:r w:rsidRPr="00A74753">
        <w:rPr>
          <w:rFonts w:ascii="Century Gothic" w:hAnsi="Century Gothic"/>
          <w:b/>
          <w:position w:val="1"/>
        </w:rPr>
        <w:t>na</w:t>
      </w:r>
      <w:r w:rsidR="000622E8">
        <w:rPr>
          <w:rFonts w:ascii="Century Gothic" w:hAnsi="Century Gothic"/>
          <w:b/>
          <w:position w:val="1"/>
        </w:rPr>
        <w:t xml:space="preserve"> </w:t>
      </w:r>
      <w:r w:rsidRPr="00A74753">
        <w:rPr>
          <w:rFonts w:ascii="Century Gothic" w:hAnsi="Century Gothic"/>
          <w:b/>
          <w:position w:val="1"/>
        </w:rPr>
        <w:t>zaproponowane</w:t>
      </w:r>
      <w:r w:rsidR="000622E8">
        <w:rPr>
          <w:rFonts w:ascii="Century Gothic" w:hAnsi="Century Gothic"/>
          <w:b/>
          <w:position w:val="1"/>
        </w:rPr>
        <w:t xml:space="preserve"> </w:t>
      </w:r>
      <w:r w:rsidRPr="00A74753">
        <w:rPr>
          <w:rFonts w:ascii="Century Gothic" w:hAnsi="Century Gothic"/>
          <w:b/>
          <w:spacing w:val="-2"/>
          <w:position w:val="1"/>
        </w:rPr>
        <w:t>leczenie.</w:t>
      </w:r>
      <w:r w:rsidR="004E5E03" w:rsidRPr="00A74753">
        <w:rPr>
          <w:rFonts w:ascii="Century Gothic" w:hAnsi="Century Gothic"/>
          <w:b/>
          <w:spacing w:val="-2"/>
          <w:position w:val="1"/>
        </w:rPr>
        <w:t xml:space="preserve"> Zostałem/am poinformowany/a</w:t>
      </w:r>
      <w:r w:rsidR="004E5E03" w:rsidRPr="00A74753">
        <w:rPr>
          <w:rFonts w:ascii="Century Gothic" w:hAnsi="Century Gothic"/>
          <w:b/>
          <w:spacing w:val="-2"/>
          <w:position w:val="1"/>
        </w:rPr>
        <w:br/>
        <w:t xml:space="preserve"> o skutkach odmowy zgody na proponowane leczenie.</w:t>
      </w:r>
    </w:p>
    <w:p w:rsidR="004E5E03" w:rsidRPr="00A74753" w:rsidRDefault="004E5E03" w:rsidP="00BD1E3F">
      <w:pPr>
        <w:pStyle w:val="Tekstpodstawowy"/>
        <w:spacing w:before="240" w:line="276" w:lineRule="auto"/>
        <w:ind w:left="39"/>
        <w:rPr>
          <w:rFonts w:ascii="Century Gothic" w:hAnsi="Century Gothic"/>
          <w:spacing w:val="-2"/>
          <w:position w:val="1"/>
        </w:rPr>
      </w:pPr>
      <w:r w:rsidRPr="00A74753">
        <w:rPr>
          <w:rFonts w:ascii="Century Gothic" w:hAnsi="Century Gothic"/>
          <w:spacing w:val="-2"/>
          <w:position w:val="1"/>
        </w:rPr>
        <w:t>Uzasadnienie przez pacjenta/opiekuna prawnego odmowy wyrażenia zgodny na proponowane leczenie.</w:t>
      </w:r>
    </w:p>
    <w:p w:rsidR="004E5E03" w:rsidRPr="00A74753" w:rsidRDefault="004E5E03" w:rsidP="004E5E03">
      <w:pPr>
        <w:pStyle w:val="Tekstpodstawowy"/>
        <w:spacing w:before="240" w:line="276" w:lineRule="auto"/>
        <w:rPr>
          <w:rFonts w:ascii="Century Gothic" w:hAnsi="Century Gothic"/>
        </w:rPr>
      </w:pPr>
      <w:r w:rsidRPr="00A74753">
        <w:rPr>
          <w:rFonts w:ascii="Century Gothic" w:hAnsi="Century Gothic"/>
        </w:rPr>
        <w:t>…………………………………………………………………………………………………………..</w:t>
      </w:r>
    </w:p>
    <w:p w:rsidR="004E5E03" w:rsidRPr="00A74753" w:rsidRDefault="004E5E03" w:rsidP="004E5E03">
      <w:pPr>
        <w:pStyle w:val="Tekstpodstawowy"/>
        <w:spacing w:before="240" w:line="276" w:lineRule="auto"/>
        <w:rPr>
          <w:rFonts w:ascii="Century Gothic" w:hAnsi="Century Gothic"/>
        </w:rPr>
      </w:pPr>
      <w:r w:rsidRPr="00A74753">
        <w:rPr>
          <w:rFonts w:ascii="Century Gothic" w:hAnsi="Century Gothic"/>
        </w:rPr>
        <w:t>…………………………………………………………………………………………………………..</w:t>
      </w:r>
    </w:p>
    <w:p w:rsidR="004E5E03" w:rsidRPr="00A74753" w:rsidRDefault="004E5E03" w:rsidP="004E5E03">
      <w:pPr>
        <w:pStyle w:val="Tekstpodstawowy"/>
        <w:spacing w:before="240" w:line="276" w:lineRule="auto"/>
        <w:rPr>
          <w:rFonts w:ascii="Century Gothic" w:hAnsi="Century Gothic"/>
        </w:rPr>
      </w:pPr>
      <w:r w:rsidRPr="00A74753">
        <w:rPr>
          <w:rFonts w:ascii="Century Gothic" w:hAnsi="Century Gothic"/>
        </w:rPr>
        <w:t>…………………………………………………………………………………………………………..</w:t>
      </w:r>
    </w:p>
    <w:p w:rsidR="004E5E03" w:rsidRPr="00A74753" w:rsidRDefault="004E5E03" w:rsidP="004E5E03">
      <w:pPr>
        <w:pStyle w:val="Tekstpodstawowy"/>
        <w:spacing w:before="240" w:line="276" w:lineRule="auto"/>
        <w:rPr>
          <w:rFonts w:ascii="Century Gothic" w:hAnsi="Century Gothic"/>
        </w:rPr>
      </w:pPr>
      <w:r w:rsidRPr="00A74753">
        <w:rPr>
          <w:rFonts w:ascii="Century Gothic" w:hAnsi="Century Gothic"/>
        </w:rPr>
        <w:t>…………………………………………………………………………………………………………..</w:t>
      </w:r>
    </w:p>
    <w:p w:rsidR="004E5E03" w:rsidRPr="00A74753" w:rsidRDefault="004E5E03" w:rsidP="00BD1E3F">
      <w:pPr>
        <w:pStyle w:val="Tekstpodstawowy"/>
        <w:spacing w:before="240" w:line="276" w:lineRule="auto"/>
        <w:ind w:left="39"/>
        <w:rPr>
          <w:rFonts w:ascii="Century Gothic" w:hAnsi="Century Gothic"/>
          <w:b/>
          <w:position w:val="1"/>
        </w:rPr>
      </w:pPr>
    </w:p>
    <w:p w:rsidR="003E1F6D" w:rsidRPr="00A74753" w:rsidRDefault="00456268" w:rsidP="00BD1E3F">
      <w:pPr>
        <w:pStyle w:val="Tekstpodstawowy"/>
        <w:spacing w:before="240" w:line="276" w:lineRule="auto"/>
        <w:ind w:left="29"/>
        <w:rPr>
          <w:rFonts w:ascii="Century Gothic" w:hAnsi="Century Gothic"/>
        </w:rPr>
      </w:pPr>
      <w:r w:rsidRPr="00A74753">
        <w:rPr>
          <w:rFonts w:ascii="Century Gothic" w:hAnsi="Century Gothic"/>
        </w:rPr>
        <w:t>Data</w:t>
      </w:r>
      <w:r w:rsidR="000622E8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i</w:t>
      </w:r>
      <w:r w:rsidR="000622E8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czytelny podpis</w:t>
      </w:r>
      <w:r w:rsidR="000622E8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pacjenta/</w:t>
      </w:r>
      <w:r w:rsidR="004725CF" w:rsidRPr="00A74753">
        <w:rPr>
          <w:rFonts w:ascii="Century Gothic" w:hAnsi="Century Gothic"/>
        </w:rPr>
        <w:t>przedstawiciela</w:t>
      </w:r>
      <w:r w:rsidR="000622E8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  <w:spacing w:val="-2"/>
        </w:rPr>
        <w:t>ustawowego:</w:t>
      </w:r>
    </w:p>
    <w:p w:rsidR="00C71605" w:rsidRPr="00A74753" w:rsidRDefault="00C71605" w:rsidP="00BD1E3F">
      <w:pPr>
        <w:pStyle w:val="Tekstpodstawowy"/>
        <w:spacing w:before="240" w:line="276" w:lineRule="auto"/>
        <w:rPr>
          <w:rFonts w:ascii="Century Gothic" w:hAnsi="Century Gothic"/>
        </w:rPr>
      </w:pPr>
      <w:r w:rsidRPr="00A74753">
        <w:rPr>
          <w:rFonts w:ascii="Century Gothic" w:hAnsi="Century Gothic"/>
        </w:rPr>
        <w:t>…………………………………………………………………………………………………………..</w:t>
      </w:r>
    </w:p>
    <w:p w:rsidR="003E1F6D" w:rsidRPr="00A74753" w:rsidRDefault="003E1F6D" w:rsidP="00BD1E3F">
      <w:pPr>
        <w:pStyle w:val="Tekstpodstawowy"/>
        <w:spacing w:before="240" w:line="276" w:lineRule="auto"/>
        <w:rPr>
          <w:rFonts w:ascii="Century Gothic" w:hAnsi="Century Gothic"/>
        </w:rPr>
      </w:pPr>
    </w:p>
    <w:p w:rsidR="003E1F6D" w:rsidRPr="00A74753" w:rsidRDefault="00456268" w:rsidP="00BD1E3F">
      <w:pPr>
        <w:pStyle w:val="Tekstpodstawowy"/>
        <w:spacing w:before="240" w:line="276" w:lineRule="auto"/>
        <w:ind w:left="24"/>
        <w:rPr>
          <w:rFonts w:ascii="Century Gothic" w:hAnsi="Century Gothic"/>
          <w:spacing w:val="12"/>
        </w:rPr>
      </w:pPr>
      <w:r w:rsidRPr="00A74753">
        <w:rPr>
          <w:rFonts w:ascii="Century Gothic" w:hAnsi="Century Gothic"/>
        </w:rPr>
        <w:t>Data</w:t>
      </w:r>
      <w:r w:rsidR="000622E8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 xml:space="preserve"> i</w:t>
      </w:r>
      <w:r w:rsidR="000622E8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podpis</w:t>
      </w:r>
      <w:r w:rsidR="000622E8">
        <w:rPr>
          <w:rFonts w:ascii="Century Gothic" w:hAnsi="Century Gothic"/>
        </w:rPr>
        <w:t xml:space="preserve"> </w:t>
      </w:r>
      <w:r w:rsidRPr="00A74753">
        <w:rPr>
          <w:rFonts w:ascii="Century Gothic" w:hAnsi="Century Gothic"/>
        </w:rPr>
        <w:t>lekarza</w:t>
      </w:r>
      <w:r w:rsidR="000622E8">
        <w:rPr>
          <w:rFonts w:ascii="Century Gothic" w:hAnsi="Century Gothic"/>
        </w:rPr>
        <w:t>:</w:t>
      </w:r>
    </w:p>
    <w:p w:rsidR="00C71605" w:rsidRPr="00A74753" w:rsidRDefault="00C71605" w:rsidP="00BD1E3F">
      <w:pPr>
        <w:pStyle w:val="Tekstpodstawowy"/>
        <w:spacing w:before="240" w:line="276" w:lineRule="auto"/>
        <w:rPr>
          <w:rFonts w:ascii="Century Gothic" w:hAnsi="Century Gothic"/>
        </w:rPr>
      </w:pPr>
      <w:r w:rsidRPr="00A74753">
        <w:rPr>
          <w:rFonts w:ascii="Century Gothic" w:hAnsi="Century Gothic"/>
        </w:rPr>
        <w:t>…………………………………………………………………………………………………………..</w:t>
      </w:r>
    </w:p>
    <w:p w:rsidR="00BD1E3F" w:rsidRPr="00A74753" w:rsidRDefault="00BD1E3F" w:rsidP="00BD1E3F">
      <w:pPr>
        <w:pStyle w:val="Tekstpodstawowy"/>
        <w:spacing w:before="240" w:line="276" w:lineRule="auto"/>
        <w:rPr>
          <w:rFonts w:ascii="Century Gothic" w:hAnsi="Century Gothic"/>
        </w:rPr>
      </w:pPr>
    </w:p>
    <w:p w:rsidR="00BD1E3F" w:rsidRPr="00A74753" w:rsidRDefault="00BD1E3F" w:rsidP="00BD1E3F">
      <w:pPr>
        <w:pStyle w:val="Tekstpodstawowy"/>
        <w:spacing w:before="240" w:line="276" w:lineRule="auto"/>
        <w:rPr>
          <w:rFonts w:ascii="Century Gothic" w:hAnsi="Century Gothic"/>
        </w:rPr>
      </w:pPr>
    </w:p>
    <w:p w:rsidR="00BD1E3F" w:rsidRPr="00A74753" w:rsidRDefault="00BD1E3F" w:rsidP="00BD1E3F">
      <w:pPr>
        <w:pStyle w:val="Tekstpodstawowy"/>
        <w:spacing w:before="240" w:line="276" w:lineRule="auto"/>
        <w:rPr>
          <w:rFonts w:ascii="Century Gothic" w:hAnsi="Century Gothic"/>
        </w:rPr>
      </w:pPr>
    </w:p>
    <w:sectPr w:rsidR="00BD1E3F" w:rsidRPr="00A74753" w:rsidSect="004E5E03">
      <w:pgSz w:w="11900" w:h="16820"/>
      <w:pgMar w:top="568" w:right="1275" w:bottom="426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5548" w:rsidRDefault="00F75548" w:rsidP="004725CF">
      <w:r>
        <w:separator/>
      </w:r>
    </w:p>
  </w:endnote>
  <w:endnote w:type="continuationSeparator" w:id="1">
    <w:p w:rsidR="00F75548" w:rsidRDefault="00F75548" w:rsidP="004725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5548" w:rsidRDefault="00F75548" w:rsidP="004725CF">
      <w:r>
        <w:separator/>
      </w:r>
    </w:p>
  </w:footnote>
  <w:footnote w:type="continuationSeparator" w:id="1">
    <w:p w:rsidR="00F75548" w:rsidRDefault="00F75548" w:rsidP="004725C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A87505"/>
    <w:multiLevelType w:val="hybridMultilevel"/>
    <w:tmpl w:val="067AC826"/>
    <w:lvl w:ilvl="0" w:tplc="155241D2">
      <w:start w:val="2"/>
      <w:numFmt w:val="upperRoman"/>
      <w:lvlText w:val="%1"/>
      <w:lvlJc w:val="left"/>
      <w:pPr>
        <w:ind w:left="217" w:hanging="187"/>
        <w:jc w:val="right"/>
      </w:pPr>
      <w:rPr>
        <w:rFonts w:hint="default"/>
        <w:b/>
        <w:spacing w:val="-1"/>
        <w:w w:val="101"/>
        <w:sz w:val="22"/>
        <w:szCs w:val="22"/>
        <w:lang w:val="pl-PL" w:eastAsia="en-US" w:bidi="ar-SA"/>
      </w:rPr>
    </w:lvl>
    <w:lvl w:ilvl="1" w:tplc="72C2DFE4">
      <w:numFmt w:val="bullet"/>
      <w:lvlText w:val="•"/>
      <w:lvlJc w:val="left"/>
      <w:pPr>
        <w:ind w:left="85" w:hanging="161"/>
      </w:pPr>
      <w:rPr>
        <w:rFonts w:ascii="Arial" w:eastAsia="Arial" w:hAnsi="Arial" w:cs="Arial" w:hint="default"/>
        <w:spacing w:val="0"/>
        <w:w w:val="98"/>
        <w:lang w:val="pl-PL" w:eastAsia="en-US" w:bidi="ar-SA"/>
      </w:rPr>
    </w:lvl>
    <w:lvl w:ilvl="2" w:tplc="BCFA55E2">
      <w:numFmt w:val="bullet"/>
      <w:lvlText w:val="•"/>
      <w:lvlJc w:val="left"/>
      <w:pPr>
        <w:ind w:left="1218" w:hanging="161"/>
      </w:pPr>
      <w:rPr>
        <w:rFonts w:hint="default"/>
        <w:lang w:val="pl-PL" w:eastAsia="en-US" w:bidi="ar-SA"/>
      </w:rPr>
    </w:lvl>
    <w:lvl w:ilvl="3" w:tplc="4BAED8CC">
      <w:numFmt w:val="bullet"/>
      <w:lvlText w:val="•"/>
      <w:lvlJc w:val="left"/>
      <w:pPr>
        <w:ind w:left="2217" w:hanging="161"/>
      </w:pPr>
      <w:rPr>
        <w:rFonts w:hint="default"/>
        <w:lang w:val="pl-PL" w:eastAsia="en-US" w:bidi="ar-SA"/>
      </w:rPr>
    </w:lvl>
    <w:lvl w:ilvl="4" w:tplc="AA782EAC">
      <w:numFmt w:val="bullet"/>
      <w:lvlText w:val="•"/>
      <w:lvlJc w:val="left"/>
      <w:pPr>
        <w:ind w:left="3216" w:hanging="161"/>
      </w:pPr>
      <w:rPr>
        <w:rFonts w:hint="default"/>
        <w:lang w:val="pl-PL" w:eastAsia="en-US" w:bidi="ar-SA"/>
      </w:rPr>
    </w:lvl>
    <w:lvl w:ilvl="5" w:tplc="D12E4BC6">
      <w:numFmt w:val="bullet"/>
      <w:lvlText w:val="•"/>
      <w:lvlJc w:val="left"/>
      <w:pPr>
        <w:ind w:left="4214" w:hanging="161"/>
      </w:pPr>
      <w:rPr>
        <w:rFonts w:hint="default"/>
        <w:lang w:val="pl-PL" w:eastAsia="en-US" w:bidi="ar-SA"/>
      </w:rPr>
    </w:lvl>
    <w:lvl w:ilvl="6" w:tplc="7DF4967A">
      <w:numFmt w:val="bullet"/>
      <w:lvlText w:val="•"/>
      <w:lvlJc w:val="left"/>
      <w:pPr>
        <w:ind w:left="5213" w:hanging="161"/>
      </w:pPr>
      <w:rPr>
        <w:rFonts w:hint="default"/>
        <w:lang w:val="pl-PL" w:eastAsia="en-US" w:bidi="ar-SA"/>
      </w:rPr>
    </w:lvl>
    <w:lvl w:ilvl="7" w:tplc="5798CFD0">
      <w:numFmt w:val="bullet"/>
      <w:lvlText w:val="•"/>
      <w:lvlJc w:val="left"/>
      <w:pPr>
        <w:ind w:left="6212" w:hanging="161"/>
      </w:pPr>
      <w:rPr>
        <w:rFonts w:hint="default"/>
        <w:lang w:val="pl-PL" w:eastAsia="en-US" w:bidi="ar-SA"/>
      </w:rPr>
    </w:lvl>
    <w:lvl w:ilvl="8" w:tplc="1142859E">
      <w:numFmt w:val="bullet"/>
      <w:lvlText w:val="•"/>
      <w:lvlJc w:val="left"/>
      <w:pPr>
        <w:ind w:left="7210" w:hanging="161"/>
      </w:pPr>
      <w:rPr>
        <w:rFonts w:hint="default"/>
        <w:lang w:val="pl-PL" w:eastAsia="en-US" w:bidi="ar-SA"/>
      </w:rPr>
    </w:lvl>
  </w:abstractNum>
  <w:abstractNum w:abstractNumId="1">
    <w:nsid w:val="61F413F8"/>
    <w:multiLevelType w:val="hybridMultilevel"/>
    <w:tmpl w:val="89449BBA"/>
    <w:lvl w:ilvl="0" w:tplc="9ACAA9D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9464FC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69092B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82CDB2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2EE8510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42B23CE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B0C32C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3CA3FE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890391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3E1F6D"/>
    <w:rsid w:val="00045180"/>
    <w:rsid w:val="000622E8"/>
    <w:rsid w:val="00100926"/>
    <w:rsid w:val="00135DE7"/>
    <w:rsid w:val="002142D2"/>
    <w:rsid w:val="002422F6"/>
    <w:rsid w:val="002736B6"/>
    <w:rsid w:val="002E519D"/>
    <w:rsid w:val="002F56EC"/>
    <w:rsid w:val="00397350"/>
    <w:rsid w:val="003E1F6D"/>
    <w:rsid w:val="00456268"/>
    <w:rsid w:val="004725CF"/>
    <w:rsid w:val="004E5E03"/>
    <w:rsid w:val="006002B2"/>
    <w:rsid w:val="00A1731C"/>
    <w:rsid w:val="00A66825"/>
    <w:rsid w:val="00A74753"/>
    <w:rsid w:val="00AA53FA"/>
    <w:rsid w:val="00BD1E3F"/>
    <w:rsid w:val="00C148C0"/>
    <w:rsid w:val="00C517A2"/>
    <w:rsid w:val="00C71605"/>
    <w:rsid w:val="00EA483E"/>
    <w:rsid w:val="00F755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3E1F6D"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E1F6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sid w:val="003E1F6D"/>
  </w:style>
  <w:style w:type="paragraph" w:customStyle="1" w:styleId="Nagwek11">
    <w:name w:val="Nagłówek 11"/>
    <w:basedOn w:val="Normalny"/>
    <w:uiPriority w:val="1"/>
    <w:qFormat/>
    <w:rsid w:val="003E1F6D"/>
    <w:pPr>
      <w:ind w:left="31" w:hanging="334"/>
      <w:outlineLvl w:val="1"/>
    </w:pPr>
    <w:rPr>
      <w:b/>
      <w:bCs/>
    </w:rPr>
  </w:style>
  <w:style w:type="paragraph" w:styleId="Tytu">
    <w:name w:val="Title"/>
    <w:basedOn w:val="Normalny"/>
    <w:uiPriority w:val="1"/>
    <w:qFormat/>
    <w:rsid w:val="003E1F6D"/>
    <w:pPr>
      <w:spacing w:before="21"/>
      <w:ind w:left="12"/>
    </w:pPr>
    <w:rPr>
      <w:sz w:val="24"/>
      <w:szCs w:val="24"/>
    </w:rPr>
  </w:style>
  <w:style w:type="paragraph" w:styleId="Akapitzlist">
    <w:name w:val="List Paragraph"/>
    <w:basedOn w:val="Normalny"/>
    <w:uiPriority w:val="1"/>
    <w:qFormat/>
    <w:rsid w:val="003E1F6D"/>
    <w:pPr>
      <w:ind w:left="24" w:hanging="386"/>
    </w:pPr>
  </w:style>
  <w:style w:type="paragraph" w:customStyle="1" w:styleId="TableParagraph">
    <w:name w:val="Table Paragraph"/>
    <w:basedOn w:val="Normalny"/>
    <w:uiPriority w:val="1"/>
    <w:qFormat/>
    <w:rsid w:val="003E1F6D"/>
  </w:style>
  <w:style w:type="paragraph" w:styleId="Tekstdymka">
    <w:name w:val="Balloon Text"/>
    <w:basedOn w:val="Normalny"/>
    <w:link w:val="TekstdymkaZnak"/>
    <w:uiPriority w:val="99"/>
    <w:semiHidden/>
    <w:unhideWhenUsed/>
    <w:rsid w:val="00AA53F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A53FA"/>
    <w:rPr>
      <w:rFonts w:ascii="Tahoma" w:eastAsia="Arial" w:hAnsi="Tahoma" w:cs="Tahoma"/>
      <w:sz w:val="16"/>
      <w:szCs w:val="16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C7160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4725C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725CF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4725C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725CF"/>
    <w:rPr>
      <w:rFonts w:ascii="Arial" w:eastAsia="Arial" w:hAnsi="Arial" w:cs="Arial"/>
      <w:lang w:val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241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034733">
          <w:marLeft w:val="3240"/>
          <w:marRight w:val="0"/>
          <w:marTop w:val="10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52162">
          <w:marLeft w:val="3240"/>
          <w:marRight w:val="0"/>
          <w:marTop w:val="10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537099">
          <w:marLeft w:val="3240"/>
          <w:marRight w:val="0"/>
          <w:marTop w:val="10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9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882</Words>
  <Characters>5298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endoskopia</dc:creator>
  <cp:lastModifiedBy>lom.krzyzewska</cp:lastModifiedBy>
  <cp:revision>7</cp:revision>
  <cp:lastPrinted>2025-05-26T10:35:00Z</cp:lastPrinted>
  <dcterms:created xsi:type="dcterms:W3CDTF">2025-08-19T07:46:00Z</dcterms:created>
  <dcterms:modified xsi:type="dcterms:W3CDTF">2025-08-19T10:16:00Z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LastSaved">
    <vt:filetime>2025-05-26T00:00:00Z</vt:filetime>
  </property>
</Properties>
</file>