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F8A" w:rsidRPr="001C1DD0" w:rsidRDefault="00225849" w:rsidP="00225849">
      <w:pPr>
        <w:rPr>
          <w:rFonts w:ascii="Century Gothic" w:hAnsi="Century Gothic"/>
          <w:b/>
        </w:rPr>
      </w:pPr>
      <w:bookmarkStart w:id="0" w:name="_GoBack"/>
      <w:bookmarkEnd w:id="0"/>
      <w:r w:rsidRPr="001C1DD0">
        <w:rPr>
          <w:rFonts w:ascii="Century Gothic" w:hAnsi="Century Gothic"/>
          <w:b/>
        </w:rPr>
        <w:t>Klinika Neonatologii</w:t>
      </w:r>
      <w:r w:rsidR="005D6F8A" w:rsidRPr="001C1DD0">
        <w:rPr>
          <w:rFonts w:ascii="Century Gothic" w:hAnsi="Century Gothic"/>
          <w:b/>
        </w:rPr>
        <w:t xml:space="preserve">                                     </w:t>
      </w:r>
      <w:r w:rsidRPr="001C1DD0">
        <w:rPr>
          <w:rFonts w:ascii="Century Gothic" w:hAnsi="Century Gothic"/>
          <w:b/>
        </w:rPr>
        <w:t xml:space="preserve">                </w:t>
      </w:r>
      <w:r w:rsidR="00FC28F8" w:rsidRPr="001C1DD0">
        <w:rPr>
          <w:rFonts w:ascii="Century Gothic" w:hAnsi="Century Gothic"/>
          <w:b/>
        </w:rPr>
        <w:t xml:space="preserve">                      </w:t>
      </w:r>
    </w:p>
    <w:p w:rsidR="00CD3C2E" w:rsidRDefault="005D6F8A" w:rsidP="005D6F8A">
      <w:pPr>
        <w:jc w:val="center"/>
        <w:rPr>
          <w:rFonts w:ascii="Century Gothic" w:hAnsi="Century Gothic"/>
          <w:b/>
          <w:sz w:val="24"/>
          <w:szCs w:val="24"/>
          <w:u w:val="single"/>
        </w:rPr>
      </w:pPr>
      <w:r w:rsidRPr="001C1DD0">
        <w:rPr>
          <w:rFonts w:ascii="Century Gothic" w:hAnsi="Century Gothic"/>
          <w:b/>
          <w:sz w:val="24"/>
          <w:szCs w:val="24"/>
        </w:rPr>
        <w:t xml:space="preserve">INFORMACJA I ŚWIADOMA ZGODA NA PRZEPROWADZENIE ZABIEGU </w:t>
      </w:r>
      <w:r w:rsidRPr="001C1DD0">
        <w:rPr>
          <w:rFonts w:ascii="Century Gothic" w:hAnsi="Century Gothic"/>
          <w:b/>
          <w:sz w:val="24"/>
          <w:szCs w:val="24"/>
          <w:u w:val="single"/>
        </w:rPr>
        <w:t>PODANIA LUCENTISU DO KOMORY CIAŁA SZKLISTEGO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55"/>
        <w:gridCol w:w="533"/>
        <w:gridCol w:w="533"/>
        <w:gridCol w:w="533"/>
        <w:gridCol w:w="391"/>
        <w:gridCol w:w="143"/>
        <w:gridCol w:w="534"/>
        <w:gridCol w:w="534"/>
        <w:gridCol w:w="534"/>
        <w:gridCol w:w="534"/>
        <w:gridCol w:w="534"/>
        <w:gridCol w:w="534"/>
        <w:gridCol w:w="535"/>
        <w:gridCol w:w="1117"/>
        <w:gridCol w:w="1346"/>
      </w:tblGrid>
      <w:tr w:rsidR="00675B9C" w:rsidRPr="00E2557C" w:rsidTr="00382A04">
        <w:trPr>
          <w:trHeight w:val="1"/>
        </w:trPr>
        <w:tc>
          <w:tcPr>
            <w:tcW w:w="28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675B9C" w:rsidRDefault="00675B9C" w:rsidP="00382A04">
            <w:pPr>
              <w:spacing w:before="120" w:after="12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Imię i nazwisko dziecka:</w:t>
            </w:r>
          </w:p>
          <w:p w:rsidR="00675B9C" w:rsidRPr="00E2557C" w:rsidRDefault="00675B9C" w:rsidP="00382A04">
            <w:pPr>
              <w:spacing w:after="12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Płeć:</w:t>
            </w:r>
          </w:p>
          <w:p w:rsidR="00675B9C" w:rsidRPr="00E2557C" w:rsidRDefault="00675B9C" w:rsidP="00382A04">
            <w:pPr>
              <w:spacing w:after="0" w:line="240" w:lineRule="auto"/>
              <w:jc w:val="right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D</w:t>
            </w:r>
            <w:r w:rsidRPr="00E2557C">
              <w:rPr>
                <w:rFonts w:ascii="Century Gothic" w:eastAsia="Calibri" w:hAnsi="Century Gothic" w:cs="Calibri"/>
              </w:rPr>
              <w:t>ata urodzenia</w:t>
            </w:r>
            <w:r>
              <w:rPr>
                <w:rFonts w:ascii="Century Gothic" w:eastAsia="Calibri" w:hAnsi="Century Gothic" w:cs="Calibri"/>
              </w:rPr>
              <w:t>:</w:t>
            </w:r>
          </w:p>
        </w:tc>
        <w:tc>
          <w:tcPr>
            <w:tcW w:w="63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675B9C" w:rsidRDefault="00675B9C" w:rsidP="00382A04">
            <w:pPr>
              <w:spacing w:before="120" w:after="12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………………………………………………………………………...</w:t>
            </w:r>
          </w:p>
          <w:p w:rsidR="00675B9C" w:rsidRDefault="00675B9C" w:rsidP="00382A04">
            <w:pPr>
              <w:spacing w:after="12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……………………………………………………………………..….</w:t>
            </w:r>
          </w:p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  <w:r>
              <w:rPr>
                <w:rFonts w:ascii="Century Gothic" w:eastAsia="Calibri" w:hAnsi="Century Gothic" w:cs="Calibri"/>
              </w:rPr>
              <w:t>………………………………………………………………..……….</w:t>
            </w:r>
          </w:p>
        </w:tc>
      </w:tr>
      <w:tr w:rsidR="00675B9C" w:rsidRPr="00E2557C" w:rsidTr="00382A04">
        <w:trPr>
          <w:trHeight w:val="1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75B9C" w:rsidRPr="00EC5D34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  <w:sz w:val="20"/>
                <w:szCs w:val="20"/>
              </w:rPr>
            </w:pPr>
            <w:r w:rsidRPr="00EC5D34">
              <w:rPr>
                <w:rFonts w:ascii="Century Gothic" w:eastAsia="Calibri" w:hAnsi="Century Gothic" w:cs="Calibri"/>
                <w:sz w:val="20"/>
                <w:szCs w:val="20"/>
              </w:rPr>
              <w:t>PESEL matki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75B9C" w:rsidRPr="00EC5D34" w:rsidRDefault="00675B9C" w:rsidP="00675B9C">
            <w:pPr>
              <w:spacing w:after="0" w:line="240" w:lineRule="auto"/>
              <w:jc w:val="center"/>
              <w:rPr>
                <w:rFonts w:ascii="Century Gothic" w:eastAsia="Calibri" w:hAnsi="Century Gothic" w:cs="Calibri"/>
                <w:sz w:val="20"/>
                <w:szCs w:val="20"/>
              </w:rPr>
            </w:pPr>
            <w:r w:rsidRPr="00EC5D34">
              <w:rPr>
                <w:rFonts w:ascii="Century Gothic" w:eastAsia="Calibri" w:hAnsi="Century Gothic" w:cs="Calibri"/>
                <w:sz w:val="20"/>
                <w:szCs w:val="20"/>
              </w:rPr>
              <w:t>Księga główna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75B9C" w:rsidRPr="00E2557C" w:rsidRDefault="00675B9C" w:rsidP="00382A04">
            <w:pPr>
              <w:spacing w:after="0" w:line="240" w:lineRule="auto"/>
              <w:rPr>
                <w:rFonts w:ascii="Century Gothic" w:eastAsia="Calibri" w:hAnsi="Century Gothic" w:cs="Calibri"/>
              </w:rPr>
            </w:pPr>
          </w:p>
        </w:tc>
      </w:tr>
    </w:tbl>
    <w:p w:rsidR="0093207F" w:rsidRPr="001C1DD0" w:rsidRDefault="0093207F" w:rsidP="00675B9C">
      <w:pPr>
        <w:pStyle w:val="Akapitzlist"/>
        <w:numPr>
          <w:ilvl w:val="0"/>
          <w:numId w:val="1"/>
        </w:numPr>
        <w:spacing w:before="240" w:after="120"/>
        <w:ind w:left="357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RODZAJ SCHORZENIA I KONIECZNOŚCI OPERACJI</w:t>
      </w:r>
    </w:p>
    <w:p w:rsidR="002D1877" w:rsidRPr="001C1DD0" w:rsidRDefault="0093207F" w:rsidP="00EE7308">
      <w:pPr>
        <w:pStyle w:val="Akapitzlist"/>
        <w:spacing w:after="0"/>
        <w:ind w:left="0"/>
        <w:contextualSpacing w:val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Na podstawie przeprowadzonych badań rozpoznano u Państwa dziecka retinopatię wcześniaków. Jest to poważne schorzenie mogące prowadzić do utraty widzenia. Nowoczesna metoda leczenia</w:t>
      </w:r>
      <w:r w:rsidR="001C1DD0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-laserowa fotokoagulacja</w:t>
      </w:r>
      <w:r w:rsidR="001C1DD0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-</w:t>
      </w:r>
      <w:r w:rsidR="001C1DD0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jest wysoce skuteczna. Ciężkie postacie retinopatii, mimo zastosowania</w:t>
      </w:r>
      <w:r w:rsidR="00EE7308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w odpowiednim momencie właściwego leczenia, jakim jest fotokoagulacja laserowa siatkówki, często nie poddają się terapii i choroba postępuje</w:t>
      </w:r>
      <w:r w:rsidR="001C1DD0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prowadząc do ślepoty. Od kilku lat coraz częściej w leczeniu ciężkich postaci retinopatii wcześniaków stosowany jest </w:t>
      </w:r>
      <w:proofErr w:type="spellStart"/>
      <w:r w:rsidRPr="001C1DD0">
        <w:rPr>
          <w:rFonts w:ascii="Century Gothic" w:hAnsi="Century Gothic"/>
        </w:rPr>
        <w:t>Lucentis</w:t>
      </w:r>
      <w:proofErr w:type="spellEnd"/>
      <w:r w:rsidRPr="001C1DD0">
        <w:rPr>
          <w:rFonts w:ascii="Century Gothic" w:hAnsi="Century Gothic"/>
        </w:rPr>
        <w:t xml:space="preserve"> (</w:t>
      </w:r>
      <w:proofErr w:type="spellStart"/>
      <w:r w:rsidRPr="001C1DD0">
        <w:rPr>
          <w:rFonts w:ascii="Century Gothic" w:hAnsi="Century Gothic"/>
        </w:rPr>
        <w:t>Raniwizumab</w:t>
      </w:r>
      <w:proofErr w:type="spellEnd"/>
      <w:r w:rsidRPr="001C1DD0">
        <w:rPr>
          <w:rFonts w:ascii="Century Gothic" w:hAnsi="Century Gothic"/>
        </w:rPr>
        <w:t>), preparat z grupy leków anty-VEGF, który prowadzi do zahamowania rozwoju nieprawidłowych naczyń krwionośnych. Zgodnie z zasad</w:t>
      </w:r>
      <w:r w:rsidR="000A411B" w:rsidRPr="001C1DD0">
        <w:rPr>
          <w:rFonts w:ascii="Century Gothic" w:hAnsi="Century Gothic"/>
        </w:rPr>
        <w:t xml:space="preserve">ami współczesnej wiedzy medycznej istnieją u Państwa dziecka wskazania do podania </w:t>
      </w:r>
      <w:proofErr w:type="spellStart"/>
      <w:r w:rsidR="000A411B" w:rsidRPr="001C1DD0">
        <w:rPr>
          <w:rFonts w:ascii="Century Gothic" w:hAnsi="Century Gothic"/>
        </w:rPr>
        <w:t>Lucentisu</w:t>
      </w:r>
      <w:proofErr w:type="spellEnd"/>
      <w:r w:rsidR="000A411B" w:rsidRPr="001C1DD0">
        <w:rPr>
          <w:rFonts w:ascii="Century Gothic" w:hAnsi="Century Gothic"/>
        </w:rPr>
        <w:t xml:space="preserve"> do komory ciała szklistego.</w:t>
      </w:r>
    </w:p>
    <w:p w:rsidR="0093207F" w:rsidRPr="001C1DD0" w:rsidRDefault="000A411B" w:rsidP="00EE7308">
      <w:pPr>
        <w:pStyle w:val="Akapitzlist"/>
        <w:spacing w:before="120" w:after="120"/>
        <w:ind w:left="0"/>
        <w:contextualSpacing w:val="0"/>
        <w:rPr>
          <w:rFonts w:ascii="Century Gothic" w:hAnsi="Century Gothic"/>
        </w:rPr>
      </w:pPr>
      <w:r w:rsidRPr="001C1DD0">
        <w:rPr>
          <w:rFonts w:ascii="Century Gothic" w:hAnsi="Century Gothic"/>
          <w:b/>
        </w:rPr>
        <w:t>Co to jest retinopatia wcześniaków?</w:t>
      </w:r>
      <w:r w:rsidR="0093207F" w:rsidRPr="001C1DD0">
        <w:rPr>
          <w:rFonts w:ascii="Century Gothic" w:hAnsi="Century Gothic"/>
          <w:b/>
        </w:rPr>
        <w:t xml:space="preserve"> </w:t>
      </w:r>
    </w:p>
    <w:p w:rsidR="000A411B" w:rsidRPr="001C1DD0" w:rsidRDefault="000A411B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Retinopatia wcześniaków to choroba niedojrzałej siatkówki. Występuje u dzieci urodzonych przed planowanym terminem porodu, u których naczynia siatkówki</w:t>
      </w:r>
      <w:r w:rsidR="00745171" w:rsidRPr="001C1DD0">
        <w:rPr>
          <w:rFonts w:ascii="Century Gothic" w:hAnsi="Century Gothic"/>
        </w:rPr>
        <w:t xml:space="preserve"> nie są jeszcze w pełni rozwinięte. Po urodzeniu nieprawidłowy proces unaczynienia, któremu towarzyszy rozrost tkanki łącznej, prowadzi do powstania patolog</w:t>
      </w:r>
      <w:r w:rsidR="00AE414B">
        <w:rPr>
          <w:rFonts w:ascii="Century Gothic" w:hAnsi="Century Gothic"/>
        </w:rPr>
        <w:t>icznych proliferacji naczyniowo-</w:t>
      </w:r>
      <w:r w:rsidR="00745171" w:rsidRPr="001C1DD0">
        <w:rPr>
          <w:rFonts w:ascii="Century Gothic" w:hAnsi="Century Gothic"/>
        </w:rPr>
        <w:t>włóknistych w siatkówce i w ciele szklistym. Te z kolei odwarstwiają siatkówkę, a następnie wypełniają wnętrze gałki ocznej. Tego typu zmiany mogą powodować poważne upośledzenie widzenia ze ślepotą włącznie. Przyczyny powstawania retinopatii(ROP):</w:t>
      </w:r>
    </w:p>
    <w:p w:rsidR="00745171" w:rsidRPr="001C1DD0" w:rsidRDefault="00745171" w:rsidP="00EE7308">
      <w:pPr>
        <w:pStyle w:val="Akapitzlist"/>
        <w:numPr>
          <w:ilvl w:val="0"/>
          <w:numId w:val="5"/>
        </w:numPr>
        <w:spacing w:line="240" w:lineRule="auto"/>
        <w:rPr>
          <w:rFonts w:ascii="Century Gothic" w:hAnsi="Century Gothic"/>
        </w:rPr>
      </w:pPr>
      <w:r w:rsidRPr="001C1DD0">
        <w:rPr>
          <w:rFonts w:ascii="Century Gothic" w:hAnsi="Century Gothic"/>
        </w:rPr>
        <w:t>wcześniactwo</w:t>
      </w:r>
      <w:r w:rsidR="001C1DD0">
        <w:rPr>
          <w:rFonts w:ascii="Century Gothic" w:hAnsi="Century Gothic"/>
        </w:rPr>
        <w:t>,</w:t>
      </w:r>
    </w:p>
    <w:p w:rsidR="00745171" w:rsidRPr="001C1DD0" w:rsidRDefault="00745171" w:rsidP="00EE7308">
      <w:pPr>
        <w:pStyle w:val="Akapitzlist"/>
        <w:numPr>
          <w:ilvl w:val="0"/>
          <w:numId w:val="5"/>
        </w:numPr>
        <w:spacing w:line="240" w:lineRule="auto"/>
        <w:rPr>
          <w:rFonts w:ascii="Century Gothic" w:hAnsi="Century Gothic"/>
        </w:rPr>
      </w:pPr>
      <w:r w:rsidRPr="001C1DD0">
        <w:rPr>
          <w:rFonts w:ascii="Century Gothic" w:hAnsi="Century Gothic"/>
        </w:rPr>
        <w:t>skrajna niedojrzałość noworodka</w:t>
      </w:r>
      <w:r w:rsidR="001C1DD0">
        <w:rPr>
          <w:rFonts w:ascii="Century Gothic" w:hAnsi="Century Gothic"/>
        </w:rPr>
        <w:t>,</w:t>
      </w:r>
    </w:p>
    <w:p w:rsidR="00745171" w:rsidRPr="001C1DD0" w:rsidRDefault="00745171" w:rsidP="00EE7308">
      <w:pPr>
        <w:pStyle w:val="Akapitzlist"/>
        <w:numPr>
          <w:ilvl w:val="0"/>
          <w:numId w:val="5"/>
        </w:numPr>
        <w:spacing w:line="240" w:lineRule="auto"/>
        <w:rPr>
          <w:rFonts w:ascii="Century Gothic" w:hAnsi="Century Gothic"/>
        </w:rPr>
      </w:pPr>
      <w:r w:rsidRPr="001C1DD0">
        <w:rPr>
          <w:rFonts w:ascii="Century Gothic" w:hAnsi="Century Gothic"/>
        </w:rPr>
        <w:t>leczenie tlenem</w:t>
      </w:r>
      <w:r w:rsidR="001C1DD0">
        <w:rPr>
          <w:rFonts w:ascii="Century Gothic" w:hAnsi="Century Gothic"/>
        </w:rPr>
        <w:t>,</w:t>
      </w:r>
    </w:p>
    <w:p w:rsidR="00745171" w:rsidRPr="001C1DD0" w:rsidRDefault="00745171" w:rsidP="00EE7308">
      <w:pPr>
        <w:pStyle w:val="Akapitzlist"/>
        <w:numPr>
          <w:ilvl w:val="0"/>
          <w:numId w:val="5"/>
        </w:numPr>
        <w:spacing w:line="240" w:lineRule="auto"/>
        <w:rPr>
          <w:rFonts w:ascii="Century Gothic" w:hAnsi="Century Gothic"/>
        </w:rPr>
      </w:pPr>
      <w:r w:rsidRPr="001C1DD0">
        <w:rPr>
          <w:rFonts w:ascii="Century Gothic" w:hAnsi="Century Gothic"/>
        </w:rPr>
        <w:t>ciężki stan kliniczny noworodka</w:t>
      </w:r>
      <w:r w:rsidR="001C1DD0">
        <w:rPr>
          <w:rFonts w:ascii="Century Gothic" w:hAnsi="Century Gothic"/>
        </w:rPr>
        <w:t>,</w:t>
      </w:r>
    </w:p>
    <w:p w:rsidR="00745171" w:rsidRPr="001C1DD0" w:rsidRDefault="00745171" w:rsidP="00EE7308">
      <w:pPr>
        <w:pStyle w:val="Akapitzlist"/>
        <w:numPr>
          <w:ilvl w:val="0"/>
          <w:numId w:val="5"/>
        </w:numPr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wskaźniki laboratoryjne (hiperglikemia, niedokrwistość, hipoksja, kwasica, zaburzenia krzepn</w:t>
      </w:r>
      <w:r w:rsidR="001C1DD0">
        <w:rPr>
          <w:rFonts w:ascii="Century Gothic" w:hAnsi="Century Gothic"/>
        </w:rPr>
        <w:t>ięcia krwi, hiperbilirubinemia),</w:t>
      </w:r>
    </w:p>
    <w:p w:rsidR="00225849" w:rsidRPr="001C1DD0" w:rsidRDefault="001C1DD0" w:rsidP="00EE7308">
      <w:pPr>
        <w:pStyle w:val="Akapitzlist"/>
        <w:numPr>
          <w:ilvl w:val="0"/>
          <w:numId w:val="5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bakteriologiczne (</w:t>
      </w:r>
      <w:r w:rsidR="00225849" w:rsidRPr="001C1DD0">
        <w:rPr>
          <w:rFonts w:ascii="Century Gothic" w:hAnsi="Century Gothic"/>
        </w:rPr>
        <w:t>zakażenie wewnątrzmaciczne wywołane przez drobnoustroje chorobotwórcze z grupy TORCH, bakteryjne, posocznica bakteryjna i/lub grzybicza, zakażenia mieszane)</w:t>
      </w:r>
      <w:r>
        <w:rPr>
          <w:rFonts w:ascii="Century Gothic" w:hAnsi="Century Gothic"/>
        </w:rPr>
        <w:t>,</w:t>
      </w:r>
    </w:p>
    <w:p w:rsidR="00225849" w:rsidRPr="001C1DD0" w:rsidRDefault="00225849" w:rsidP="00EE7308">
      <w:pPr>
        <w:pStyle w:val="Akapitzlist"/>
        <w:numPr>
          <w:ilvl w:val="0"/>
          <w:numId w:val="5"/>
        </w:numPr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lastRenderedPageBreak/>
        <w:t>spośród czynników ze strony matki wymienia się choroby w czasie ciąży</w:t>
      </w:r>
      <w:r w:rsidR="001C1DD0">
        <w:rPr>
          <w:rFonts w:ascii="Century Gothic" w:hAnsi="Century Gothic"/>
        </w:rPr>
        <w:t xml:space="preserve">, </w:t>
      </w:r>
      <w:r w:rsidR="001C1DD0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 xml:space="preserve">(np. nadciśnienie tętnicze, stan </w:t>
      </w:r>
      <w:proofErr w:type="spellStart"/>
      <w:r w:rsidRPr="001C1DD0">
        <w:rPr>
          <w:rFonts w:ascii="Century Gothic" w:hAnsi="Century Gothic"/>
        </w:rPr>
        <w:t>przedrzucawkowy</w:t>
      </w:r>
      <w:proofErr w:type="spellEnd"/>
      <w:r w:rsidRPr="001C1DD0">
        <w:rPr>
          <w:rFonts w:ascii="Century Gothic" w:hAnsi="Century Gothic"/>
        </w:rPr>
        <w:t>, przewlekły nikotynizm, cukrzyca, niedokrwistość, krwawienia w 2</w:t>
      </w:r>
      <w:r w:rsidR="00AE414B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 xml:space="preserve"> i/lub 3 trymestrze ciąży)</w:t>
      </w:r>
      <w:r w:rsidR="001C1DD0" w:rsidRPr="001C1DD0">
        <w:rPr>
          <w:rFonts w:ascii="Century Gothic" w:hAnsi="Century Gothic"/>
        </w:rPr>
        <w:t>,</w:t>
      </w:r>
    </w:p>
    <w:p w:rsidR="00225849" w:rsidRPr="001C1DD0" w:rsidRDefault="00225849" w:rsidP="00EE7308">
      <w:pPr>
        <w:pStyle w:val="Akapitzlist"/>
        <w:numPr>
          <w:ilvl w:val="0"/>
          <w:numId w:val="5"/>
        </w:numPr>
        <w:spacing w:line="240" w:lineRule="auto"/>
        <w:ind w:left="357"/>
        <w:rPr>
          <w:rFonts w:ascii="Century Gothic" w:hAnsi="Century Gothic"/>
        </w:rPr>
      </w:pPr>
      <w:r w:rsidRPr="001C1DD0">
        <w:rPr>
          <w:rFonts w:ascii="Century Gothic" w:hAnsi="Century Gothic"/>
        </w:rPr>
        <w:t>ciąża mnoga</w:t>
      </w:r>
      <w:r w:rsidR="001C1DD0">
        <w:rPr>
          <w:rFonts w:ascii="Century Gothic" w:hAnsi="Century Gothic"/>
        </w:rPr>
        <w:t>,</w:t>
      </w:r>
    </w:p>
    <w:p w:rsidR="00225849" w:rsidRPr="001C1DD0" w:rsidRDefault="00225849" w:rsidP="00EE7308">
      <w:pPr>
        <w:pStyle w:val="Akapitzlist"/>
        <w:numPr>
          <w:ilvl w:val="0"/>
          <w:numId w:val="5"/>
        </w:numPr>
        <w:spacing w:after="0"/>
        <w:contextualSpacing w:val="0"/>
        <w:rPr>
          <w:rFonts w:ascii="Century Gothic" w:hAnsi="Century Gothic"/>
        </w:rPr>
      </w:pPr>
      <w:r w:rsidRPr="001C1DD0">
        <w:rPr>
          <w:rFonts w:ascii="Century Gothic" w:hAnsi="Century Gothic"/>
        </w:rPr>
        <w:t>przedłużający się poród powodujący niedotlenienie płodu</w:t>
      </w:r>
      <w:r w:rsidR="001C1DD0">
        <w:rPr>
          <w:rFonts w:ascii="Century Gothic" w:hAnsi="Century Gothic"/>
        </w:rPr>
        <w:t>.</w:t>
      </w:r>
    </w:p>
    <w:p w:rsidR="00AC5699" w:rsidRPr="001C1DD0" w:rsidRDefault="00AC5699" w:rsidP="00EE7308">
      <w:pPr>
        <w:pStyle w:val="Akapitzlist"/>
        <w:spacing w:before="120" w:after="120"/>
        <w:ind w:left="0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Cel proponowanego leczenia:</w:t>
      </w:r>
    </w:p>
    <w:p w:rsidR="00AC5699" w:rsidRPr="001C1DD0" w:rsidRDefault="00AC5699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Leczenie retinopatii ma na celu zahamowanie rozrostu naczyniowo</w:t>
      </w:r>
      <w:r w:rsidR="00AE414B">
        <w:rPr>
          <w:rFonts w:ascii="Century Gothic" w:hAnsi="Century Gothic"/>
        </w:rPr>
        <w:t>-</w:t>
      </w:r>
      <w:r w:rsidRPr="001C1DD0">
        <w:rPr>
          <w:rFonts w:ascii="Century Gothic" w:hAnsi="Century Gothic"/>
        </w:rPr>
        <w:t>włóknistych  proliferacji do ciała szklistego i niedopuszczenie do odwarstwienia siatkówki</w:t>
      </w:r>
      <w:r w:rsidR="001C1DD0">
        <w:rPr>
          <w:rFonts w:ascii="Century Gothic" w:hAnsi="Century Gothic"/>
        </w:rPr>
        <w:t>,</w:t>
      </w:r>
      <w:r w:rsidR="00EE7308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a tym samym zachowanie wzroku u Państwa dziecka.</w:t>
      </w:r>
    </w:p>
    <w:p w:rsidR="00AC5699" w:rsidRPr="00235463" w:rsidRDefault="00AC5699" w:rsidP="00EE7308">
      <w:pPr>
        <w:pStyle w:val="Akapitzlist"/>
        <w:ind w:left="357"/>
        <w:rPr>
          <w:rFonts w:ascii="Century Gothic" w:hAnsi="Century Gothic"/>
          <w:sz w:val="16"/>
          <w:szCs w:val="16"/>
        </w:rPr>
      </w:pPr>
    </w:p>
    <w:p w:rsidR="00AC5699" w:rsidRPr="001C1DD0" w:rsidRDefault="00AC5699" w:rsidP="00EE7308">
      <w:pPr>
        <w:pStyle w:val="Akapitzlist"/>
        <w:numPr>
          <w:ilvl w:val="0"/>
          <w:numId w:val="1"/>
        </w:numPr>
        <w:spacing w:after="120"/>
        <w:ind w:left="354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 xml:space="preserve">METODY LECZENIA OPERACYJNEGO </w:t>
      </w:r>
    </w:p>
    <w:p w:rsidR="00AC5699" w:rsidRPr="001C1DD0" w:rsidRDefault="00AC5699" w:rsidP="00EE7308">
      <w:pPr>
        <w:pStyle w:val="Akapitzlist"/>
        <w:spacing w:after="120"/>
        <w:ind w:left="0"/>
        <w:contextualSpacing w:val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Zabieg przeprowadzony jest w krót</w:t>
      </w:r>
      <w:r w:rsidR="001C1DD0">
        <w:rPr>
          <w:rFonts w:ascii="Century Gothic" w:hAnsi="Century Gothic"/>
        </w:rPr>
        <w:t>kotrwałym znieczuleniu ogólnym.</w:t>
      </w:r>
      <w:r w:rsidR="00EE7308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 xml:space="preserve">Po rozszerzeniu źrenicy, preparat podaje się poprzez wstrzyknięcie do ciała szklistego. W zależności od potrzeby preparat może być ponownie podany. </w:t>
      </w:r>
      <w:proofErr w:type="spellStart"/>
      <w:r w:rsidRPr="001C1DD0">
        <w:rPr>
          <w:rFonts w:ascii="Century Gothic" w:hAnsi="Century Gothic"/>
        </w:rPr>
        <w:t>Lucentis</w:t>
      </w:r>
      <w:proofErr w:type="spellEnd"/>
      <w:r w:rsidRPr="001C1DD0">
        <w:rPr>
          <w:rFonts w:ascii="Century Gothic" w:hAnsi="Century Gothic"/>
        </w:rPr>
        <w:t xml:space="preserve"> może być podawany jako leczenie uzupełniające po uprzedniej laseroterapii siatkówki.</w:t>
      </w:r>
    </w:p>
    <w:p w:rsidR="00AC5699" w:rsidRPr="001C1DD0" w:rsidRDefault="00AC5699" w:rsidP="00EE7308">
      <w:pPr>
        <w:pStyle w:val="Akapitzlist"/>
        <w:spacing w:after="120"/>
        <w:ind w:left="0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Alternatywne metody leczenia</w:t>
      </w:r>
    </w:p>
    <w:p w:rsidR="00AC5699" w:rsidRPr="001C1DD0" w:rsidRDefault="00AC5699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Niekiedy wykonuje się krioterapię (mrożenie tkanek), która działa na podobnych zasadach. Wykonuje się ją wówczas, gdy ośrodki optyczne oka nie są przezroczyste, a przez to nie można skierować promieniowania laserowego na siatkówkę. </w:t>
      </w:r>
    </w:p>
    <w:p w:rsidR="00AC5699" w:rsidRPr="001C1DD0" w:rsidRDefault="00AC5699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Retinopatia wcześniaków ma tendencję do samoistnego cofania się (regresji)</w:t>
      </w:r>
      <w:r w:rsidR="007C31B2" w:rsidRPr="001C1DD0">
        <w:rPr>
          <w:rFonts w:ascii="Century Gothic" w:hAnsi="Century Gothic"/>
        </w:rPr>
        <w:t xml:space="preserve"> lub zahamowania rozwoju we wczesnych, mało agresywnych stadiach. Możliwość cofnięcia się zmian w zaawansowanym okresie choroby jest znikoma.</w:t>
      </w:r>
    </w:p>
    <w:p w:rsidR="007C31B2" w:rsidRPr="00235463" w:rsidRDefault="007C31B2" w:rsidP="00EE7308">
      <w:pPr>
        <w:pStyle w:val="Akapitzlist"/>
        <w:ind w:left="357"/>
        <w:rPr>
          <w:rFonts w:ascii="Century Gothic" w:hAnsi="Century Gothic"/>
          <w:sz w:val="16"/>
          <w:szCs w:val="16"/>
        </w:rPr>
      </w:pPr>
    </w:p>
    <w:p w:rsidR="007C31B2" w:rsidRPr="001C1DD0" w:rsidRDefault="007C31B2" w:rsidP="00EE7308">
      <w:pPr>
        <w:pStyle w:val="Akapitzlist"/>
        <w:numPr>
          <w:ilvl w:val="0"/>
          <w:numId w:val="1"/>
        </w:numPr>
        <w:ind w:left="357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DAJĄCE SIĘ PRZEWIDZIEĆ NASTĘPSTWA ZABIEGU</w:t>
      </w:r>
    </w:p>
    <w:p w:rsidR="007C31B2" w:rsidRPr="001C1DD0" w:rsidRDefault="007C31B2" w:rsidP="00EE7308">
      <w:pPr>
        <w:pStyle w:val="Akapitzlist"/>
        <w:numPr>
          <w:ilvl w:val="0"/>
          <w:numId w:val="4"/>
        </w:numPr>
        <w:ind w:left="36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u części dzieci mimo leczenia nie uzyskuje się pełnej remisji choroby. Konsekwencją niecałkowitego ustąpienia choroby może być obniżona ostrość wzroku niepodlegająca korekcji okularowej.</w:t>
      </w:r>
    </w:p>
    <w:p w:rsidR="007C31B2" w:rsidRPr="001C1DD0" w:rsidRDefault="007C31B2" w:rsidP="00EE7308">
      <w:pPr>
        <w:pStyle w:val="Akapitzlist"/>
        <w:numPr>
          <w:ilvl w:val="0"/>
          <w:numId w:val="4"/>
        </w:numPr>
        <w:ind w:left="36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wszystkie dzieci</w:t>
      </w:r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u których leczono retinopatię wcześniaków laseroterapią siatkówki i/lub iniekcją </w:t>
      </w:r>
      <w:proofErr w:type="spellStart"/>
      <w:r w:rsidRPr="001C1DD0">
        <w:rPr>
          <w:rFonts w:ascii="Century Gothic" w:hAnsi="Century Gothic"/>
        </w:rPr>
        <w:t>Lucentisu</w:t>
      </w:r>
      <w:proofErr w:type="spellEnd"/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powinny być objęte stałą okresową kontrolą okulistyczną.</w:t>
      </w:r>
    </w:p>
    <w:p w:rsidR="007C31B2" w:rsidRPr="001C1DD0" w:rsidRDefault="007C31B2" w:rsidP="00EE7308">
      <w:pPr>
        <w:pStyle w:val="Akapitzlist"/>
        <w:ind w:left="0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 O częstości badań okulistycznych decyduje prowadzący okulista.</w:t>
      </w:r>
    </w:p>
    <w:p w:rsidR="007C31B2" w:rsidRPr="00235463" w:rsidRDefault="007C31B2" w:rsidP="00EE7308">
      <w:pPr>
        <w:pStyle w:val="Akapitzlist"/>
        <w:ind w:left="357"/>
        <w:rPr>
          <w:rFonts w:ascii="Century Gothic" w:hAnsi="Century Gothic"/>
          <w:sz w:val="16"/>
          <w:szCs w:val="16"/>
        </w:rPr>
      </w:pPr>
    </w:p>
    <w:p w:rsidR="007C31B2" w:rsidRPr="001C1DD0" w:rsidRDefault="007C31B2" w:rsidP="00EE7308">
      <w:pPr>
        <w:pStyle w:val="Akapitzlist"/>
        <w:numPr>
          <w:ilvl w:val="0"/>
          <w:numId w:val="1"/>
        </w:numPr>
        <w:spacing w:after="120"/>
        <w:ind w:left="351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MOŻLIWOŚĆ WYSTĄPIENIA POWIKŁAŃ (w tym skutków odległych)</w:t>
      </w:r>
    </w:p>
    <w:p w:rsidR="007C31B2" w:rsidRPr="001C1DD0" w:rsidRDefault="007C31B2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Każda ingerencja chirurgiczna obarczona jest ryzykiem wystąpienia powikłań. Dołożymy wszelkich starań</w:t>
      </w:r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aby zapewnić pełen sukces zaplanowanego leczenia oraz zminimalizowania ewentualnych powikłań. Powikłania związane z </w:t>
      </w:r>
      <w:r w:rsidR="009D3583" w:rsidRPr="001C1DD0">
        <w:rPr>
          <w:rFonts w:ascii="Century Gothic" w:hAnsi="Century Gothic"/>
        </w:rPr>
        <w:t>zabiegiem mogą polegać między innymi na wystąpieniu:</w:t>
      </w:r>
    </w:p>
    <w:p w:rsidR="009D3583" w:rsidRPr="000522B6" w:rsidRDefault="009D3583" w:rsidP="000522B6">
      <w:pPr>
        <w:pStyle w:val="Akapitzlist"/>
        <w:numPr>
          <w:ilvl w:val="0"/>
          <w:numId w:val="7"/>
        </w:numPr>
        <w:spacing w:line="240" w:lineRule="auto"/>
        <w:rPr>
          <w:rFonts w:ascii="Century Gothic" w:hAnsi="Century Gothic"/>
          <w:b/>
        </w:rPr>
      </w:pPr>
      <w:r w:rsidRPr="000522B6">
        <w:rPr>
          <w:rFonts w:ascii="Century Gothic" w:hAnsi="Century Gothic"/>
          <w:b/>
        </w:rPr>
        <w:t>Powikłań miejscowych:</w:t>
      </w:r>
    </w:p>
    <w:p w:rsidR="009D3583" w:rsidRPr="001C1DD0" w:rsidRDefault="009D3583" w:rsidP="00EE7308">
      <w:pPr>
        <w:pStyle w:val="Akapitzlist"/>
        <w:numPr>
          <w:ilvl w:val="0"/>
          <w:numId w:val="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wylewu krwawego pod spojówkę</w:t>
      </w:r>
      <w:r w:rsidR="00235463">
        <w:rPr>
          <w:rFonts w:ascii="Century Gothic" w:hAnsi="Century Gothic"/>
        </w:rPr>
        <w:t>,</w:t>
      </w:r>
    </w:p>
    <w:p w:rsidR="009D3583" w:rsidRPr="001C1DD0" w:rsidRDefault="009D3583" w:rsidP="00EE7308">
      <w:pPr>
        <w:pStyle w:val="Akapitzlist"/>
        <w:numPr>
          <w:ilvl w:val="0"/>
          <w:numId w:val="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erozji rogówki(ubytku nabłonka rogówki)</w:t>
      </w:r>
      <w:r w:rsidR="00235463">
        <w:rPr>
          <w:rFonts w:ascii="Century Gothic" w:hAnsi="Century Gothic"/>
        </w:rPr>
        <w:t>,</w:t>
      </w:r>
    </w:p>
    <w:p w:rsidR="009D3583" w:rsidRPr="001C1DD0" w:rsidRDefault="009D3583" w:rsidP="00EE7308">
      <w:pPr>
        <w:pStyle w:val="Akapitzlist"/>
        <w:numPr>
          <w:ilvl w:val="0"/>
          <w:numId w:val="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zaćmy</w:t>
      </w:r>
      <w:r w:rsidR="00235463">
        <w:rPr>
          <w:rFonts w:ascii="Century Gothic" w:hAnsi="Century Gothic"/>
        </w:rPr>
        <w:t>,</w:t>
      </w:r>
    </w:p>
    <w:p w:rsidR="009D3583" w:rsidRPr="001C1DD0" w:rsidRDefault="009D3583" w:rsidP="00EE7308">
      <w:pPr>
        <w:pStyle w:val="Akapitzlist"/>
        <w:numPr>
          <w:ilvl w:val="0"/>
          <w:numId w:val="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odwarstwienia siatkówki</w:t>
      </w:r>
      <w:r w:rsidR="00235463">
        <w:rPr>
          <w:rFonts w:ascii="Century Gothic" w:hAnsi="Century Gothic"/>
        </w:rPr>
        <w:t>,</w:t>
      </w:r>
    </w:p>
    <w:p w:rsidR="009D3583" w:rsidRPr="001C1DD0" w:rsidRDefault="009D3583" w:rsidP="00EE7308">
      <w:pPr>
        <w:pStyle w:val="Akapitzlist"/>
        <w:numPr>
          <w:ilvl w:val="0"/>
          <w:numId w:val="3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lastRenderedPageBreak/>
        <w:t>podwyższonego ciśnienia oka</w:t>
      </w:r>
      <w:r w:rsidR="00235463">
        <w:rPr>
          <w:rFonts w:ascii="Century Gothic" w:hAnsi="Century Gothic"/>
        </w:rPr>
        <w:t>,</w:t>
      </w:r>
    </w:p>
    <w:p w:rsidR="002D1877" w:rsidRPr="001C1DD0" w:rsidRDefault="009D3583" w:rsidP="00675B9C">
      <w:pPr>
        <w:pStyle w:val="Akapitzlist"/>
        <w:numPr>
          <w:ilvl w:val="0"/>
          <w:numId w:val="3"/>
        </w:numPr>
        <w:spacing w:after="120"/>
        <w:ind w:left="357" w:hanging="357"/>
        <w:contextualSpacing w:val="0"/>
        <w:rPr>
          <w:rFonts w:ascii="Century Gothic" w:hAnsi="Century Gothic"/>
        </w:rPr>
      </w:pPr>
      <w:r w:rsidRPr="001C1DD0">
        <w:rPr>
          <w:rFonts w:ascii="Century Gothic" w:hAnsi="Century Gothic"/>
        </w:rPr>
        <w:t>zapalenia wnętrza gałki ocznej</w:t>
      </w:r>
      <w:r w:rsidR="00235463">
        <w:rPr>
          <w:rFonts w:ascii="Century Gothic" w:hAnsi="Century Gothic"/>
        </w:rPr>
        <w:t>.</w:t>
      </w:r>
    </w:p>
    <w:p w:rsidR="009D3583" w:rsidRPr="000522B6" w:rsidRDefault="009D3583" w:rsidP="00675B9C">
      <w:pPr>
        <w:pStyle w:val="Akapitzlist"/>
        <w:numPr>
          <w:ilvl w:val="0"/>
          <w:numId w:val="7"/>
        </w:numPr>
        <w:spacing w:after="120"/>
        <w:ind w:left="357" w:hanging="357"/>
        <w:contextualSpacing w:val="0"/>
        <w:rPr>
          <w:rFonts w:ascii="Century Gothic" w:hAnsi="Century Gothic"/>
          <w:b/>
        </w:rPr>
      </w:pPr>
      <w:r w:rsidRPr="000522B6">
        <w:rPr>
          <w:rFonts w:ascii="Century Gothic" w:hAnsi="Century Gothic"/>
          <w:b/>
        </w:rPr>
        <w:t>Powikłań ogólnych:</w:t>
      </w:r>
    </w:p>
    <w:p w:rsidR="009D3583" w:rsidRPr="001C1DD0" w:rsidRDefault="009D3583" w:rsidP="000522B6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Preparaty anty-VEGF, np. </w:t>
      </w:r>
      <w:proofErr w:type="spellStart"/>
      <w:r w:rsidRPr="001C1DD0">
        <w:rPr>
          <w:rFonts w:ascii="Century Gothic" w:hAnsi="Century Gothic"/>
        </w:rPr>
        <w:t>Lucentis</w:t>
      </w:r>
      <w:proofErr w:type="spellEnd"/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są lekami, które po podaniu w postaci iniekcji do oka przechodzą również do układu krążenia i mogą wywierać wpływ na rozwijające się narządy dziecka między innymi na mózg i płuca. Obecnie niewiele jeszcze wiadomo</w:t>
      </w:r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jakie będą odl</w:t>
      </w:r>
      <w:r w:rsidR="00235463">
        <w:rPr>
          <w:rFonts w:ascii="Century Gothic" w:hAnsi="Century Gothic"/>
        </w:rPr>
        <w:t xml:space="preserve">egłe konsekwencje podania leku </w:t>
      </w:r>
      <w:r w:rsidR="00EE7308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początkowym okresie życia dziecka.</w:t>
      </w:r>
    </w:p>
    <w:p w:rsidR="007B4750" w:rsidRPr="00235463" w:rsidRDefault="007B4750" w:rsidP="00EE7308">
      <w:pPr>
        <w:pStyle w:val="Akapitzlist"/>
        <w:ind w:left="0"/>
        <w:rPr>
          <w:rFonts w:ascii="Century Gothic" w:hAnsi="Century Gothic"/>
          <w:sz w:val="16"/>
          <w:szCs w:val="16"/>
        </w:rPr>
      </w:pPr>
    </w:p>
    <w:p w:rsidR="007B4750" w:rsidRPr="001C1DD0" w:rsidRDefault="007B4750" w:rsidP="000522B6">
      <w:pPr>
        <w:pStyle w:val="Akapitzlist"/>
        <w:numPr>
          <w:ilvl w:val="0"/>
          <w:numId w:val="1"/>
        </w:numPr>
        <w:spacing w:after="120"/>
        <w:ind w:left="351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ROKOWANIE</w:t>
      </w:r>
    </w:p>
    <w:p w:rsidR="007B4750" w:rsidRPr="001C1DD0" w:rsidRDefault="007B4750" w:rsidP="000522B6">
      <w:pPr>
        <w:pStyle w:val="Akapitzlist"/>
        <w:ind w:left="0"/>
        <w:contextualSpacing w:val="0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Prawdopodobieństwo powodzenia proponowanej operacji u Państwa dziecka jest: </w:t>
      </w:r>
    </w:p>
    <w:p w:rsidR="007B4750" w:rsidRPr="001C1DD0" w:rsidRDefault="00EE7308" w:rsidP="000522B6">
      <w:pPr>
        <w:pStyle w:val="Akapitzlist"/>
        <w:spacing w:before="120" w:after="120"/>
        <w:ind w:left="0"/>
        <w:contextualSpacing w:val="0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[  ] duże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7B4750" w:rsidRPr="001C1DD0">
        <w:rPr>
          <w:rFonts w:ascii="Century Gothic" w:hAnsi="Century Gothic"/>
        </w:rPr>
        <w:t>[   ] średnie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7B4750" w:rsidRPr="001C1DD0">
        <w:rPr>
          <w:rFonts w:ascii="Century Gothic" w:hAnsi="Century Gothic"/>
        </w:rPr>
        <w:t>[   ]ograniczone</w:t>
      </w:r>
    </w:p>
    <w:p w:rsidR="007B4750" w:rsidRPr="001C1DD0" w:rsidRDefault="007B4750" w:rsidP="000522B6">
      <w:pPr>
        <w:pStyle w:val="Akapitzlist"/>
        <w:spacing w:before="120"/>
        <w:ind w:left="0"/>
        <w:rPr>
          <w:rFonts w:ascii="Century Gothic" w:hAnsi="Century Gothic"/>
        </w:rPr>
      </w:pPr>
      <w:r w:rsidRPr="001C1DD0">
        <w:rPr>
          <w:rFonts w:ascii="Century Gothic" w:hAnsi="Century Gothic"/>
        </w:rPr>
        <w:t>Jeżeli nie wyrażą Państwo zgody na proponowany zabieg</w:t>
      </w:r>
      <w:r w:rsidR="00235463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rokowanie co do stanu zdrowia Państwa dziecka</w:t>
      </w:r>
      <w:r w:rsidR="000522B6">
        <w:rPr>
          <w:rFonts w:ascii="Century Gothic" w:hAnsi="Century Gothic"/>
        </w:rPr>
        <w:t xml:space="preserve"> w przyszłości</w:t>
      </w:r>
      <w:r w:rsidRPr="001C1DD0">
        <w:rPr>
          <w:rFonts w:ascii="Century Gothic" w:hAnsi="Century Gothic"/>
        </w:rPr>
        <w:t xml:space="preserve"> jest następujące: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C1DD0">
        <w:rPr>
          <w:rFonts w:ascii="Century Gothic" w:hAnsi="Century Gothic"/>
        </w:rPr>
        <w:t>………………………………</w:t>
      </w:r>
      <w:r w:rsidR="00EE7308">
        <w:rPr>
          <w:rFonts w:ascii="Century Gothic" w:hAnsi="Century Gothic"/>
        </w:rPr>
        <w:t>………………</w:t>
      </w:r>
      <w:r w:rsidR="001C1DD0">
        <w:rPr>
          <w:rFonts w:ascii="Century Gothic" w:hAnsi="Century Gothic"/>
        </w:rPr>
        <w:t>……………</w:t>
      </w:r>
      <w:r w:rsidRPr="001C1DD0">
        <w:rPr>
          <w:rFonts w:ascii="Century Gothic" w:hAnsi="Century Gothic"/>
        </w:rPr>
        <w:t>…</w:t>
      </w:r>
    </w:p>
    <w:p w:rsidR="007B4750" w:rsidRPr="00235463" w:rsidRDefault="007B4750" w:rsidP="00EE7308">
      <w:pPr>
        <w:pStyle w:val="Akapitzlist"/>
        <w:ind w:left="0"/>
        <w:rPr>
          <w:rFonts w:ascii="Century Gothic" w:hAnsi="Century Gothic"/>
          <w:b/>
          <w:sz w:val="16"/>
          <w:szCs w:val="16"/>
        </w:rPr>
      </w:pPr>
    </w:p>
    <w:p w:rsidR="007B4750" w:rsidRPr="001C1DD0" w:rsidRDefault="007B4750" w:rsidP="00EE7308">
      <w:pPr>
        <w:pStyle w:val="Akapitzlist"/>
        <w:numPr>
          <w:ilvl w:val="0"/>
          <w:numId w:val="1"/>
        </w:numPr>
        <w:spacing w:after="120"/>
        <w:ind w:left="351" w:hanging="357"/>
        <w:contextualSpacing w:val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ROZMOWA Z LEKARZEM</w:t>
      </w:r>
    </w:p>
    <w:p w:rsidR="007B4750" w:rsidRPr="001C1DD0" w:rsidRDefault="007B4750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Prosimy, aby zapytali Państwo nas o wszystko, co chcielibyście wiedzieć</w:t>
      </w:r>
      <w:r w:rsidR="00EE7308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w związku</w:t>
      </w:r>
      <w:r w:rsidR="00EE7308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z planowanym leczeniem Waszego dziecka. Wszelkie informacje dodatkowe dotyczące planowanego leczenia oraz wszelkie oczekiwane przez Państwa wyjaśnienia można uzyskać u każdego lekarza specjalisty zatrudnionego w naszej Klinice. Chętnie odpowiemy na wszystkie Państwa pytania.</w:t>
      </w:r>
    </w:p>
    <w:p w:rsidR="007B4750" w:rsidRPr="00235463" w:rsidRDefault="007B4750" w:rsidP="00EE7308">
      <w:pPr>
        <w:pStyle w:val="Akapitzlist"/>
        <w:ind w:left="0"/>
        <w:rPr>
          <w:rFonts w:ascii="Century Gothic" w:hAnsi="Century Gothic"/>
          <w:sz w:val="16"/>
          <w:szCs w:val="16"/>
        </w:rPr>
      </w:pPr>
    </w:p>
    <w:p w:rsidR="007B4750" w:rsidRPr="001C1DD0" w:rsidRDefault="009C2582" w:rsidP="00EE7308">
      <w:pPr>
        <w:pStyle w:val="Akapitzlist"/>
        <w:ind w:left="0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ZASTRZEŻENIA RODZICÓW-PRZEDSTAWICIELI USTAWOWYCH/OPIEKUNÓW PRAWNYCH CO DO PROPONOWANEGO LECZENIA</w:t>
      </w:r>
      <w:r w:rsidR="00235463">
        <w:rPr>
          <w:rFonts w:ascii="Century Gothic" w:hAnsi="Century Gothic"/>
          <w:b/>
        </w:rPr>
        <w:t>:</w:t>
      </w:r>
    </w:p>
    <w:p w:rsidR="009C2582" w:rsidRPr="00235463" w:rsidRDefault="009C2582" w:rsidP="00EE7308">
      <w:pPr>
        <w:pStyle w:val="Akapitzlist"/>
        <w:ind w:left="0"/>
        <w:rPr>
          <w:rFonts w:ascii="Century Gothic" w:hAnsi="Century Gothic"/>
        </w:rPr>
      </w:pPr>
      <w:r w:rsidRPr="00235463">
        <w:rPr>
          <w:rFonts w:ascii="Century Gothic" w:hAnsi="Century Goth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C1DD0" w:rsidRPr="00235463">
        <w:rPr>
          <w:rFonts w:ascii="Century Gothic" w:hAnsi="Century Gothic"/>
        </w:rPr>
        <w:t>………………</w:t>
      </w:r>
      <w:r w:rsidRPr="00235463">
        <w:rPr>
          <w:rFonts w:ascii="Century Gothic" w:hAnsi="Century Gothic"/>
        </w:rPr>
        <w:t>………</w:t>
      </w:r>
      <w:r w:rsidR="001C1DD0" w:rsidRPr="00235463">
        <w:rPr>
          <w:rFonts w:ascii="Century Gothic" w:hAnsi="Century Gothic"/>
        </w:rPr>
        <w:t>……………………………………</w:t>
      </w:r>
      <w:r w:rsidR="00EE7308">
        <w:rPr>
          <w:rFonts w:ascii="Century Gothic" w:hAnsi="Century Gothic"/>
        </w:rPr>
        <w:t>………………</w:t>
      </w:r>
      <w:r w:rsidR="001C1DD0" w:rsidRPr="00235463">
        <w:rPr>
          <w:rFonts w:ascii="Century Gothic" w:hAnsi="Century Gothic"/>
        </w:rPr>
        <w:t>…</w:t>
      </w:r>
      <w:r w:rsidRPr="00235463">
        <w:rPr>
          <w:rFonts w:ascii="Century Gothic" w:hAnsi="Century Gothic"/>
        </w:rPr>
        <w:t>…</w:t>
      </w:r>
    </w:p>
    <w:p w:rsidR="00873E82" w:rsidRPr="002913A8" w:rsidRDefault="00873E82" w:rsidP="00EE7308">
      <w:pPr>
        <w:pStyle w:val="Akapitzlist"/>
        <w:ind w:left="0"/>
        <w:rPr>
          <w:rFonts w:ascii="Century Gothic" w:hAnsi="Century Gothic"/>
          <w:b/>
          <w:sz w:val="16"/>
          <w:szCs w:val="16"/>
        </w:rPr>
      </w:pPr>
    </w:p>
    <w:p w:rsidR="00873E82" w:rsidRPr="001C1DD0" w:rsidRDefault="00873E82" w:rsidP="000522B6">
      <w:pPr>
        <w:pStyle w:val="Akapitzlist"/>
        <w:numPr>
          <w:ilvl w:val="0"/>
          <w:numId w:val="1"/>
        </w:numPr>
        <w:spacing w:after="120"/>
        <w:ind w:left="351" w:hanging="357"/>
        <w:contextualSpacing w:val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KONIECZNOŚĆ ZMIANY/ROZSZERZENIA ZABIEGU OPERACYJNEGO WYSTĘPUJĄCA PODCZAS JEGO TRWANIA</w:t>
      </w:r>
    </w:p>
    <w:p w:rsidR="00873E82" w:rsidRPr="001C1DD0" w:rsidRDefault="00873E82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 czasie zabiegu operacyjnego możemy stwierdzić istnienie szczególnych</w:t>
      </w:r>
      <w:r w:rsidR="002913A8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trudnych do przewidzenia okoliczności, które mogą wymagać zmiany lub rozszerzenia wstępnie proponowanej operacji.  Prosimy o wyrażenie zgody także</w:t>
      </w:r>
      <w:r w:rsidR="002913A8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na tę okoliczność. Przy braku Państwa zgody zabieg operacyjny musiałby zostać przerwany i ponownie później powtórzony, co stanowiłoby dodatkowe obciążenie dla zdrowia dziecka. Konieczne byłoby wówczas również ponowne znieczulenie.</w:t>
      </w:r>
    </w:p>
    <w:p w:rsidR="002913A8" w:rsidRDefault="002913A8" w:rsidP="00EE7308">
      <w:pPr>
        <w:pStyle w:val="Akapitzlist"/>
        <w:ind w:left="6"/>
        <w:rPr>
          <w:rFonts w:ascii="Century Gothic" w:hAnsi="Century Gothic"/>
        </w:rPr>
      </w:pPr>
    </w:p>
    <w:p w:rsidR="00675B9C" w:rsidRDefault="00675B9C" w:rsidP="00EE7308">
      <w:pPr>
        <w:pStyle w:val="Akapitzlist"/>
        <w:ind w:left="6"/>
        <w:rPr>
          <w:rFonts w:ascii="Century Gothic" w:hAnsi="Century Gothic"/>
        </w:rPr>
      </w:pPr>
    </w:p>
    <w:p w:rsidR="00675B9C" w:rsidRPr="001C1DD0" w:rsidRDefault="00675B9C" w:rsidP="00EE7308">
      <w:pPr>
        <w:pStyle w:val="Akapitzlist"/>
        <w:ind w:left="6"/>
        <w:rPr>
          <w:rFonts w:ascii="Century Gothic" w:hAnsi="Century Gothic"/>
        </w:rPr>
      </w:pPr>
    </w:p>
    <w:p w:rsidR="00873E82" w:rsidRPr="001C1DD0" w:rsidRDefault="00873E82" w:rsidP="000522B6">
      <w:pPr>
        <w:pStyle w:val="Akapitzlist"/>
        <w:numPr>
          <w:ilvl w:val="0"/>
          <w:numId w:val="1"/>
        </w:numPr>
        <w:spacing w:after="120"/>
        <w:ind w:left="351" w:hanging="357"/>
        <w:contextualSpacing w:val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lastRenderedPageBreak/>
        <w:t>OŚWIADCZENIE RODZICÓW-PRZEDSTAWICIELI USTAWOWYCH/OPIEKUNÓW PRAWNYCH</w:t>
      </w:r>
    </w:p>
    <w:p w:rsidR="000522B6" w:rsidRDefault="00873E82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 pełni zrozumieliśmy/łam/</w:t>
      </w:r>
      <w:proofErr w:type="spellStart"/>
      <w:r w:rsidRPr="001C1DD0">
        <w:rPr>
          <w:rFonts w:ascii="Century Gothic" w:hAnsi="Century Gothic"/>
        </w:rPr>
        <w:t>łem</w:t>
      </w:r>
      <w:proofErr w:type="spellEnd"/>
      <w:r w:rsidRPr="001C1DD0">
        <w:rPr>
          <w:rFonts w:ascii="Century Gothic" w:hAnsi="Century Gothic"/>
        </w:rPr>
        <w:t xml:space="preserve"> informacje zawarte w tym formularzu oraz przekazane nam/mi podczas rozmowy z lekarzem. Zapewniono nam/m</w:t>
      </w:r>
      <w:r w:rsidR="007C0227" w:rsidRPr="001C1DD0">
        <w:rPr>
          <w:rFonts w:ascii="Century Gothic" w:hAnsi="Century Gothic"/>
        </w:rPr>
        <w:t>i możliwość zadawania pytań, na wszystkie udzielono odpowiedzi i wyjaśnień</w:t>
      </w:r>
      <w:r w:rsidR="008C5A29">
        <w:rPr>
          <w:rFonts w:ascii="Century Gothic" w:hAnsi="Century Gothic"/>
        </w:rPr>
        <w:t xml:space="preserve"> </w:t>
      </w:r>
      <w:r w:rsidR="007C0227" w:rsidRPr="001C1DD0">
        <w:rPr>
          <w:rFonts w:ascii="Century Gothic" w:hAnsi="Century Gothic"/>
        </w:rPr>
        <w:t xml:space="preserve">w sposób </w:t>
      </w:r>
      <w:r w:rsidR="000522B6">
        <w:rPr>
          <w:rFonts w:ascii="Century Gothic" w:hAnsi="Century Gothic"/>
        </w:rPr>
        <w:t>satysfakcjonujący.</w:t>
      </w:r>
    </w:p>
    <w:p w:rsidR="00873E82" w:rsidRPr="001C1DD0" w:rsidRDefault="007C0227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Po zapoznaniu się z treścią tego formularza</w:t>
      </w:r>
      <w:r w:rsidR="008C5A29">
        <w:rPr>
          <w:rFonts w:ascii="Century Gothic" w:hAnsi="Century Gothic"/>
        </w:rPr>
        <w:t xml:space="preserve"> </w:t>
      </w:r>
      <w:r w:rsidRPr="001C1DD0">
        <w:rPr>
          <w:rFonts w:ascii="Century Gothic" w:hAnsi="Century Gothic"/>
        </w:rPr>
        <w:t>i rozmowie wyjaśniającej</w:t>
      </w:r>
      <w:r w:rsidR="002913A8">
        <w:rPr>
          <w:rFonts w:ascii="Century Gothic" w:hAnsi="Century Gothic"/>
        </w:rPr>
        <w:t xml:space="preserve"> z Panem/Panią dr…………………………………</w:t>
      </w:r>
      <w:r w:rsidR="008C5A29">
        <w:rPr>
          <w:rFonts w:ascii="Century Gothic" w:hAnsi="Century Gothic"/>
        </w:rPr>
        <w:t>……….</w:t>
      </w:r>
      <w:r w:rsidR="000522B6">
        <w:rPr>
          <w:rFonts w:ascii="Century Gothic" w:hAnsi="Century Gothic"/>
        </w:rPr>
        <w:t>……</w:t>
      </w:r>
      <w:r w:rsidR="002913A8">
        <w:rPr>
          <w:rFonts w:ascii="Century Gothic" w:hAnsi="Century Gothic"/>
        </w:rPr>
        <w:t>…</w:t>
      </w:r>
      <w:r w:rsidRPr="001C1DD0">
        <w:rPr>
          <w:rFonts w:ascii="Century Gothic" w:hAnsi="Century Gothic"/>
        </w:rPr>
        <w:t xml:space="preserve"> </w:t>
      </w:r>
      <w:r w:rsidR="002913A8">
        <w:rPr>
          <w:rFonts w:ascii="Century Gothic" w:hAnsi="Century Gothic"/>
        </w:rPr>
        <w:t>s</w:t>
      </w:r>
      <w:r w:rsidRPr="001C1DD0">
        <w:rPr>
          <w:rFonts w:ascii="Century Gothic" w:hAnsi="Century Gothic"/>
        </w:rPr>
        <w:t>pełnione zostały wszelkie moje wymagania co do informacji na temat:</w:t>
      </w:r>
    </w:p>
    <w:p w:rsidR="007C0227" w:rsidRPr="001C1DD0" w:rsidRDefault="007C0227" w:rsidP="00EE7308">
      <w:pPr>
        <w:pStyle w:val="Akapitzlist"/>
        <w:numPr>
          <w:ilvl w:val="0"/>
          <w:numId w:val="6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rozpoznania</w:t>
      </w:r>
      <w:r w:rsidR="002913A8">
        <w:rPr>
          <w:rFonts w:ascii="Century Gothic" w:hAnsi="Century Gothic"/>
        </w:rPr>
        <w:t>,</w:t>
      </w:r>
      <w:r w:rsidRPr="001C1DD0">
        <w:rPr>
          <w:rFonts w:ascii="Century Gothic" w:hAnsi="Century Gothic"/>
        </w:rPr>
        <w:t xml:space="preserve"> </w:t>
      </w:r>
    </w:p>
    <w:p w:rsidR="007C0227" w:rsidRPr="001C1DD0" w:rsidRDefault="007C0227" w:rsidP="000522B6">
      <w:pPr>
        <w:pStyle w:val="Akapitzlist"/>
        <w:numPr>
          <w:ilvl w:val="0"/>
          <w:numId w:val="6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proponowanych oraz alternatywnych metodach diagnostycznych</w:t>
      </w:r>
      <w:r w:rsidR="002913A8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i leczniczych</w:t>
      </w:r>
      <w:r w:rsidR="002913A8">
        <w:rPr>
          <w:rFonts w:ascii="Century Gothic" w:hAnsi="Century Gothic"/>
        </w:rPr>
        <w:t>,</w:t>
      </w:r>
    </w:p>
    <w:p w:rsidR="007C0227" w:rsidRPr="001C1DD0" w:rsidRDefault="007C0227" w:rsidP="000522B6">
      <w:pPr>
        <w:pStyle w:val="Akapitzlist"/>
        <w:numPr>
          <w:ilvl w:val="0"/>
          <w:numId w:val="6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dających się przewidzieć następstw zastosowania tych metod lub ich zaniechania</w:t>
      </w:r>
      <w:r w:rsidR="002913A8">
        <w:rPr>
          <w:rFonts w:ascii="Century Gothic" w:hAnsi="Century Gothic"/>
        </w:rPr>
        <w:t>,</w:t>
      </w:r>
    </w:p>
    <w:p w:rsidR="007C0227" w:rsidRPr="001C1DD0" w:rsidRDefault="007C0227" w:rsidP="00EE7308">
      <w:pPr>
        <w:pStyle w:val="Akapitzlist"/>
        <w:numPr>
          <w:ilvl w:val="0"/>
          <w:numId w:val="6"/>
        </w:numPr>
        <w:spacing w:line="240" w:lineRule="auto"/>
        <w:ind w:left="36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wyników leczenia operacyjnego</w:t>
      </w:r>
      <w:r w:rsidR="002913A8">
        <w:rPr>
          <w:rFonts w:ascii="Century Gothic" w:hAnsi="Century Gothic"/>
        </w:rPr>
        <w:t>,</w:t>
      </w:r>
    </w:p>
    <w:p w:rsidR="007C0227" w:rsidRPr="001C1DD0" w:rsidRDefault="007C0227" w:rsidP="00EE7308">
      <w:pPr>
        <w:pStyle w:val="Akapitzlist"/>
        <w:numPr>
          <w:ilvl w:val="0"/>
          <w:numId w:val="6"/>
        </w:numPr>
        <w:spacing w:line="240" w:lineRule="auto"/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rokowania</w:t>
      </w:r>
      <w:r w:rsidR="002913A8">
        <w:rPr>
          <w:rFonts w:ascii="Century Gothic" w:hAnsi="Century Gothic"/>
        </w:rPr>
        <w:t>,</w:t>
      </w:r>
    </w:p>
    <w:p w:rsidR="007C0227" w:rsidRPr="001C1DD0" w:rsidRDefault="007C0227" w:rsidP="00EE7308">
      <w:pPr>
        <w:pStyle w:val="Akapitzlist"/>
        <w:numPr>
          <w:ilvl w:val="0"/>
          <w:numId w:val="6"/>
        </w:numPr>
        <w:ind w:left="360"/>
        <w:rPr>
          <w:rFonts w:ascii="Century Gothic" w:hAnsi="Century Gothic"/>
        </w:rPr>
      </w:pPr>
      <w:r w:rsidRPr="001C1DD0">
        <w:rPr>
          <w:rFonts w:ascii="Century Gothic" w:hAnsi="Century Gothic"/>
        </w:rPr>
        <w:t>ewentualnego leczenia pooperacyjnego</w:t>
      </w:r>
      <w:r w:rsidR="002913A8">
        <w:rPr>
          <w:rFonts w:ascii="Century Gothic" w:hAnsi="Century Gothic"/>
        </w:rPr>
        <w:t>.</w:t>
      </w:r>
    </w:p>
    <w:p w:rsidR="007C0227" w:rsidRPr="001C1DD0" w:rsidRDefault="007C0227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 xml:space="preserve">Znane nam/mi są możliwe powikłania związane z tym zabiegiem operacyjnym. </w:t>
      </w:r>
    </w:p>
    <w:p w:rsidR="007C0227" w:rsidRPr="001C1DD0" w:rsidRDefault="007C0227" w:rsidP="00EE7308">
      <w:pPr>
        <w:pStyle w:val="Akapitzlist"/>
        <w:ind w:left="0"/>
        <w:jc w:val="both"/>
        <w:rPr>
          <w:rFonts w:ascii="Century Gothic" w:hAnsi="Century Gothic"/>
        </w:rPr>
      </w:pPr>
      <w:r w:rsidRPr="001C1DD0">
        <w:rPr>
          <w:rFonts w:ascii="Century Gothic" w:hAnsi="Century Gothic"/>
        </w:rPr>
        <w:t>Bez zastrzeżeń (lub z powyższymi zastrzeżeniami) zgadzam się na przeprowadzen</w:t>
      </w:r>
      <w:r w:rsidR="00EE7308">
        <w:rPr>
          <w:rFonts w:ascii="Century Gothic" w:hAnsi="Century Gothic"/>
        </w:rPr>
        <w:t>ie</w:t>
      </w:r>
      <w:r w:rsidR="00EE7308">
        <w:rPr>
          <w:rFonts w:ascii="Century Gothic" w:hAnsi="Century Gothic"/>
        </w:rPr>
        <w:br/>
      </w:r>
      <w:r w:rsidRPr="001C1DD0">
        <w:rPr>
          <w:rFonts w:ascii="Century Gothic" w:hAnsi="Century Gothic"/>
        </w:rPr>
        <w:t>u naszego/mojego dziecka następującego zabiegu operacyjnego: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913A8">
        <w:rPr>
          <w:rFonts w:ascii="Century Gothic" w:hAnsi="Century Gothic"/>
        </w:rPr>
        <w:t>………………………………………….</w:t>
      </w:r>
      <w:r w:rsidRPr="001C1DD0">
        <w:rPr>
          <w:rFonts w:ascii="Century Gothic" w:hAnsi="Century Gothic"/>
        </w:rPr>
        <w:t>…</w:t>
      </w:r>
      <w:r w:rsidR="00675B9C">
        <w:rPr>
          <w:rFonts w:ascii="Century Gothic" w:hAnsi="Century Gothic"/>
        </w:rPr>
        <w:t>………………</w:t>
      </w:r>
    </w:p>
    <w:p w:rsidR="007C0227" w:rsidRPr="001C1DD0" w:rsidRDefault="002913A8" w:rsidP="00EE7308">
      <w:pPr>
        <w:pStyle w:val="Akapitzlist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</w:t>
      </w:r>
      <w:r w:rsidR="007C0227" w:rsidRPr="001C1DD0">
        <w:rPr>
          <w:rFonts w:ascii="Century Gothic" w:hAnsi="Century Gothic"/>
        </w:rPr>
        <w:t>raz jego ewentualne zmiany lub rozszerzenia, które okażą się niezbędne</w:t>
      </w:r>
      <w:r>
        <w:rPr>
          <w:rFonts w:ascii="Century Gothic" w:hAnsi="Century Gothic"/>
        </w:rPr>
        <w:br/>
      </w:r>
      <w:r w:rsidR="007C0227" w:rsidRPr="001C1DD0">
        <w:rPr>
          <w:rFonts w:ascii="Century Gothic" w:hAnsi="Century Gothic"/>
        </w:rPr>
        <w:t>w trakcie przeprowadzania operacji w razie wystąpienia niebezpieczeństwa utraty życia, ciężkiego uszkodzenia ciała lub ciężkiego rozstroju zdrowia. Ponadto oświadczam, że zostaliśmy/łam/</w:t>
      </w:r>
      <w:proofErr w:type="spellStart"/>
      <w:r w:rsidR="007C0227" w:rsidRPr="001C1DD0">
        <w:rPr>
          <w:rFonts w:ascii="Century Gothic" w:hAnsi="Century Gothic"/>
        </w:rPr>
        <w:t>łem</w:t>
      </w:r>
      <w:proofErr w:type="spellEnd"/>
      <w:r w:rsidR="007C0227" w:rsidRPr="001C1DD0">
        <w:rPr>
          <w:rFonts w:ascii="Century Gothic" w:hAnsi="Century Gothic"/>
        </w:rPr>
        <w:t xml:space="preserve"> poinformowani o możliwości cofnięcia zgody na proponowany zabieg operacyjny.</w:t>
      </w:r>
    </w:p>
    <w:p w:rsidR="002C7E78" w:rsidRPr="001C1DD0" w:rsidRDefault="002C7E78" w:rsidP="00873E82">
      <w:pPr>
        <w:pStyle w:val="Akapitzlist"/>
        <w:rPr>
          <w:rFonts w:ascii="Century Gothic" w:hAnsi="Century Gothic"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949"/>
        <w:gridCol w:w="5619"/>
      </w:tblGrid>
      <w:tr w:rsidR="002C7E78" w:rsidRPr="001C1DD0" w:rsidTr="00675B9C">
        <w:trPr>
          <w:trHeight w:val="587"/>
          <w:jc w:val="center"/>
        </w:trPr>
        <w:tc>
          <w:tcPr>
            <w:tcW w:w="2507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 i podpis rodziców/opiekunów prawnych/przedstawicieli ustawowych</w:t>
            </w:r>
          </w:p>
        </w:tc>
        <w:tc>
          <w:tcPr>
            <w:tcW w:w="6061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  <w:tr w:rsidR="002C7E78" w:rsidRPr="001C1DD0" w:rsidTr="00675B9C">
        <w:trPr>
          <w:trHeight w:val="769"/>
          <w:jc w:val="center"/>
        </w:trPr>
        <w:tc>
          <w:tcPr>
            <w:tcW w:w="2507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 i pieczątka lekarza</w:t>
            </w:r>
          </w:p>
        </w:tc>
        <w:tc>
          <w:tcPr>
            <w:tcW w:w="6061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2C7E78" w:rsidRPr="001C1DD0" w:rsidRDefault="002C7E78" w:rsidP="00873E82">
      <w:pPr>
        <w:pStyle w:val="Akapitzlist"/>
        <w:rPr>
          <w:rFonts w:ascii="Century Gothic" w:hAnsi="Century Gothic"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675B9C" w:rsidRDefault="00675B9C" w:rsidP="00EE730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2C7E78" w:rsidRPr="001C1DD0" w:rsidRDefault="002C7E78" w:rsidP="00EE7308">
      <w:pPr>
        <w:pStyle w:val="Akapitzlist"/>
        <w:ind w:left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lastRenderedPageBreak/>
        <w:t>Nie zgadzam się na proponowany zabieg operacyjny naszego dziecka. Zostaliśmy/</w:t>
      </w:r>
      <w:proofErr w:type="spellStart"/>
      <w:r w:rsidRPr="001C1DD0">
        <w:rPr>
          <w:rFonts w:ascii="Century Gothic" w:hAnsi="Century Gothic"/>
          <w:b/>
        </w:rPr>
        <w:t>łem</w:t>
      </w:r>
      <w:proofErr w:type="spellEnd"/>
      <w:r w:rsidRPr="001C1DD0">
        <w:rPr>
          <w:rFonts w:ascii="Century Gothic" w:hAnsi="Century Gothic"/>
          <w:b/>
        </w:rPr>
        <w:t>/łam poinformowani o możliwych negatywnych konsekwencjach takiej decyzji dla zdrowia i życia naszego dziecka.</w:t>
      </w:r>
    </w:p>
    <w:p w:rsidR="001C1DD0" w:rsidRPr="001C1DD0" w:rsidRDefault="001C1DD0" w:rsidP="001C1DD0">
      <w:pPr>
        <w:pStyle w:val="Akapitzlist"/>
        <w:ind w:left="0"/>
        <w:rPr>
          <w:rFonts w:ascii="Century Gothic" w:hAnsi="Century Gothic"/>
          <w:b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949"/>
        <w:gridCol w:w="5619"/>
      </w:tblGrid>
      <w:tr w:rsidR="002C7E78" w:rsidRPr="001C1DD0" w:rsidTr="00675B9C">
        <w:trPr>
          <w:trHeight w:val="587"/>
          <w:jc w:val="center"/>
        </w:trPr>
        <w:tc>
          <w:tcPr>
            <w:tcW w:w="2720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 i podpis rodziców/opiekunów prawnych/przedstawicieli ustawowych</w:t>
            </w:r>
          </w:p>
        </w:tc>
        <w:tc>
          <w:tcPr>
            <w:tcW w:w="5848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  <w:tr w:rsidR="002C7E78" w:rsidRPr="001C1DD0" w:rsidTr="00675B9C">
        <w:trPr>
          <w:trHeight w:val="708"/>
          <w:jc w:val="center"/>
        </w:trPr>
        <w:tc>
          <w:tcPr>
            <w:tcW w:w="2720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 i pieczątka lekarza</w:t>
            </w:r>
          </w:p>
        </w:tc>
        <w:tc>
          <w:tcPr>
            <w:tcW w:w="5848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873E82" w:rsidRPr="001C1DD0" w:rsidRDefault="00873E82" w:rsidP="007B4750">
      <w:pPr>
        <w:pStyle w:val="Akapitzlist"/>
        <w:rPr>
          <w:rFonts w:ascii="Century Gothic" w:hAnsi="Century Gothic"/>
          <w:b/>
        </w:rPr>
      </w:pPr>
    </w:p>
    <w:p w:rsidR="00675B9C" w:rsidRDefault="00675B9C" w:rsidP="002913A8">
      <w:pPr>
        <w:pStyle w:val="Akapitzlist"/>
        <w:ind w:left="0"/>
        <w:jc w:val="both"/>
        <w:rPr>
          <w:rFonts w:ascii="Century Gothic" w:hAnsi="Century Gothic"/>
          <w:b/>
        </w:rPr>
      </w:pPr>
    </w:p>
    <w:p w:rsidR="002C7E78" w:rsidRPr="001C1DD0" w:rsidRDefault="002C7E78" w:rsidP="002913A8">
      <w:pPr>
        <w:pStyle w:val="Akapitzlist"/>
        <w:ind w:left="0"/>
        <w:jc w:val="both"/>
        <w:rPr>
          <w:rFonts w:ascii="Century Gothic" w:hAnsi="Century Gothic"/>
          <w:b/>
        </w:rPr>
      </w:pPr>
      <w:r w:rsidRPr="001C1DD0">
        <w:rPr>
          <w:rFonts w:ascii="Century Gothic" w:hAnsi="Century Gothic"/>
          <w:b/>
        </w:rPr>
        <w:t>Podpisanie formularza przez rodziców/przedstawicieli ustawowych/opiekunów prawnych jest niemożliwe z powodu:</w:t>
      </w:r>
    </w:p>
    <w:p w:rsidR="002C7E78" w:rsidRPr="00EE7308" w:rsidRDefault="002C7E78" w:rsidP="001C1DD0">
      <w:pPr>
        <w:pStyle w:val="Akapitzlist"/>
        <w:ind w:left="0"/>
        <w:rPr>
          <w:rFonts w:ascii="Century Gothic" w:hAnsi="Century Gothic"/>
        </w:rPr>
      </w:pPr>
      <w:r w:rsidRPr="00EE7308">
        <w:rPr>
          <w:rFonts w:ascii="Century Gothic" w:hAnsi="Century Gothic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913A8" w:rsidRPr="00EE7308">
        <w:rPr>
          <w:rFonts w:ascii="Century Gothic" w:hAnsi="Century Gothic"/>
        </w:rPr>
        <w:t>……………………………………………………………………..</w:t>
      </w:r>
      <w:r w:rsidRPr="00EE7308">
        <w:rPr>
          <w:rFonts w:ascii="Century Gothic" w:hAnsi="Century Gothic"/>
        </w:rPr>
        <w:t>….</w:t>
      </w:r>
    </w:p>
    <w:p w:rsidR="002C7E78" w:rsidRPr="001C1DD0" w:rsidRDefault="002C7E78" w:rsidP="007B4750">
      <w:pPr>
        <w:pStyle w:val="Akapitzlist"/>
        <w:rPr>
          <w:rFonts w:ascii="Century Gothic" w:hAnsi="Century Gothic"/>
          <w:b/>
        </w:rPr>
      </w:pPr>
    </w:p>
    <w:tbl>
      <w:tblPr>
        <w:tblStyle w:val="Tabela-Siatka"/>
        <w:tblW w:w="0" w:type="auto"/>
        <w:jc w:val="center"/>
        <w:tblInd w:w="720" w:type="dxa"/>
        <w:tblLook w:val="04A0"/>
      </w:tblPr>
      <w:tblGrid>
        <w:gridCol w:w="2507"/>
        <w:gridCol w:w="6061"/>
      </w:tblGrid>
      <w:tr w:rsidR="002C7E78" w:rsidRPr="001C1DD0" w:rsidTr="00675B9C">
        <w:trPr>
          <w:trHeight w:val="921"/>
          <w:jc w:val="center"/>
        </w:trPr>
        <w:tc>
          <w:tcPr>
            <w:tcW w:w="2507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  <w:r w:rsidRPr="001C1DD0">
              <w:rPr>
                <w:rFonts w:ascii="Century Gothic" w:hAnsi="Century Gothic"/>
              </w:rPr>
              <w:t>Data, podpis</w:t>
            </w:r>
            <w:r w:rsidR="001C1DD0" w:rsidRPr="001C1DD0">
              <w:rPr>
                <w:rFonts w:ascii="Century Gothic" w:hAnsi="Century Gothic"/>
              </w:rPr>
              <w:br/>
            </w:r>
            <w:r w:rsidRPr="001C1DD0">
              <w:rPr>
                <w:rFonts w:ascii="Century Gothic" w:hAnsi="Century Gothic"/>
              </w:rPr>
              <w:t>i pieczątka lekarza</w:t>
            </w:r>
          </w:p>
        </w:tc>
        <w:tc>
          <w:tcPr>
            <w:tcW w:w="6061" w:type="dxa"/>
            <w:vAlign w:val="center"/>
          </w:tcPr>
          <w:p w:rsidR="002C7E78" w:rsidRPr="001C1DD0" w:rsidRDefault="002C7E78" w:rsidP="002913A8">
            <w:pPr>
              <w:pStyle w:val="Akapitzlist"/>
              <w:ind w:left="0"/>
              <w:rPr>
                <w:rFonts w:ascii="Century Gothic" w:hAnsi="Century Gothic"/>
              </w:rPr>
            </w:pPr>
          </w:p>
        </w:tc>
      </w:tr>
    </w:tbl>
    <w:p w:rsidR="002C7E78" w:rsidRDefault="002C7E78" w:rsidP="007B4750">
      <w:pPr>
        <w:pStyle w:val="Akapitzlist"/>
        <w:rPr>
          <w:b/>
          <w:sz w:val="24"/>
          <w:szCs w:val="24"/>
        </w:rPr>
      </w:pPr>
    </w:p>
    <w:p w:rsidR="002C7E78" w:rsidRPr="009C2582" w:rsidRDefault="002C7E78" w:rsidP="007B4750">
      <w:pPr>
        <w:pStyle w:val="Akapitzlist"/>
        <w:rPr>
          <w:b/>
          <w:sz w:val="24"/>
          <w:szCs w:val="24"/>
        </w:rPr>
      </w:pPr>
    </w:p>
    <w:p w:rsidR="005D6F8A" w:rsidRPr="005D6F8A" w:rsidRDefault="005D6F8A" w:rsidP="005D6F8A">
      <w:pPr>
        <w:jc w:val="center"/>
        <w:rPr>
          <w:b/>
          <w:sz w:val="28"/>
          <w:szCs w:val="28"/>
        </w:rPr>
      </w:pPr>
    </w:p>
    <w:sectPr w:rsidR="005D6F8A" w:rsidRPr="005D6F8A" w:rsidSect="00CD3C2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7100" w:rsidRDefault="005B7100" w:rsidP="0048181F">
      <w:pPr>
        <w:spacing w:after="0" w:line="240" w:lineRule="auto"/>
      </w:pPr>
      <w:r>
        <w:separator/>
      </w:r>
    </w:p>
  </w:endnote>
  <w:endnote w:type="continuationSeparator" w:id="0">
    <w:p w:rsidR="005B7100" w:rsidRDefault="005B7100" w:rsidP="00481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2064147"/>
      <w:docPartObj>
        <w:docPartGallery w:val="Page Numbers (Bottom of Page)"/>
        <w:docPartUnique/>
      </w:docPartObj>
    </w:sdtPr>
    <w:sdtContent>
      <w:p w:rsidR="0048181F" w:rsidRDefault="005468DA">
        <w:pPr>
          <w:pStyle w:val="Stopka"/>
        </w:pPr>
        <w:r>
          <w:fldChar w:fldCharType="begin"/>
        </w:r>
        <w:r w:rsidR="0048181F">
          <w:instrText>PAGE   \* MERGEFORMAT</w:instrText>
        </w:r>
        <w:r>
          <w:fldChar w:fldCharType="separate"/>
        </w:r>
        <w:r w:rsidR="00675B9C">
          <w:rPr>
            <w:noProof/>
          </w:rPr>
          <w:t>1</w:t>
        </w:r>
        <w:r>
          <w:fldChar w:fldCharType="end"/>
        </w:r>
      </w:p>
    </w:sdtContent>
  </w:sdt>
  <w:p w:rsidR="0048181F" w:rsidRDefault="0048181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7100" w:rsidRDefault="005B7100" w:rsidP="0048181F">
      <w:pPr>
        <w:spacing w:after="0" w:line="240" w:lineRule="auto"/>
      </w:pPr>
      <w:r>
        <w:separator/>
      </w:r>
    </w:p>
  </w:footnote>
  <w:footnote w:type="continuationSeparator" w:id="0">
    <w:p w:rsidR="005B7100" w:rsidRDefault="005B7100" w:rsidP="004818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DD0" w:rsidRPr="00AE414B" w:rsidRDefault="001C1DD0" w:rsidP="001C1DD0">
    <w:pPr>
      <w:jc w:val="right"/>
    </w:pPr>
    <w:r w:rsidRPr="00AE414B">
      <w:rPr>
        <w:rFonts w:ascii="Century Gothic" w:hAnsi="Century Gothic"/>
        <w:sz w:val="24"/>
        <w:szCs w:val="24"/>
      </w:rPr>
      <w:t>PR3.1_F16_w1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29DD"/>
    <w:multiLevelType w:val="hybridMultilevel"/>
    <w:tmpl w:val="64D23FDC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E0158"/>
    <w:multiLevelType w:val="hybridMultilevel"/>
    <w:tmpl w:val="5FAE0CB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5F230C"/>
    <w:multiLevelType w:val="hybridMultilevel"/>
    <w:tmpl w:val="6840CF8E"/>
    <w:lvl w:ilvl="0" w:tplc="FCF8579C">
      <w:start w:val="1"/>
      <w:numFmt w:val="bullet"/>
      <w:lvlText w:val="-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7822CCB"/>
    <w:multiLevelType w:val="hybridMultilevel"/>
    <w:tmpl w:val="E62CD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201F1A"/>
    <w:multiLevelType w:val="hybridMultilevel"/>
    <w:tmpl w:val="32F64F9C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05A5127"/>
    <w:multiLevelType w:val="hybridMultilevel"/>
    <w:tmpl w:val="3C2CB914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4F78C6"/>
    <w:multiLevelType w:val="hybridMultilevel"/>
    <w:tmpl w:val="46D6EDB8"/>
    <w:lvl w:ilvl="0" w:tplc="FCF8579C">
      <w:start w:val="1"/>
      <w:numFmt w:val="bullet"/>
      <w:lvlText w:val="-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6F8A"/>
    <w:rsid w:val="000522B6"/>
    <w:rsid w:val="000845F7"/>
    <w:rsid w:val="00095F62"/>
    <w:rsid w:val="000A411B"/>
    <w:rsid w:val="000F5A0D"/>
    <w:rsid w:val="001C1DD0"/>
    <w:rsid w:val="00225849"/>
    <w:rsid w:val="00235463"/>
    <w:rsid w:val="002913A8"/>
    <w:rsid w:val="002C7E78"/>
    <w:rsid w:val="002D1877"/>
    <w:rsid w:val="00360F94"/>
    <w:rsid w:val="0048181F"/>
    <w:rsid w:val="005468DA"/>
    <w:rsid w:val="005B7100"/>
    <w:rsid w:val="005D6F8A"/>
    <w:rsid w:val="00675B9C"/>
    <w:rsid w:val="006F5446"/>
    <w:rsid w:val="00745171"/>
    <w:rsid w:val="007864FD"/>
    <w:rsid w:val="007909B1"/>
    <w:rsid w:val="007B4750"/>
    <w:rsid w:val="007C0227"/>
    <w:rsid w:val="007C31B2"/>
    <w:rsid w:val="00873E82"/>
    <w:rsid w:val="008C5A29"/>
    <w:rsid w:val="0093207F"/>
    <w:rsid w:val="009C2582"/>
    <w:rsid w:val="009D3583"/>
    <w:rsid w:val="00A26F72"/>
    <w:rsid w:val="00AC5699"/>
    <w:rsid w:val="00AE414B"/>
    <w:rsid w:val="00BC5D3D"/>
    <w:rsid w:val="00CD3C2E"/>
    <w:rsid w:val="00D12770"/>
    <w:rsid w:val="00D42519"/>
    <w:rsid w:val="00EA4F7A"/>
    <w:rsid w:val="00EE7308"/>
    <w:rsid w:val="00FC28F8"/>
    <w:rsid w:val="00FE1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3C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D6F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3207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C2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28F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818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181F"/>
  </w:style>
  <w:style w:type="paragraph" w:styleId="Stopka">
    <w:name w:val="footer"/>
    <w:basedOn w:val="Normalny"/>
    <w:link w:val="StopkaZnak"/>
    <w:uiPriority w:val="99"/>
    <w:unhideWhenUsed/>
    <w:rsid w:val="004818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18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1219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ln.sekretariat</dc:creator>
  <cp:lastModifiedBy>lom.gluchowska</cp:lastModifiedBy>
  <cp:revision>13</cp:revision>
  <cp:lastPrinted>2025-02-19T07:55:00Z</cp:lastPrinted>
  <dcterms:created xsi:type="dcterms:W3CDTF">2024-07-19T09:15:00Z</dcterms:created>
  <dcterms:modified xsi:type="dcterms:W3CDTF">2025-06-26T09:46:00Z</dcterms:modified>
</cp:coreProperties>
</file>