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0524AD" w:rsidRDefault="00B57213">
      <w:pPr>
        <w:rPr>
          <w:sz w:val="24"/>
          <w:szCs w:val="24"/>
        </w:rPr>
      </w:pPr>
    </w:p>
    <w:p w:rsidR="00E35AEE" w:rsidRPr="00AB01A1" w:rsidRDefault="00C61847" w:rsidP="00AB01A1">
      <w:pPr>
        <w:spacing w:before="79"/>
        <w:ind w:right="10"/>
        <w:jc w:val="right"/>
        <w:rPr>
          <w:rFonts w:ascii="Century Gothic" w:hAnsi="Century Gothic"/>
          <w:b/>
          <w:sz w:val="24"/>
          <w:szCs w:val="24"/>
        </w:rPr>
      </w:pPr>
      <w:r>
        <w:rPr>
          <w:rFonts w:ascii="Century Gothic" w:hAnsi="Century Gothic"/>
          <w:b/>
          <w:spacing w:val="-2"/>
          <w:sz w:val="24"/>
          <w:szCs w:val="24"/>
        </w:rPr>
        <w:t>PR4</w:t>
      </w:r>
      <w:r w:rsidR="00180981">
        <w:rPr>
          <w:rFonts w:ascii="Century Gothic" w:hAnsi="Century Gothic"/>
          <w:b/>
          <w:spacing w:val="-2"/>
          <w:sz w:val="24"/>
          <w:szCs w:val="24"/>
        </w:rPr>
        <w:t>_F246</w:t>
      </w:r>
      <w:r w:rsidR="00C5741E">
        <w:rPr>
          <w:rFonts w:ascii="Century Gothic" w:hAnsi="Century Gothic"/>
          <w:b/>
          <w:spacing w:val="-2"/>
          <w:sz w:val="24"/>
          <w:szCs w:val="24"/>
        </w:rPr>
        <w:t>_w</w:t>
      </w:r>
      <w:r w:rsidR="00180981">
        <w:rPr>
          <w:rFonts w:ascii="Century Gothic" w:hAnsi="Century Gothic"/>
          <w:b/>
          <w:spacing w:val="-2"/>
          <w:sz w:val="24"/>
          <w:szCs w:val="24"/>
        </w:rPr>
        <w:t>1</w:t>
      </w:r>
    </w:p>
    <w:p w:rsidR="00621A09" w:rsidRPr="00AB01A1" w:rsidRDefault="00C5741E" w:rsidP="00AB01A1">
      <w:pPr>
        <w:spacing w:before="79"/>
        <w:ind w:left="-709" w:right="10"/>
        <w:jc w:val="both"/>
        <w:rPr>
          <w:rFonts w:ascii="Century Gothic" w:hAnsi="Century Gothic"/>
          <w:sz w:val="24"/>
          <w:szCs w:val="24"/>
          <w:u w:val="single"/>
        </w:rPr>
      </w:pPr>
      <w:r w:rsidRPr="00AB01A1">
        <w:rPr>
          <w:rFonts w:ascii="Century Gothic" w:hAnsi="Century Gothic"/>
          <w:sz w:val="24"/>
          <w:szCs w:val="24"/>
          <w:u w:val="single"/>
        </w:rPr>
        <w:t>K</w:t>
      </w:r>
      <w:r w:rsidR="00C61847" w:rsidRPr="00AB01A1">
        <w:rPr>
          <w:rFonts w:ascii="Century Gothic" w:hAnsi="Century Gothic"/>
          <w:sz w:val="24"/>
          <w:szCs w:val="24"/>
          <w:u w:val="single"/>
        </w:rPr>
        <w:t>linika Kardiologii, Farmakologii Klinicznej i Chorób Wewnętrznych</w:t>
      </w:r>
    </w:p>
    <w:p w:rsidR="00A118A4" w:rsidRPr="00A118A4" w:rsidRDefault="00A118A4" w:rsidP="00285211">
      <w:pPr>
        <w:tabs>
          <w:tab w:val="left" w:pos="2835"/>
        </w:tabs>
        <w:ind w:left="3544" w:hanging="2835"/>
        <w:jc w:val="both"/>
        <w:rPr>
          <w:rFonts w:ascii="Century Gothic" w:hAnsi="Century Gothic"/>
          <w:b/>
          <w:sz w:val="24"/>
          <w:szCs w:val="24"/>
        </w:rPr>
      </w:pPr>
      <w:r w:rsidRPr="00A118A4">
        <w:rPr>
          <w:rFonts w:ascii="Century Gothic" w:hAnsi="Century Gothic"/>
          <w:b/>
          <w:sz w:val="24"/>
          <w:szCs w:val="24"/>
        </w:rPr>
        <w:t>ŚWIADOMA ZGODA</w:t>
      </w:r>
      <w:r w:rsidR="00F6500D">
        <w:rPr>
          <w:rFonts w:ascii="Century Gothic" w:hAnsi="Century Gothic"/>
          <w:b/>
          <w:sz w:val="24"/>
          <w:szCs w:val="24"/>
        </w:rPr>
        <w:t xml:space="preserve"> NA </w:t>
      </w:r>
      <w:r w:rsidR="009467BC">
        <w:rPr>
          <w:rFonts w:ascii="Century Gothic" w:hAnsi="Century Gothic"/>
          <w:b/>
          <w:sz w:val="24"/>
          <w:szCs w:val="24"/>
        </w:rPr>
        <w:t>PRZECEWNIKOWANIE OSTREJ ZATOROWOŚCI PŁUCNEJ</w:t>
      </w:r>
    </w:p>
    <w:p w:rsidR="00EC59BF" w:rsidRPr="00621A09" w:rsidRDefault="00EC59BF" w:rsidP="00514B6D">
      <w:pPr>
        <w:spacing w:after="120" w:line="240" w:lineRule="auto"/>
        <w:rPr>
          <w:rFonts w:ascii="Century Gothic" w:hAnsi="Century Gothic"/>
          <w:sz w:val="24"/>
          <w:szCs w:val="24"/>
        </w:rPr>
      </w:pPr>
    </w:p>
    <w:p w:rsidR="00DA38EC" w:rsidRPr="00DA38EC" w:rsidRDefault="00DA38EC" w:rsidP="00AB01A1">
      <w:pPr>
        <w:ind w:left="-709"/>
        <w:jc w:val="both"/>
        <w:rPr>
          <w:rFonts w:ascii="Century Gothic" w:hAnsi="Century Gothic"/>
          <w:spacing w:val="-6"/>
          <w:sz w:val="24"/>
          <w:szCs w:val="24"/>
        </w:rPr>
      </w:pPr>
      <w:r w:rsidRPr="00DA38EC">
        <w:rPr>
          <w:rFonts w:ascii="Century Gothic" w:hAnsi="Century Gothic"/>
          <w:b/>
          <w:sz w:val="24"/>
          <w:szCs w:val="24"/>
        </w:rPr>
        <w:t>Imię</w:t>
      </w:r>
      <w:r w:rsidRPr="00DA38EC">
        <w:rPr>
          <w:rFonts w:ascii="Century Gothic" w:hAnsi="Century Gothic"/>
          <w:b/>
          <w:spacing w:val="-7"/>
          <w:sz w:val="24"/>
          <w:szCs w:val="24"/>
        </w:rPr>
        <w:t xml:space="preserve"> </w:t>
      </w:r>
      <w:r w:rsidRPr="00DA38EC">
        <w:rPr>
          <w:rFonts w:ascii="Century Gothic" w:hAnsi="Century Gothic"/>
          <w:b/>
          <w:sz w:val="24"/>
          <w:szCs w:val="24"/>
        </w:rPr>
        <w:t>i</w:t>
      </w:r>
      <w:r w:rsidRPr="00DA38EC">
        <w:rPr>
          <w:rFonts w:ascii="Century Gothic" w:hAnsi="Century Gothic"/>
          <w:b/>
          <w:spacing w:val="-6"/>
          <w:sz w:val="24"/>
          <w:szCs w:val="24"/>
        </w:rPr>
        <w:t xml:space="preserve"> </w:t>
      </w:r>
      <w:r w:rsidRPr="00DA38EC">
        <w:rPr>
          <w:rFonts w:ascii="Century Gothic" w:hAnsi="Century Gothic"/>
          <w:b/>
          <w:sz w:val="24"/>
          <w:szCs w:val="24"/>
        </w:rPr>
        <w:t>nazwisko:</w:t>
      </w:r>
      <w:r w:rsidRPr="00DA38EC">
        <w:rPr>
          <w:rFonts w:ascii="Century Gothic" w:hAnsi="Century Gothic"/>
          <w:b/>
          <w:spacing w:val="-6"/>
          <w:sz w:val="24"/>
          <w:szCs w:val="24"/>
        </w:rPr>
        <w:t xml:space="preserve"> </w:t>
      </w:r>
      <w:r w:rsidR="009C186A">
        <w:rPr>
          <w:rFonts w:ascii="Century Gothic" w:hAnsi="Century Gothic"/>
          <w:sz w:val="24"/>
          <w:szCs w:val="24"/>
        </w:rPr>
        <w:t>………………………………………………………….</w:t>
      </w:r>
    </w:p>
    <w:p w:rsidR="00DA38EC" w:rsidRPr="00DA38EC" w:rsidRDefault="00DA38EC" w:rsidP="00AB01A1">
      <w:pPr>
        <w:ind w:left="-709"/>
        <w:jc w:val="both"/>
        <w:rPr>
          <w:rFonts w:ascii="Century Gothic" w:hAnsi="Century Gothic"/>
          <w:b/>
          <w:spacing w:val="80"/>
          <w:sz w:val="24"/>
          <w:szCs w:val="24"/>
        </w:rPr>
      </w:pPr>
      <w:r w:rsidRPr="00DA38EC">
        <w:rPr>
          <w:rFonts w:ascii="Century Gothic" w:hAnsi="Century Gothic"/>
          <w:b/>
          <w:sz w:val="24"/>
          <w:szCs w:val="24"/>
        </w:rPr>
        <w:t xml:space="preserve">PESEL/ Data urodzenia: </w:t>
      </w:r>
      <w:r w:rsidR="009C186A">
        <w:rPr>
          <w:rFonts w:ascii="Century Gothic" w:hAnsi="Century Gothic"/>
          <w:sz w:val="24"/>
          <w:szCs w:val="24"/>
        </w:rPr>
        <w:t>………………………………………………..</w:t>
      </w:r>
      <w:r w:rsidRPr="00DA38EC">
        <w:rPr>
          <w:rFonts w:ascii="Century Gothic" w:hAnsi="Century Gothic"/>
          <w:b/>
          <w:spacing w:val="80"/>
          <w:sz w:val="24"/>
          <w:szCs w:val="24"/>
        </w:rPr>
        <w:t xml:space="preserve"> </w:t>
      </w:r>
    </w:p>
    <w:p w:rsidR="007543B0" w:rsidRDefault="00DA38EC" w:rsidP="00514B6D">
      <w:pPr>
        <w:ind w:left="-709"/>
        <w:jc w:val="both"/>
        <w:rPr>
          <w:rFonts w:ascii="Century Gothic" w:hAnsi="Century Gothic"/>
          <w:spacing w:val="-3"/>
          <w:sz w:val="24"/>
          <w:szCs w:val="24"/>
        </w:rPr>
      </w:pPr>
      <w:r w:rsidRPr="00DA38EC">
        <w:rPr>
          <w:rFonts w:ascii="Century Gothic" w:hAnsi="Century Gothic"/>
          <w:b/>
          <w:sz w:val="24"/>
          <w:szCs w:val="24"/>
        </w:rPr>
        <w:t>Nr</w:t>
      </w:r>
      <w:r w:rsidRPr="00DA38EC">
        <w:rPr>
          <w:rFonts w:ascii="Century Gothic" w:hAnsi="Century Gothic"/>
          <w:b/>
          <w:spacing w:val="-5"/>
          <w:sz w:val="24"/>
          <w:szCs w:val="24"/>
        </w:rPr>
        <w:t xml:space="preserve"> </w:t>
      </w:r>
      <w:r w:rsidRPr="00DA38EC">
        <w:rPr>
          <w:rFonts w:ascii="Century Gothic" w:hAnsi="Century Gothic"/>
          <w:b/>
          <w:sz w:val="24"/>
          <w:szCs w:val="24"/>
        </w:rPr>
        <w:t>ks.</w:t>
      </w:r>
      <w:r w:rsidRPr="00DA38EC">
        <w:rPr>
          <w:rFonts w:ascii="Century Gothic" w:hAnsi="Century Gothic"/>
          <w:b/>
          <w:spacing w:val="-3"/>
          <w:sz w:val="24"/>
          <w:szCs w:val="24"/>
        </w:rPr>
        <w:t xml:space="preserve"> </w:t>
      </w:r>
      <w:r w:rsidRPr="00DA38EC">
        <w:rPr>
          <w:rFonts w:ascii="Century Gothic" w:hAnsi="Century Gothic"/>
          <w:b/>
          <w:sz w:val="24"/>
          <w:szCs w:val="24"/>
        </w:rPr>
        <w:t>gł.</w:t>
      </w:r>
      <w:r w:rsidRPr="00DA38EC">
        <w:rPr>
          <w:rFonts w:ascii="Century Gothic" w:hAnsi="Century Gothic"/>
          <w:b/>
          <w:spacing w:val="-3"/>
          <w:sz w:val="24"/>
          <w:szCs w:val="24"/>
        </w:rPr>
        <w:t xml:space="preserve">: </w:t>
      </w:r>
      <w:r w:rsidR="009C186A">
        <w:rPr>
          <w:rFonts w:ascii="Century Gothic" w:hAnsi="Century Gothic"/>
          <w:spacing w:val="-3"/>
          <w:sz w:val="24"/>
          <w:szCs w:val="24"/>
        </w:rPr>
        <w:t>………………………………………………………………….</w:t>
      </w:r>
    </w:p>
    <w:p w:rsidR="008F3064" w:rsidRDefault="008F3064" w:rsidP="00486E27">
      <w:pPr>
        <w:spacing w:before="4"/>
        <w:ind w:left="5131"/>
        <w:rPr>
          <w:rFonts w:ascii="Century Gothic" w:hAnsi="Century Gothic"/>
          <w:sz w:val="20"/>
        </w:rPr>
      </w:pPr>
    </w:p>
    <w:p w:rsidR="008F3064" w:rsidRPr="00285211" w:rsidRDefault="008F3064" w:rsidP="00285211">
      <w:pPr>
        <w:pStyle w:val="Akapitzlist"/>
        <w:numPr>
          <w:ilvl w:val="0"/>
          <w:numId w:val="25"/>
        </w:numPr>
        <w:suppressAutoHyphens/>
        <w:autoSpaceDE/>
        <w:spacing w:before="0" w:line="276" w:lineRule="auto"/>
        <w:ind w:left="-709" w:firstLine="0"/>
        <w:contextualSpacing/>
        <w:jc w:val="both"/>
        <w:textAlignment w:val="baseline"/>
        <w:rPr>
          <w:rFonts w:ascii="Century Gothic" w:hAnsi="Century Gothic"/>
          <w:sz w:val="24"/>
          <w:szCs w:val="24"/>
        </w:rPr>
      </w:pPr>
      <w:r w:rsidRPr="00285211">
        <w:rPr>
          <w:rFonts w:ascii="Century Gothic" w:hAnsi="Century Gothic"/>
          <w:b/>
          <w:sz w:val="24"/>
          <w:szCs w:val="24"/>
        </w:rPr>
        <w:t>INFORMACJA O ROZPOZNANIU</w:t>
      </w:r>
    </w:p>
    <w:p w:rsidR="008F3064" w:rsidRPr="00285211" w:rsidRDefault="008F3064" w:rsidP="00285211">
      <w:pPr>
        <w:pStyle w:val="Akapitzlist"/>
        <w:spacing w:line="276" w:lineRule="auto"/>
        <w:ind w:left="-709" w:firstLine="0"/>
        <w:jc w:val="both"/>
        <w:rPr>
          <w:rFonts w:ascii="Century Gothic" w:hAnsi="Century Gothic"/>
          <w:sz w:val="24"/>
          <w:szCs w:val="24"/>
        </w:rPr>
      </w:pPr>
    </w:p>
    <w:p w:rsidR="008F3064" w:rsidRPr="00285211" w:rsidRDefault="008F3064" w:rsidP="00285211">
      <w:pPr>
        <w:ind w:left="-709"/>
        <w:jc w:val="both"/>
        <w:rPr>
          <w:rFonts w:ascii="Century Gothic" w:hAnsi="Century Gothic" w:cs="Times New Roman"/>
          <w:sz w:val="24"/>
          <w:szCs w:val="24"/>
        </w:rPr>
      </w:pPr>
      <w:r w:rsidRPr="00285211">
        <w:rPr>
          <w:rFonts w:ascii="Century Gothic" w:hAnsi="Century Gothic" w:cs="Times New Roman"/>
          <w:sz w:val="24"/>
          <w:szCs w:val="24"/>
        </w:rPr>
        <w:t>Na podstawie przeprowadzonych dotychczas badań rozpoznano u Pana/Pani:</w:t>
      </w:r>
    </w:p>
    <w:p w:rsidR="008F3064" w:rsidRPr="00285211" w:rsidRDefault="008F3064" w:rsidP="00285211">
      <w:pPr>
        <w:ind w:left="-709"/>
        <w:jc w:val="both"/>
        <w:rPr>
          <w:rFonts w:ascii="Century Gothic" w:hAnsi="Century Gothic" w:cs="Times New Roman"/>
          <w:b/>
          <w:bCs/>
          <w:i/>
          <w:iCs/>
          <w:sz w:val="24"/>
          <w:szCs w:val="24"/>
        </w:rPr>
      </w:pPr>
      <w:r w:rsidRPr="00285211">
        <w:rPr>
          <w:rFonts w:ascii="Century Gothic" w:hAnsi="Century Gothic" w:cs="Times New Roman"/>
          <w:b/>
          <w:bCs/>
          <w:i/>
          <w:iCs/>
          <w:sz w:val="24"/>
          <w:szCs w:val="24"/>
        </w:rPr>
        <w:t>zatorowość płucną wysokiego ryzyka</w:t>
      </w:r>
    </w:p>
    <w:p w:rsidR="008F3064" w:rsidRPr="00285211" w:rsidRDefault="008F3064" w:rsidP="00285211">
      <w:pPr>
        <w:ind w:left="-709"/>
        <w:jc w:val="both"/>
        <w:rPr>
          <w:rFonts w:ascii="Century Gothic" w:hAnsi="Century Gothic" w:cs="Times New Roman"/>
          <w:b/>
          <w:bCs/>
          <w:i/>
          <w:iCs/>
          <w:strike/>
          <w:sz w:val="24"/>
          <w:szCs w:val="24"/>
        </w:rPr>
      </w:pPr>
      <w:r w:rsidRPr="00285211">
        <w:rPr>
          <w:rFonts w:ascii="Century Gothic" w:hAnsi="Century Gothic" w:cs="Times New Roman"/>
          <w:b/>
          <w:bCs/>
          <w:i/>
          <w:iCs/>
          <w:sz w:val="24"/>
          <w:szCs w:val="24"/>
        </w:rPr>
        <w:t xml:space="preserve">zatorowość płucną pośredniego - wysokiego ryzyka </w:t>
      </w:r>
    </w:p>
    <w:p w:rsidR="008F3064" w:rsidRPr="00285211" w:rsidRDefault="008F3064" w:rsidP="00285211">
      <w:pPr>
        <w:pStyle w:val="Akapitzlist"/>
        <w:spacing w:line="276" w:lineRule="auto"/>
        <w:jc w:val="both"/>
        <w:rPr>
          <w:rFonts w:ascii="Century Gothic" w:hAnsi="Century Gothic"/>
          <w:sz w:val="24"/>
          <w:szCs w:val="24"/>
        </w:rPr>
      </w:pPr>
    </w:p>
    <w:p w:rsidR="008F3064" w:rsidRPr="00285211" w:rsidRDefault="008F3064" w:rsidP="00285211">
      <w:pPr>
        <w:pStyle w:val="Standard"/>
        <w:numPr>
          <w:ilvl w:val="0"/>
          <w:numId w:val="25"/>
        </w:numPr>
        <w:spacing w:before="7" w:line="276" w:lineRule="auto"/>
        <w:ind w:left="-709" w:firstLine="0"/>
        <w:rPr>
          <w:rFonts w:ascii="Century Gothic" w:hAnsi="Century Gothic" w:cs="Times New Roman"/>
          <w:b/>
          <w:bCs/>
          <w:sz w:val="24"/>
          <w:szCs w:val="24"/>
          <w:lang w:val="pl-PL"/>
        </w:rPr>
      </w:pPr>
      <w:r w:rsidRPr="00285211">
        <w:rPr>
          <w:rFonts w:ascii="Century Gothic" w:hAnsi="Century Gothic" w:cs="Times New Roman"/>
          <w:b/>
          <w:bCs/>
          <w:sz w:val="24"/>
          <w:szCs w:val="24"/>
        </w:rPr>
        <w:t>PROPONOWANY SPOSÓB LECZENIA</w:t>
      </w:r>
    </w:p>
    <w:p w:rsidR="008F3064" w:rsidRPr="00285211" w:rsidRDefault="008F3064" w:rsidP="00285211">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Rozpoznana u Pani/a zatorowość płucna to choroba, która polega na zamknięciu lub zwężeniu tętnicy płucnej lub części jej rozgałęzień przez skrzepliny. Wskutek zamknięcia naczyń skrzeplinami zmniejsza się ilość krwi przepływającej przez płuca i dochodzi do zmniejszenia </w:t>
      </w:r>
      <w:proofErr w:type="spellStart"/>
      <w:r w:rsidRPr="00285211">
        <w:rPr>
          <w:rFonts w:ascii="Century Gothic" w:hAnsi="Century Gothic" w:cs="Times New Roman"/>
          <w:sz w:val="24"/>
          <w:szCs w:val="24"/>
          <w:lang w:val="pl-PL"/>
        </w:rPr>
        <w:t>utlenowania</w:t>
      </w:r>
      <w:proofErr w:type="spellEnd"/>
      <w:r w:rsidRPr="00285211">
        <w:rPr>
          <w:rFonts w:ascii="Century Gothic" w:hAnsi="Century Gothic" w:cs="Times New Roman"/>
          <w:sz w:val="24"/>
          <w:szCs w:val="24"/>
          <w:lang w:val="pl-PL"/>
        </w:rPr>
        <w:t xml:space="preserve"> krwi, co prowadzi do niedotlenienia wszystkich narządów. Towarzyszy temu zwiększenie oporu przepływu krwi w naczyniach płucnych, który musi pokonać prawa komora, co powoduje znaczne zwiększenie jej obciążenia i niewydolność.</w:t>
      </w:r>
    </w:p>
    <w:p w:rsidR="008F3064" w:rsidRPr="00285211" w:rsidRDefault="008F3064" w:rsidP="00285211">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Wszystko powyższe prowadzi do bezpośredniego zagrożenia zdrowia i życia i wymaga pilnego leczenia. </w:t>
      </w:r>
    </w:p>
    <w:p w:rsidR="008F3064" w:rsidRPr="00285211" w:rsidRDefault="008F3064" w:rsidP="00285211">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W oparciu o ocenę kliniczną i wyniki wykonanych badań nieinwazyjnych (obrazowych </w:t>
      </w:r>
      <w:r w:rsidRPr="00285211">
        <w:rPr>
          <w:rFonts w:ascii="Century Gothic" w:hAnsi="Century Gothic" w:cs="Times New Roman"/>
          <w:sz w:val="24"/>
          <w:szCs w:val="24"/>
          <w:lang w:val="pl-PL"/>
        </w:rPr>
        <w:br/>
        <w:t>i laboratoryjnych) wskazane jest leczenie, które ma przywrócić drożność tętnic płucnych w sposób bardziej efektywny niż standardowe leczenie farmakologiczne. Leczenie polega na usunięciu z łożyska płucnego skrzeplin poprzez ich odessanie cewnikiem (</w:t>
      </w:r>
      <w:proofErr w:type="spellStart"/>
      <w:r w:rsidRPr="00285211">
        <w:rPr>
          <w:rFonts w:ascii="Century Gothic" w:hAnsi="Century Gothic" w:cs="Times New Roman"/>
          <w:sz w:val="24"/>
          <w:szCs w:val="24"/>
          <w:lang w:val="pl-PL"/>
        </w:rPr>
        <w:t>trombektomia</w:t>
      </w:r>
      <w:proofErr w:type="spellEnd"/>
      <w:r w:rsidRPr="00285211">
        <w:rPr>
          <w:rFonts w:ascii="Century Gothic" w:hAnsi="Century Gothic" w:cs="Times New Roman"/>
          <w:sz w:val="24"/>
          <w:szCs w:val="24"/>
          <w:lang w:val="pl-PL"/>
        </w:rPr>
        <w:t xml:space="preserve"> mechaniczna) lub miejscowe rozpuszczenie skrzeplin (czasowe umieszczenie specjalnych cewników w tętnicach płucnych).</w:t>
      </w:r>
    </w:p>
    <w:p w:rsidR="008F3064" w:rsidRPr="00285211" w:rsidRDefault="008F3064" w:rsidP="00285211">
      <w:pPr>
        <w:pStyle w:val="Standard"/>
        <w:spacing w:before="0" w:after="0" w:line="276" w:lineRule="auto"/>
        <w:ind w:left="360" w:firstLine="348"/>
        <w:rPr>
          <w:rFonts w:ascii="Century Gothic" w:hAnsi="Century Gothic" w:cs="Times New Roman"/>
          <w:sz w:val="24"/>
          <w:szCs w:val="24"/>
          <w:lang w:val="pl-PL"/>
        </w:rPr>
      </w:pPr>
    </w:p>
    <w:p w:rsidR="008F3064" w:rsidRPr="00285211" w:rsidRDefault="008F3064" w:rsidP="00D75C6D">
      <w:pPr>
        <w:pStyle w:val="Standard"/>
        <w:numPr>
          <w:ilvl w:val="0"/>
          <w:numId w:val="25"/>
        </w:numPr>
        <w:spacing w:before="7" w:line="276" w:lineRule="auto"/>
        <w:ind w:left="-709" w:firstLine="0"/>
        <w:rPr>
          <w:rFonts w:ascii="Century Gothic" w:hAnsi="Century Gothic" w:cs="Times New Roman"/>
          <w:b/>
          <w:bCs/>
          <w:sz w:val="24"/>
          <w:szCs w:val="24"/>
          <w:lang w:val="pl-PL"/>
        </w:rPr>
      </w:pPr>
      <w:r w:rsidRPr="00285211">
        <w:rPr>
          <w:rFonts w:ascii="Century Gothic" w:hAnsi="Century Gothic" w:cs="Times New Roman"/>
          <w:b/>
          <w:bCs/>
          <w:sz w:val="24"/>
          <w:szCs w:val="24"/>
          <w:lang w:val="pl-PL"/>
        </w:rPr>
        <w:t>OPIS PROCEDURY ZABIEGOWEJ</w:t>
      </w:r>
    </w:p>
    <w:p w:rsidR="008F3064" w:rsidRPr="00285211" w:rsidRDefault="008F3064" w:rsidP="00D75C6D">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Zabieg wewnątrznaczyniowy </w:t>
      </w:r>
      <w:proofErr w:type="spellStart"/>
      <w:r w:rsidRPr="00285211">
        <w:rPr>
          <w:rFonts w:ascii="Century Gothic" w:hAnsi="Century Gothic" w:cs="Times New Roman"/>
          <w:sz w:val="24"/>
          <w:szCs w:val="24"/>
          <w:lang w:val="pl-PL"/>
        </w:rPr>
        <w:t>przezskórny</w:t>
      </w:r>
      <w:proofErr w:type="spellEnd"/>
      <w:r w:rsidRPr="00285211">
        <w:rPr>
          <w:rFonts w:ascii="Century Gothic" w:hAnsi="Century Gothic" w:cs="Times New Roman"/>
          <w:sz w:val="24"/>
          <w:szCs w:val="24"/>
          <w:lang w:val="pl-PL"/>
        </w:rPr>
        <w:t xml:space="preserve"> wymaga zwykle znieczulenia miejscowego </w:t>
      </w:r>
      <w:r w:rsidRPr="00285211">
        <w:rPr>
          <w:rFonts w:ascii="Century Gothic" w:hAnsi="Century Gothic" w:cs="Times New Roman"/>
          <w:sz w:val="24"/>
          <w:szCs w:val="24"/>
          <w:lang w:val="pl-PL"/>
        </w:rPr>
        <w:lastRenderedPageBreak/>
        <w:t xml:space="preserve">(znieczulenie skóry w miejscu nakłucia cienką igłą). Zabieg jest przeprowadzany w warunkach sali operacyjnej lub pracowni radiologii zabiegowej z zachowaniem zasad pełnej aseptyki. Pacjent jest ułożony na stole operacyjnym w odpowiedniej pozycji, a obszar dostępu do naczynia żylnego (pachwina lub szyja) są dezynfekowane i obłożone sterylnym, jednorazowym materiałem z okienkiem w miejscu dostępu do Pana/ Pani układu naczyniowego. Następnie operator pod kontrolą USG, nakłuwa naczynie żylne, wprowadza prowadnik, a następnie </w:t>
      </w:r>
      <w:proofErr w:type="spellStart"/>
      <w:r w:rsidRPr="00285211">
        <w:rPr>
          <w:rFonts w:ascii="Century Gothic" w:hAnsi="Century Gothic" w:cs="Times New Roman"/>
          <w:sz w:val="24"/>
          <w:szCs w:val="24"/>
          <w:lang w:val="pl-PL"/>
        </w:rPr>
        <w:t>introduktor</w:t>
      </w:r>
      <w:proofErr w:type="spellEnd"/>
      <w:r w:rsidRPr="00285211">
        <w:rPr>
          <w:rFonts w:ascii="Century Gothic" w:hAnsi="Century Gothic" w:cs="Times New Roman"/>
          <w:sz w:val="24"/>
          <w:szCs w:val="24"/>
          <w:lang w:val="pl-PL"/>
        </w:rPr>
        <w:t xml:space="preserve"> naczyniowy (czasami istnieje konieczność wykonania dwóch nakłuć). Na początku zabiegu wykonywana jest angiografia płucna, która jest badaniem rentgenowskim naczyń krwionośnych płucnych z wykorzystaniem środków kontrastowych umożliwiających obrazowanie ich stanu. Podczas wstrzykiwania środka kontrastowego poczujecie Państwo rozprzestrzeniające się ciepło i, być może, wrażenie rozpierania w badanej okolicy. Po ocenie naczyń, operator przeprowadza prowadnik (drucik) do zmienionych chorobowo naczyń płucnych, a następnie po prowadniku wprowadza specjalne narzędzia, przy pomocy których przywracany jest przepływ krwi. Są to cewniki o średnicy umożliwiającej próbę odessania skrzeplin i/lub cienkie cewniki z otworami umożliwiającymi miejscowe podawanie leków fibrynolitycznych (rozpuszczających skrzepliny). W przypadku użycia cewników do podawania leków pozostaną one w tętnicach płucnych na okres około 6-12 godzin.</w:t>
      </w:r>
    </w:p>
    <w:p w:rsidR="008F3064" w:rsidRPr="00285211" w:rsidRDefault="008F3064" w:rsidP="00D75C6D">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Decyzję o wyborze metody leczenia (odessanie, czy miejscowe rozpuszczenie skrzeplin) podejmą lekarze wykonujących zabieg po arteriografii wykonanej na początku zabiegu. Zostanie Pan/Pani poinformowana w trakcie zabiegu o wybranej metodzie </w:t>
      </w:r>
      <w:proofErr w:type="spellStart"/>
      <w:r w:rsidRPr="00285211">
        <w:rPr>
          <w:rFonts w:ascii="Century Gothic" w:hAnsi="Century Gothic" w:cs="Times New Roman"/>
          <w:sz w:val="24"/>
          <w:szCs w:val="24"/>
          <w:lang w:val="pl-PL"/>
        </w:rPr>
        <w:t>leczeniaz</w:t>
      </w:r>
      <w:proofErr w:type="spellEnd"/>
      <w:r w:rsidRPr="00285211">
        <w:rPr>
          <w:rFonts w:ascii="Century Gothic" w:hAnsi="Century Gothic" w:cs="Times New Roman"/>
          <w:sz w:val="24"/>
          <w:szCs w:val="24"/>
          <w:lang w:val="pl-PL"/>
        </w:rPr>
        <w:t xml:space="preserve"> wyjaśnieniem podjętej decyzji.</w:t>
      </w:r>
    </w:p>
    <w:p w:rsidR="008F3064" w:rsidRPr="00285211" w:rsidRDefault="008F3064" w:rsidP="00D75C6D">
      <w:pPr>
        <w:pStyle w:val="Standard"/>
        <w:spacing w:before="7"/>
        <w:ind w:left="-709"/>
        <w:rPr>
          <w:rFonts w:ascii="Century Gothic" w:hAnsi="Century Gothic" w:cs="Times New Roman"/>
          <w:sz w:val="24"/>
          <w:szCs w:val="24"/>
          <w:lang w:val="pl-PL"/>
        </w:rPr>
      </w:pPr>
      <w:r w:rsidRPr="00285211">
        <w:rPr>
          <w:rFonts w:ascii="Century Gothic" w:hAnsi="Century Gothic" w:cs="Times New Roman"/>
          <w:sz w:val="24"/>
          <w:szCs w:val="24"/>
          <w:lang w:val="pl-PL"/>
        </w:rPr>
        <w:t>Po zakończonym zabiegu usuwa się koszulkę naczyniową. Miejsce dostępu można zabezpieczyć urządzeniami stosowanymi do zamykania nakłuć naczyń lub opatrunkiem uciskowym zwykle na 4–6 godzin.</w:t>
      </w:r>
    </w:p>
    <w:p w:rsidR="008F3064" w:rsidRPr="00285211" w:rsidRDefault="008F3064" w:rsidP="00D0240E">
      <w:pPr>
        <w:pStyle w:val="Standard"/>
        <w:numPr>
          <w:ilvl w:val="0"/>
          <w:numId w:val="25"/>
        </w:numPr>
        <w:spacing w:before="7" w:line="276" w:lineRule="auto"/>
        <w:ind w:left="-696" w:hanging="13"/>
        <w:rPr>
          <w:rFonts w:ascii="Century Gothic" w:hAnsi="Century Gothic" w:cs="Times New Roman"/>
          <w:b/>
          <w:bCs/>
          <w:sz w:val="24"/>
          <w:szCs w:val="24"/>
          <w:lang w:val="pl-PL"/>
        </w:rPr>
      </w:pPr>
      <w:r w:rsidRPr="00285211">
        <w:rPr>
          <w:rFonts w:ascii="Century Gothic" w:hAnsi="Century Gothic" w:cs="Times New Roman"/>
          <w:b/>
          <w:bCs/>
          <w:sz w:val="24"/>
          <w:szCs w:val="24"/>
          <w:lang w:val="pl-PL"/>
        </w:rPr>
        <w:t>OCZEKIWANE KORZYŚCI Z PRZEPROWADZENIA ZABIEGU</w:t>
      </w:r>
    </w:p>
    <w:p w:rsidR="008F3064" w:rsidRPr="00285211" w:rsidRDefault="008F3064" w:rsidP="00D0240E">
      <w:pPr>
        <w:pStyle w:val="Standard"/>
        <w:spacing w:before="0" w:after="0"/>
        <w:ind w:left="-696" w:hanging="13"/>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Efektami proponowanego leczenia są: poprawa stanu klinicznego (zmniejszenie duszności, zmniejszenie tętna, wzrost ciśnienia tętniczego krwi i jej wysycenia tlenem - saturacji). Celem leczenia </w:t>
      </w:r>
      <w:proofErr w:type="spellStart"/>
      <w:r w:rsidRPr="00285211">
        <w:rPr>
          <w:rFonts w:ascii="Century Gothic" w:hAnsi="Century Gothic" w:cs="Times New Roman"/>
          <w:sz w:val="24"/>
          <w:szCs w:val="24"/>
          <w:lang w:val="pl-PL"/>
        </w:rPr>
        <w:t>przezcewnikowego</w:t>
      </w:r>
      <w:proofErr w:type="spellEnd"/>
      <w:r w:rsidRPr="00285211">
        <w:rPr>
          <w:rFonts w:ascii="Century Gothic" w:hAnsi="Century Gothic" w:cs="Times New Roman"/>
          <w:sz w:val="24"/>
          <w:szCs w:val="24"/>
          <w:lang w:val="pl-PL"/>
        </w:rPr>
        <w:t xml:space="preserve"> jest poprawa stanu ogólnego pacjenta, a nie całkowite oczyszczenie łożyska płucnego ze skrzeplin. Usunięcie ok. 50% materiału zatorowego przekłada się na istotną poprawę stanu pacjenta i krążenia krwi.</w:t>
      </w:r>
    </w:p>
    <w:p w:rsidR="008F3064" w:rsidRPr="00285211" w:rsidRDefault="008F3064" w:rsidP="00D0240E">
      <w:pPr>
        <w:pStyle w:val="Standard"/>
        <w:spacing w:before="0" w:after="0"/>
        <w:ind w:left="-696" w:hanging="13"/>
        <w:rPr>
          <w:rFonts w:ascii="Century Gothic" w:hAnsi="Century Gothic" w:cs="Times New Roman"/>
          <w:sz w:val="24"/>
          <w:szCs w:val="24"/>
          <w:lang w:val="pl-PL"/>
        </w:rPr>
      </w:pPr>
    </w:p>
    <w:p w:rsidR="008F3064" w:rsidRPr="00285211" w:rsidRDefault="008F3064" w:rsidP="00D0240E">
      <w:pPr>
        <w:pStyle w:val="Standard"/>
        <w:numPr>
          <w:ilvl w:val="0"/>
          <w:numId w:val="25"/>
        </w:numPr>
        <w:spacing w:before="0" w:after="0" w:line="600" w:lineRule="auto"/>
        <w:ind w:left="-709" w:firstLine="0"/>
        <w:rPr>
          <w:rFonts w:ascii="Century Gothic" w:hAnsi="Century Gothic" w:cs="Times New Roman"/>
          <w:b/>
          <w:bCs/>
          <w:sz w:val="24"/>
          <w:szCs w:val="24"/>
          <w:lang w:val="pl-PL"/>
        </w:rPr>
      </w:pPr>
      <w:r w:rsidRPr="00285211">
        <w:rPr>
          <w:rFonts w:ascii="Century Gothic" w:hAnsi="Century Gothic" w:cs="Times New Roman"/>
          <w:b/>
          <w:bCs/>
          <w:sz w:val="24"/>
          <w:szCs w:val="24"/>
          <w:lang w:val="pl-PL"/>
        </w:rPr>
        <w:t>RYZYKO ZWIĄZANE Z ZABIEGIEM WEWNĄTRZNACZYNIOWYM</w:t>
      </w:r>
      <w:bookmarkStart w:id="0" w:name="_Hlk195964704"/>
      <w:bookmarkStart w:id="1" w:name="_Hlk194945149"/>
    </w:p>
    <w:p w:rsidR="008F3064" w:rsidRPr="00285211" w:rsidRDefault="008F3064" w:rsidP="00D0240E">
      <w:pPr>
        <w:pStyle w:val="Standard"/>
        <w:spacing w:before="0" w:after="0"/>
        <w:ind w:left="-709"/>
        <w:rPr>
          <w:rFonts w:ascii="Century Gothic" w:hAnsi="Century Gothic" w:cs="Times New Roman"/>
          <w:b/>
          <w:bCs/>
          <w:sz w:val="24"/>
          <w:szCs w:val="24"/>
          <w:lang w:val="pl-PL"/>
        </w:rPr>
      </w:pPr>
      <w:r w:rsidRPr="00285211">
        <w:rPr>
          <w:rFonts w:ascii="Century Gothic" w:hAnsi="Century Gothic" w:cs="Times New Roman"/>
          <w:sz w:val="24"/>
          <w:szCs w:val="24"/>
          <w:lang w:val="pl-PL"/>
        </w:rPr>
        <w:tab/>
        <w:t xml:space="preserve">Żaden lekarz nie może Państwu zagwarantować, że zabieg przebiegnie bez powikłań. Nawet drobne incydenty mogą, przy splocie niefortunnych okoliczności, doprowadzić do poważnych działań niepożądanych, niebędących błędem. Proponowany zabieg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samego pobytu w szpitalu (ryzyko zakażenia szpitalnego- 14-20%, </w:t>
      </w:r>
      <w:r w:rsidRPr="00285211">
        <w:rPr>
          <w:rFonts w:ascii="Century Gothic" w:hAnsi="Century Gothic" w:cs="Times New Roman"/>
          <w:sz w:val="24"/>
          <w:szCs w:val="24"/>
          <w:lang w:val="pl-PL"/>
        </w:rPr>
        <w:lastRenderedPageBreak/>
        <w:t xml:space="preserve">krwawienia- </w:t>
      </w:r>
      <w:r w:rsidRPr="00285211">
        <w:rPr>
          <w:rFonts w:ascii="Century Gothic" w:hAnsi="Century Gothic" w:cs="Times New Roman"/>
          <w:sz w:val="24"/>
          <w:szCs w:val="24"/>
          <w:lang w:val="pl-PL"/>
        </w:rPr>
        <w:br/>
        <w:t xml:space="preserve">4-6%, powikłań zakrzepowo- zatorowych- określonego punktacją skali Padewskiej/ </w:t>
      </w:r>
      <w:proofErr w:type="spellStart"/>
      <w:r w:rsidRPr="00285211">
        <w:rPr>
          <w:rFonts w:ascii="Century Gothic" w:hAnsi="Century Gothic" w:cs="Times New Roman"/>
          <w:sz w:val="24"/>
          <w:szCs w:val="24"/>
          <w:lang w:val="pl-PL"/>
        </w:rPr>
        <w:t>Capriniego</w:t>
      </w:r>
      <w:proofErr w:type="spellEnd"/>
      <w:r w:rsidRPr="00285211">
        <w:rPr>
          <w:rFonts w:ascii="Century Gothic" w:hAnsi="Century Gothic" w:cs="Times New Roman"/>
          <w:sz w:val="24"/>
          <w:szCs w:val="24"/>
          <w:lang w:val="pl-PL"/>
        </w:rPr>
        <w:t xml:space="preserve">, niedożywienia- 30%, upadku) osobniczego ryzyka pacjenta zależnego od jego stanu jego zdrowia, chorób przebytych i współistniejących, wieku, odżywienia (ocenianych w skali POSSUM lub Goldmanna) znieczulenia (skala ASA), a nawet pory roku (infekcje okresu jesienno- zimowego, wysokie temperatury latem, wahania ciśnienia atmosferycznego, burze) i niemożliwych do przewidzenia czynników zewnętrznych (np. epidemia, pandemia, klęski żywiołowe) i zależnych od pacjenta (np. nietypowa anatomia, nieoczekiwana reakcja na substancję podaną podczas zabiegu). </w:t>
      </w:r>
    </w:p>
    <w:p w:rsidR="008F3064" w:rsidRPr="00285211" w:rsidRDefault="008F3064" w:rsidP="00D0240E">
      <w:pPr>
        <w:ind w:left="-709"/>
        <w:jc w:val="both"/>
        <w:rPr>
          <w:rFonts w:ascii="Century Gothic" w:hAnsi="Century Gothic" w:cs="Times New Roman"/>
          <w:sz w:val="24"/>
          <w:szCs w:val="24"/>
        </w:rPr>
      </w:pPr>
      <w:r w:rsidRPr="00285211">
        <w:rPr>
          <w:rFonts w:ascii="Century Gothic" w:hAnsi="Century Gothic" w:cs="Times New Roman"/>
          <w:sz w:val="24"/>
          <w:szCs w:val="24"/>
        </w:rPr>
        <w:t xml:space="preserve">Każdy zabieg operacyjny, także małoinwazyjny może wymagać przetoczenia krwi oraz wiązać się ogólnymi powikłaniami, jak zakażenie, krwawienie, powikłania zakrzepowo- zatorowe, zapalenie płuc, zakażenie miejsca operowanego, zawał serca, udar, zgon. </w:t>
      </w:r>
      <w:bookmarkEnd w:id="0"/>
      <w:r w:rsidRPr="00285211">
        <w:rPr>
          <w:rFonts w:ascii="Century Gothic" w:hAnsi="Century Gothic" w:cs="Times New Roman"/>
          <w:sz w:val="24"/>
          <w:szCs w:val="24"/>
        </w:rPr>
        <w:t>Śmiertelność okołooperacyjna nie powinna przekraczać 1-5%</w:t>
      </w:r>
      <w:bookmarkEnd w:id="1"/>
      <w:r w:rsidRPr="00285211">
        <w:rPr>
          <w:rFonts w:ascii="Century Gothic" w:hAnsi="Century Gothic" w:cs="Times New Roman"/>
          <w:sz w:val="24"/>
          <w:szCs w:val="24"/>
        </w:rPr>
        <w:t>.</w:t>
      </w:r>
    </w:p>
    <w:p w:rsidR="008F3064" w:rsidRPr="00285211" w:rsidRDefault="008F3064" w:rsidP="00285211">
      <w:pPr>
        <w:ind w:left="360" w:firstLine="708"/>
        <w:jc w:val="both"/>
        <w:rPr>
          <w:rFonts w:ascii="Century Gothic" w:hAnsi="Century Gothic" w:cs="Times New Roman"/>
          <w:sz w:val="24"/>
          <w:szCs w:val="24"/>
        </w:rPr>
      </w:pPr>
    </w:p>
    <w:p w:rsidR="008F3064" w:rsidRPr="00285211" w:rsidRDefault="008F3064" w:rsidP="006A4094">
      <w:pPr>
        <w:ind w:left="-709"/>
        <w:jc w:val="both"/>
        <w:rPr>
          <w:rFonts w:ascii="Century Gothic" w:hAnsi="Century Gothic" w:cs="Times New Roman"/>
          <w:sz w:val="24"/>
          <w:szCs w:val="24"/>
        </w:rPr>
      </w:pPr>
      <w:r w:rsidRPr="00285211">
        <w:rPr>
          <w:rFonts w:ascii="Century Gothic" w:hAnsi="Century Gothic" w:cs="Times New Roman"/>
          <w:b/>
          <w:bCs/>
          <w:sz w:val="24"/>
          <w:szCs w:val="24"/>
        </w:rPr>
        <w:t xml:space="preserve">Powikłania </w:t>
      </w:r>
      <w:proofErr w:type="spellStart"/>
      <w:r w:rsidRPr="00285211">
        <w:rPr>
          <w:rFonts w:ascii="Century Gothic" w:hAnsi="Century Gothic" w:cs="Times New Roman"/>
          <w:b/>
          <w:bCs/>
          <w:sz w:val="24"/>
          <w:szCs w:val="24"/>
        </w:rPr>
        <w:t>przezcewnikowej</w:t>
      </w:r>
      <w:proofErr w:type="spellEnd"/>
      <w:r w:rsidRPr="00285211">
        <w:rPr>
          <w:rFonts w:ascii="Century Gothic" w:hAnsi="Century Gothic" w:cs="Times New Roman"/>
          <w:b/>
          <w:bCs/>
          <w:sz w:val="24"/>
          <w:szCs w:val="24"/>
        </w:rPr>
        <w:t xml:space="preserve"> </w:t>
      </w:r>
      <w:proofErr w:type="spellStart"/>
      <w:r w:rsidRPr="00285211">
        <w:rPr>
          <w:rFonts w:ascii="Century Gothic" w:hAnsi="Century Gothic" w:cs="Times New Roman"/>
          <w:b/>
          <w:bCs/>
          <w:sz w:val="24"/>
          <w:szCs w:val="24"/>
        </w:rPr>
        <w:t>trombektomii</w:t>
      </w:r>
      <w:proofErr w:type="spellEnd"/>
      <w:r w:rsidRPr="00285211">
        <w:rPr>
          <w:rFonts w:ascii="Century Gothic" w:hAnsi="Century Gothic" w:cs="Times New Roman"/>
          <w:b/>
          <w:bCs/>
          <w:sz w:val="24"/>
          <w:szCs w:val="24"/>
        </w:rPr>
        <w:t xml:space="preserve"> mechanicznej w obrębie łożyska płucnego.</w:t>
      </w:r>
    </w:p>
    <w:p w:rsidR="008F3064" w:rsidRPr="00285211" w:rsidRDefault="008F3064" w:rsidP="006A4094">
      <w:pPr>
        <w:pStyle w:val="Standard"/>
        <w:spacing w:before="0" w:after="0"/>
        <w:ind w:left="-709"/>
        <w:rPr>
          <w:rFonts w:ascii="Century Gothic" w:hAnsi="Century Gothic" w:cs="Times New Roman"/>
          <w:sz w:val="24"/>
          <w:szCs w:val="24"/>
          <w:lang w:val="pl-PL"/>
        </w:rPr>
      </w:pPr>
      <w:r w:rsidRPr="00285211">
        <w:rPr>
          <w:rFonts w:ascii="Century Gothic" w:hAnsi="Century Gothic" w:cs="Times New Roman"/>
          <w:sz w:val="24"/>
          <w:szCs w:val="24"/>
          <w:lang w:val="pl-PL"/>
        </w:rPr>
        <w:t xml:space="preserve">Do potencjalnych powikłań należą: tamponada serca, uszkodzenie tętnicy płucnej przez prowadnik lub cewnik, </w:t>
      </w:r>
      <w:proofErr w:type="spellStart"/>
      <w:r w:rsidRPr="00285211">
        <w:rPr>
          <w:rFonts w:ascii="Century Gothic" w:hAnsi="Century Gothic" w:cs="Times New Roman"/>
          <w:sz w:val="24"/>
          <w:szCs w:val="24"/>
          <w:lang w:val="pl-PL"/>
        </w:rPr>
        <w:t>dystalna</w:t>
      </w:r>
      <w:proofErr w:type="spellEnd"/>
      <w:r w:rsidRPr="00285211">
        <w:rPr>
          <w:rFonts w:ascii="Century Gothic" w:hAnsi="Century Gothic" w:cs="Times New Roman"/>
          <w:sz w:val="24"/>
          <w:szCs w:val="24"/>
          <w:lang w:val="pl-PL"/>
        </w:rPr>
        <w:t xml:space="preserve"> embolizacja (przesunięcie materiału zatorowego do drobniejszych naczyń, z których nie można go odessać), krwawienie do pęcherzyków płucnych, nadmierna utrata krwi w wyniku aspiracji, a także bradykardia/bloki przedsionkowo-komorowe/</w:t>
      </w:r>
      <w:proofErr w:type="spellStart"/>
      <w:r w:rsidRPr="00285211">
        <w:rPr>
          <w:rFonts w:ascii="Century Gothic" w:hAnsi="Century Gothic" w:cs="Times New Roman"/>
          <w:sz w:val="24"/>
          <w:szCs w:val="24"/>
          <w:lang w:val="pl-PL"/>
        </w:rPr>
        <w:t>asystolia</w:t>
      </w:r>
      <w:proofErr w:type="spellEnd"/>
      <w:r w:rsidRPr="00285211">
        <w:rPr>
          <w:rFonts w:ascii="Century Gothic" w:hAnsi="Century Gothic" w:cs="Times New Roman"/>
          <w:sz w:val="24"/>
          <w:szCs w:val="24"/>
          <w:lang w:val="pl-PL"/>
        </w:rPr>
        <w:t xml:space="preserve"> (będące skutkiem przejściowego wzrostu stężenia </w:t>
      </w:r>
      <w:proofErr w:type="spellStart"/>
      <w:r w:rsidRPr="00285211">
        <w:rPr>
          <w:rFonts w:ascii="Century Gothic" w:hAnsi="Century Gothic" w:cs="Times New Roman"/>
          <w:sz w:val="24"/>
          <w:szCs w:val="24"/>
          <w:lang w:val="pl-PL"/>
        </w:rPr>
        <w:t>bradykininy</w:t>
      </w:r>
      <w:proofErr w:type="spellEnd"/>
      <w:r w:rsidRPr="00285211">
        <w:rPr>
          <w:rFonts w:ascii="Century Gothic" w:hAnsi="Century Gothic" w:cs="Times New Roman"/>
          <w:sz w:val="24"/>
          <w:szCs w:val="24"/>
          <w:lang w:val="pl-PL"/>
        </w:rPr>
        <w:t xml:space="preserve">, adenozyny, potasu lub wtórnie do hemolizy lub ucisku węzła przedsionkowo-komorowego lub prawej odnogi pęczka </w:t>
      </w:r>
      <w:proofErr w:type="spellStart"/>
      <w:r w:rsidRPr="00285211">
        <w:rPr>
          <w:rFonts w:ascii="Century Gothic" w:hAnsi="Century Gothic" w:cs="Times New Roman"/>
          <w:sz w:val="24"/>
          <w:szCs w:val="24"/>
          <w:lang w:val="pl-PL"/>
        </w:rPr>
        <w:t>Hisa</w:t>
      </w:r>
      <w:proofErr w:type="spellEnd"/>
      <w:r w:rsidRPr="00285211">
        <w:rPr>
          <w:rFonts w:ascii="Century Gothic" w:hAnsi="Century Gothic" w:cs="Times New Roman"/>
          <w:sz w:val="24"/>
          <w:szCs w:val="24"/>
          <w:lang w:val="pl-PL"/>
        </w:rPr>
        <w:t xml:space="preserve"> przez cewnik), hemoliza (rozpad krwinek czerwonych) oraz hemoglobinuria (powikłanie </w:t>
      </w:r>
      <w:proofErr w:type="spellStart"/>
      <w:r w:rsidRPr="00285211">
        <w:rPr>
          <w:rFonts w:ascii="Century Gothic" w:hAnsi="Century Gothic" w:cs="Times New Roman"/>
          <w:sz w:val="24"/>
          <w:szCs w:val="24"/>
          <w:lang w:val="pl-PL"/>
        </w:rPr>
        <w:t>trombektomii</w:t>
      </w:r>
      <w:proofErr w:type="spellEnd"/>
      <w:r w:rsidRPr="00285211">
        <w:rPr>
          <w:rFonts w:ascii="Century Gothic" w:hAnsi="Century Gothic" w:cs="Times New Roman"/>
          <w:sz w:val="24"/>
          <w:szCs w:val="24"/>
          <w:lang w:val="pl-PL"/>
        </w:rPr>
        <w:t xml:space="preserve"> </w:t>
      </w:r>
      <w:proofErr w:type="spellStart"/>
      <w:r w:rsidRPr="00285211">
        <w:rPr>
          <w:rFonts w:ascii="Century Gothic" w:hAnsi="Century Gothic" w:cs="Times New Roman"/>
          <w:sz w:val="24"/>
          <w:szCs w:val="24"/>
          <w:lang w:val="pl-PL"/>
        </w:rPr>
        <w:t>reolitycznej</w:t>
      </w:r>
      <w:proofErr w:type="spellEnd"/>
      <w:r w:rsidRPr="00285211">
        <w:rPr>
          <w:rFonts w:ascii="Century Gothic" w:hAnsi="Century Gothic" w:cs="Times New Roman"/>
          <w:sz w:val="24"/>
          <w:szCs w:val="24"/>
          <w:lang w:val="pl-PL"/>
        </w:rPr>
        <w:t xml:space="preserve">, polegające na wydalaniu hemoglobiny z moczem). Może wystąpić ostre uszkodzenie nerek związane z podaniem środka kontrastowego (nefropatia </w:t>
      </w:r>
      <w:proofErr w:type="spellStart"/>
      <w:r w:rsidRPr="00285211">
        <w:rPr>
          <w:rFonts w:ascii="Century Gothic" w:hAnsi="Century Gothic" w:cs="Times New Roman"/>
          <w:sz w:val="24"/>
          <w:szCs w:val="24"/>
          <w:lang w:val="pl-PL"/>
        </w:rPr>
        <w:t>pokontrastowa</w:t>
      </w:r>
      <w:proofErr w:type="spellEnd"/>
      <w:r w:rsidRPr="00285211">
        <w:rPr>
          <w:rFonts w:ascii="Century Gothic" w:hAnsi="Century Gothic" w:cs="Times New Roman"/>
          <w:sz w:val="24"/>
          <w:szCs w:val="24"/>
          <w:lang w:val="pl-PL"/>
        </w:rPr>
        <w:t>).</w:t>
      </w:r>
    </w:p>
    <w:p w:rsidR="008F3064" w:rsidRDefault="008F3064" w:rsidP="00285211">
      <w:pPr>
        <w:pStyle w:val="Standard"/>
        <w:spacing w:before="0" w:after="0"/>
        <w:ind w:left="360" w:firstLine="708"/>
        <w:rPr>
          <w:rFonts w:ascii="Century Gothic" w:hAnsi="Century Gothic" w:cs="Times New Roman"/>
          <w:sz w:val="24"/>
          <w:szCs w:val="24"/>
          <w:lang w:val="pl-PL"/>
        </w:rPr>
      </w:pPr>
    </w:p>
    <w:p w:rsidR="006A4094" w:rsidRPr="00285211" w:rsidRDefault="006A4094" w:rsidP="00285211">
      <w:pPr>
        <w:pStyle w:val="Standard"/>
        <w:spacing w:before="0" w:after="0"/>
        <w:ind w:left="360" w:firstLine="708"/>
        <w:rPr>
          <w:rFonts w:ascii="Century Gothic" w:hAnsi="Century Gothic" w:cs="Times New Roman"/>
          <w:sz w:val="24"/>
          <w:szCs w:val="24"/>
          <w:lang w:val="pl-PL"/>
        </w:rPr>
      </w:pPr>
    </w:p>
    <w:p w:rsidR="008F3064" w:rsidRPr="00285211" w:rsidRDefault="008F3064" w:rsidP="006A4094">
      <w:pPr>
        <w:pStyle w:val="Akapitzlist"/>
        <w:numPr>
          <w:ilvl w:val="0"/>
          <w:numId w:val="25"/>
        </w:numPr>
        <w:suppressAutoHyphens/>
        <w:autoSpaceDE/>
        <w:spacing w:before="0" w:line="276" w:lineRule="auto"/>
        <w:ind w:left="-696" w:hanging="13"/>
        <w:contextualSpacing/>
        <w:jc w:val="both"/>
        <w:textAlignment w:val="baseline"/>
        <w:rPr>
          <w:rFonts w:ascii="Century Gothic" w:hAnsi="Century Gothic"/>
          <w:b/>
          <w:bCs/>
          <w:sz w:val="24"/>
          <w:szCs w:val="24"/>
        </w:rPr>
      </w:pPr>
      <w:r w:rsidRPr="00285211">
        <w:rPr>
          <w:rFonts w:ascii="Century Gothic" w:hAnsi="Century Gothic"/>
          <w:b/>
          <w:bCs/>
          <w:sz w:val="24"/>
          <w:szCs w:val="24"/>
        </w:rPr>
        <w:t>ROKOWANIE:</w:t>
      </w:r>
      <w:r w:rsidRPr="00285211">
        <w:rPr>
          <w:rFonts w:ascii="Century Gothic" w:hAnsi="Century Gothic"/>
          <w:b/>
          <w:bCs/>
          <w:sz w:val="24"/>
          <w:szCs w:val="24"/>
        </w:rPr>
        <w:br/>
      </w:r>
    </w:p>
    <w:p w:rsidR="008F3064" w:rsidRPr="00285211" w:rsidRDefault="008F3064" w:rsidP="006A4094">
      <w:pPr>
        <w:tabs>
          <w:tab w:val="num" w:pos="-284"/>
        </w:tabs>
        <w:ind w:left="-696" w:hanging="13"/>
        <w:jc w:val="both"/>
        <w:rPr>
          <w:rFonts w:ascii="Century Gothic" w:hAnsi="Century Gothic" w:cs="Times New Roman"/>
          <w:snapToGrid w:val="0"/>
          <w:sz w:val="24"/>
          <w:szCs w:val="24"/>
        </w:rPr>
      </w:pPr>
      <w:r w:rsidRPr="00285211">
        <w:rPr>
          <w:rFonts w:ascii="Century Gothic" w:hAnsi="Century Gothic" w:cs="Times New Roman"/>
          <w:snapToGrid w:val="0"/>
          <w:sz w:val="24"/>
          <w:szCs w:val="24"/>
        </w:rPr>
        <w:t>Prawdopodobieństwo powodzenia proponowanego zabiegu jest w Pana/i przypadku:</w:t>
      </w:r>
      <w:r w:rsidRPr="00285211">
        <w:rPr>
          <w:rFonts w:ascii="Century Gothic" w:hAnsi="Century Gothic" w:cs="Times New Roman"/>
          <w:snapToGrid w:val="0"/>
          <w:sz w:val="24"/>
          <w:szCs w:val="24"/>
        </w:rPr>
        <w:br/>
      </w:r>
    </w:p>
    <w:p w:rsidR="008F3064" w:rsidRPr="00285211" w:rsidRDefault="008F3064" w:rsidP="006A4094">
      <w:pPr>
        <w:pStyle w:val="Akapitzlist"/>
        <w:tabs>
          <w:tab w:val="num" w:pos="-284"/>
        </w:tabs>
        <w:ind w:left="-696" w:hanging="13"/>
        <w:jc w:val="both"/>
        <w:rPr>
          <w:rFonts w:ascii="Century Gothic" w:hAnsi="Century Gothic"/>
          <w:i/>
          <w:snapToGrid w:val="0"/>
          <w:sz w:val="24"/>
          <w:szCs w:val="24"/>
        </w:rPr>
      </w:pPr>
      <w:r w:rsidRPr="00285211">
        <w:rPr>
          <w:rFonts w:ascii="Century Gothic" w:hAnsi="Century Gothic"/>
          <w:snapToGrid w:val="0"/>
          <w:sz w:val="24"/>
          <w:szCs w:val="24"/>
        </w:rPr>
        <w:t xml:space="preserve">     [ ] </w:t>
      </w:r>
      <w:r w:rsidRPr="00285211">
        <w:rPr>
          <w:rFonts w:ascii="Century Gothic" w:hAnsi="Century Gothic"/>
          <w:i/>
          <w:snapToGrid w:val="0"/>
          <w:sz w:val="24"/>
          <w:szCs w:val="24"/>
        </w:rPr>
        <w:t xml:space="preserve">duże                        </w:t>
      </w:r>
      <w:r w:rsidRPr="00285211">
        <w:rPr>
          <w:rFonts w:ascii="Century Gothic" w:hAnsi="Century Gothic"/>
          <w:i/>
          <w:snapToGrid w:val="0"/>
          <w:sz w:val="24"/>
          <w:szCs w:val="24"/>
        </w:rPr>
        <w:tab/>
      </w:r>
      <w:r w:rsidRPr="00285211">
        <w:rPr>
          <w:rFonts w:ascii="Century Gothic" w:hAnsi="Century Gothic"/>
          <w:snapToGrid w:val="0"/>
          <w:sz w:val="24"/>
          <w:szCs w:val="24"/>
        </w:rPr>
        <w:t xml:space="preserve">[ ] </w:t>
      </w:r>
      <w:r w:rsidRPr="00285211">
        <w:rPr>
          <w:rFonts w:ascii="Century Gothic" w:hAnsi="Century Gothic"/>
          <w:i/>
          <w:snapToGrid w:val="0"/>
          <w:sz w:val="24"/>
          <w:szCs w:val="24"/>
        </w:rPr>
        <w:t xml:space="preserve">średnie                   </w:t>
      </w:r>
      <w:r w:rsidRPr="00285211">
        <w:rPr>
          <w:rFonts w:ascii="Century Gothic" w:hAnsi="Century Gothic"/>
          <w:i/>
          <w:snapToGrid w:val="0"/>
          <w:sz w:val="24"/>
          <w:szCs w:val="24"/>
        </w:rPr>
        <w:tab/>
      </w:r>
      <w:r w:rsidRPr="00285211">
        <w:rPr>
          <w:rFonts w:ascii="Century Gothic" w:hAnsi="Century Gothic"/>
          <w:snapToGrid w:val="0"/>
          <w:sz w:val="24"/>
          <w:szCs w:val="24"/>
        </w:rPr>
        <w:t xml:space="preserve">[ ] </w:t>
      </w:r>
      <w:r w:rsidRPr="00285211">
        <w:rPr>
          <w:rFonts w:ascii="Century Gothic" w:hAnsi="Century Gothic"/>
          <w:i/>
          <w:snapToGrid w:val="0"/>
          <w:sz w:val="24"/>
          <w:szCs w:val="24"/>
        </w:rPr>
        <w:t>ograniczone</w:t>
      </w:r>
    </w:p>
    <w:p w:rsidR="008F3064" w:rsidRPr="00285211" w:rsidRDefault="008F3064" w:rsidP="006A4094">
      <w:pPr>
        <w:pStyle w:val="Akapitzlist"/>
        <w:spacing w:line="276" w:lineRule="auto"/>
        <w:ind w:left="-696" w:hanging="13"/>
        <w:jc w:val="both"/>
        <w:rPr>
          <w:rFonts w:ascii="Century Gothic" w:hAnsi="Century Gothic"/>
          <w:b/>
          <w:bCs/>
          <w:sz w:val="24"/>
          <w:szCs w:val="24"/>
        </w:rPr>
      </w:pPr>
    </w:p>
    <w:p w:rsidR="008F3064" w:rsidRPr="00285211" w:rsidRDefault="008F3064" w:rsidP="006A4094">
      <w:pPr>
        <w:pStyle w:val="Akapitzlist"/>
        <w:spacing w:line="276" w:lineRule="auto"/>
        <w:ind w:left="-696" w:hanging="13"/>
        <w:jc w:val="both"/>
        <w:rPr>
          <w:rFonts w:ascii="Century Gothic" w:hAnsi="Century Gothic"/>
          <w:b/>
          <w:bCs/>
          <w:sz w:val="24"/>
          <w:szCs w:val="24"/>
        </w:rPr>
      </w:pPr>
    </w:p>
    <w:p w:rsidR="006A4094" w:rsidRDefault="006A4094" w:rsidP="00285211">
      <w:pPr>
        <w:pStyle w:val="Akapitzlist"/>
        <w:spacing w:line="276" w:lineRule="auto"/>
        <w:jc w:val="both"/>
        <w:rPr>
          <w:rFonts w:ascii="Century Gothic" w:hAnsi="Century Gothic"/>
          <w:b/>
          <w:bCs/>
          <w:sz w:val="24"/>
          <w:szCs w:val="24"/>
        </w:rPr>
      </w:pPr>
    </w:p>
    <w:p w:rsidR="00514B6D" w:rsidRDefault="00514B6D" w:rsidP="00285211">
      <w:pPr>
        <w:pStyle w:val="Akapitzlist"/>
        <w:spacing w:line="276" w:lineRule="auto"/>
        <w:jc w:val="both"/>
        <w:rPr>
          <w:rFonts w:ascii="Century Gothic" w:hAnsi="Century Gothic"/>
          <w:b/>
          <w:bCs/>
          <w:sz w:val="24"/>
          <w:szCs w:val="24"/>
        </w:rPr>
      </w:pPr>
    </w:p>
    <w:p w:rsidR="00514B6D" w:rsidRPr="00285211" w:rsidRDefault="00514B6D" w:rsidP="00285211">
      <w:pPr>
        <w:pStyle w:val="Akapitzlist"/>
        <w:spacing w:line="276" w:lineRule="auto"/>
        <w:jc w:val="both"/>
        <w:rPr>
          <w:rFonts w:ascii="Century Gothic" w:hAnsi="Century Gothic"/>
          <w:b/>
          <w:bCs/>
          <w:sz w:val="24"/>
          <w:szCs w:val="24"/>
        </w:rPr>
      </w:pPr>
    </w:p>
    <w:p w:rsidR="008F3064" w:rsidRPr="00285211" w:rsidRDefault="008F3064" w:rsidP="006A4094">
      <w:pPr>
        <w:pStyle w:val="Akapitzlist"/>
        <w:numPr>
          <w:ilvl w:val="0"/>
          <w:numId w:val="25"/>
        </w:numPr>
        <w:suppressAutoHyphens/>
        <w:autoSpaceDE/>
        <w:spacing w:before="0" w:line="276" w:lineRule="auto"/>
        <w:ind w:left="-709" w:firstLine="0"/>
        <w:contextualSpacing/>
        <w:jc w:val="both"/>
        <w:textAlignment w:val="baseline"/>
        <w:rPr>
          <w:rFonts w:ascii="Century Gothic" w:hAnsi="Century Gothic"/>
          <w:b/>
          <w:bCs/>
          <w:sz w:val="24"/>
          <w:szCs w:val="24"/>
        </w:rPr>
      </w:pPr>
      <w:r w:rsidRPr="00285211">
        <w:rPr>
          <w:rFonts w:ascii="Century Gothic" w:hAnsi="Century Gothic"/>
          <w:b/>
          <w:bCs/>
          <w:sz w:val="24"/>
          <w:szCs w:val="24"/>
        </w:rPr>
        <w:lastRenderedPageBreak/>
        <w:t>ALTERNATYWNE METODY LECZENIA:</w:t>
      </w:r>
    </w:p>
    <w:p w:rsidR="008F3064" w:rsidRDefault="008F3064" w:rsidP="006A4094">
      <w:pPr>
        <w:spacing w:before="240"/>
        <w:ind w:left="-709"/>
        <w:jc w:val="both"/>
        <w:rPr>
          <w:rFonts w:ascii="Century Gothic" w:hAnsi="Century Gothic" w:cs="Times New Roman"/>
          <w:bCs/>
          <w:sz w:val="24"/>
          <w:szCs w:val="24"/>
        </w:rPr>
      </w:pPr>
      <w:r w:rsidRPr="00285211">
        <w:rPr>
          <w:rFonts w:ascii="Century Gothic" w:hAnsi="Century Gothic" w:cs="Times New Roman"/>
          <w:bCs/>
          <w:sz w:val="24"/>
          <w:szCs w:val="24"/>
        </w:rPr>
        <w:t xml:space="preserve">Alternatywą dla zabiegów wewnątrznaczyniowych jest klasyczny zabieg kardiochirurgiczny </w:t>
      </w:r>
      <w:r w:rsidR="006A4094">
        <w:rPr>
          <w:rFonts w:ascii="Century Gothic" w:hAnsi="Century Gothic" w:cs="Times New Roman"/>
          <w:bCs/>
          <w:sz w:val="24"/>
          <w:szCs w:val="24"/>
        </w:rPr>
        <w:t xml:space="preserve"> </w:t>
      </w:r>
      <w:r w:rsidRPr="00285211">
        <w:rPr>
          <w:rFonts w:ascii="Century Gothic" w:hAnsi="Century Gothic" w:cs="Times New Roman"/>
          <w:bCs/>
          <w:sz w:val="24"/>
          <w:szCs w:val="24"/>
        </w:rPr>
        <w:t>z otwarciem klatki piersiowej (</w:t>
      </w:r>
      <w:proofErr w:type="spellStart"/>
      <w:r w:rsidRPr="00285211">
        <w:rPr>
          <w:rFonts w:ascii="Century Gothic" w:hAnsi="Century Gothic" w:cs="Times New Roman"/>
          <w:bCs/>
          <w:sz w:val="24"/>
          <w:szCs w:val="24"/>
        </w:rPr>
        <w:t>embolektomia</w:t>
      </w:r>
      <w:proofErr w:type="spellEnd"/>
      <w:r w:rsidRPr="00285211">
        <w:rPr>
          <w:rFonts w:ascii="Century Gothic" w:hAnsi="Century Gothic" w:cs="Times New Roman"/>
          <w:bCs/>
          <w:sz w:val="24"/>
          <w:szCs w:val="24"/>
        </w:rPr>
        <w:t xml:space="preserve"> płucna) lub leczenie zachowawcze (farmakologiczne).</w:t>
      </w:r>
    </w:p>
    <w:p w:rsidR="00F91B65" w:rsidRPr="00285211" w:rsidRDefault="00F91B65" w:rsidP="006A4094">
      <w:pPr>
        <w:spacing w:before="240"/>
        <w:ind w:left="-709"/>
        <w:jc w:val="both"/>
        <w:rPr>
          <w:rFonts w:ascii="Century Gothic" w:hAnsi="Century Gothic" w:cs="Times New Roman"/>
          <w:bCs/>
          <w:sz w:val="24"/>
          <w:szCs w:val="24"/>
        </w:rPr>
      </w:pPr>
    </w:p>
    <w:p w:rsidR="008F3064" w:rsidRPr="00285211" w:rsidRDefault="008F3064" w:rsidP="00F91B65">
      <w:pPr>
        <w:pStyle w:val="Akapitzlist"/>
        <w:tabs>
          <w:tab w:val="left" w:pos="284"/>
        </w:tabs>
        <w:spacing w:before="240"/>
        <w:ind w:left="-709" w:firstLine="0"/>
        <w:jc w:val="both"/>
        <w:rPr>
          <w:rFonts w:ascii="Century Gothic" w:hAnsi="Century Gothic"/>
          <w:bCs/>
          <w:sz w:val="24"/>
          <w:szCs w:val="24"/>
        </w:rPr>
      </w:pPr>
      <w:r w:rsidRPr="00285211">
        <w:rPr>
          <w:rFonts w:ascii="Century Gothic" w:hAnsi="Century Gothic"/>
          <w:b/>
          <w:sz w:val="24"/>
          <w:szCs w:val="24"/>
        </w:rPr>
        <w:t>LECZENIE KARDIOCHIRURGICZNE</w:t>
      </w:r>
    </w:p>
    <w:p w:rsidR="008F3064" w:rsidRPr="00285211" w:rsidRDefault="008F3064" w:rsidP="00F91B65">
      <w:pPr>
        <w:tabs>
          <w:tab w:val="left" w:pos="284"/>
        </w:tabs>
        <w:spacing w:before="240" w:after="240"/>
        <w:ind w:left="-709"/>
        <w:jc w:val="both"/>
        <w:rPr>
          <w:rFonts w:ascii="Century Gothic" w:hAnsi="Century Gothic" w:cs="Times New Roman"/>
          <w:bCs/>
          <w:sz w:val="24"/>
          <w:szCs w:val="24"/>
        </w:rPr>
      </w:pPr>
      <w:r w:rsidRPr="00285211">
        <w:rPr>
          <w:rFonts w:ascii="Century Gothic" w:hAnsi="Century Gothic" w:cs="Times New Roman"/>
          <w:bCs/>
          <w:sz w:val="24"/>
          <w:szCs w:val="24"/>
        </w:rPr>
        <w:t xml:space="preserve">W praktyce jest stosowane w przypadkach, gdy pozostałe metody leczenia u chorych są nieskuteczne bądź występują co do nich przeciwwskazania. Zaletą leczenia chirurgicznego chorych </w:t>
      </w:r>
      <w:r w:rsidRPr="00285211">
        <w:rPr>
          <w:rFonts w:ascii="Century Gothic" w:hAnsi="Century Gothic" w:cs="Times New Roman"/>
          <w:bCs/>
          <w:sz w:val="24"/>
          <w:szCs w:val="24"/>
        </w:rPr>
        <w:br/>
        <w:t xml:space="preserve">z ostrą zatorowością płucną jest możliwość bezpiecznego usunięcia towarzyszących skrzeplin w jamach prawego serca, w tym przede wszystkim skrzeplin zaklinowanych w drożnym otworze owalnym. W przypadku współistnienia przewlekłych zmian zakrzepowo-zatorowych w krążeniu płucnym u chorych ze wskazaniami do leczenia </w:t>
      </w:r>
      <w:proofErr w:type="spellStart"/>
      <w:r w:rsidRPr="00285211">
        <w:rPr>
          <w:rFonts w:ascii="Century Gothic" w:hAnsi="Century Gothic" w:cs="Times New Roman"/>
          <w:bCs/>
          <w:sz w:val="24"/>
          <w:szCs w:val="24"/>
        </w:rPr>
        <w:t>reperfuzyjnego</w:t>
      </w:r>
      <w:proofErr w:type="spellEnd"/>
      <w:r w:rsidRPr="00285211">
        <w:rPr>
          <w:rFonts w:ascii="Century Gothic" w:hAnsi="Century Gothic" w:cs="Times New Roman"/>
          <w:bCs/>
          <w:sz w:val="24"/>
          <w:szCs w:val="24"/>
        </w:rPr>
        <w:t xml:space="preserve"> jedynie zabieg chirurgiczny umożliwia skuteczne usuniecie tych zmian. Z uwagi na złożoność zabiegu oraz wymagane doświadczenie ośrodka wykonującego dostępność do takiego leczenia jest ograniczona. Potencjalną trudność stanowi transport do ośrodka kardiochirurgicznego gotowego podjąć się leczenia.</w:t>
      </w:r>
      <w:r w:rsidR="00971476">
        <w:rPr>
          <w:rFonts w:ascii="Century Gothic" w:hAnsi="Century Gothic" w:cs="Times New Roman"/>
          <w:bCs/>
          <w:sz w:val="24"/>
          <w:szCs w:val="24"/>
        </w:rPr>
        <w:t xml:space="preserve"> </w:t>
      </w:r>
      <w:r w:rsidRPr="00285211">
        <w:rPr>
          <w:rFonts w:ascii="Century Gothic" w:hAnsi="Century Gothic" w:cs="Times New Roman"/>
          <w:bCs/>
          <w:sz w:val="24"/>
          <w:szCs w:val="24"/>
        </w:rPr>
        <w:t>W piśmiennictwie opartym na rejestrach śmiertelność szpitalna u chorych poddawanych leczeniu chirurgicznemu wynosi od 7,9% do 44,4%.</w:t>
      </w:r>
    </w:p>
    <w:p w:rsidR="008F3064" w:rsidRPr="00285211" w:rsidRDefault="008F3064" w:rsidP="00971476">
      <w:pPr>
        <w:pStyle w:val="Akapitzlist"/>
        <w:spacing w:before="240" w:after="240"/>
        <w:ind w:left="-709" w:firstLine="0"/>
        <w:jc w:val="both"/>
        <w:rPr>
          <w:rFonts w:ascii="Century Gothic" w:hAnsi="Century Gothic"/>
          <w:bCs/>
          <w:sz w:val="24"/>
          <w:szCs w:val="24"/>
        </w:rPr>
      </w:pPr>
      <w:r w:rsidRPr="00285211">
        <w:rPr>
          <w:rFonts w:ascii="Century Gothic" w:hAnsi="Century Gothic"/>
          <w:b/>
          <w:sz w:val="24"/>
          <w:szCs w:val="24"/>
        </w:rPr>
        <w:t>LECZENIE ZACHOWAWCZE</w:t>
      </w:r>
    </w:p>
    <w:p w:rsidR="008F3064" w:rsidRPr="00285211" w:rsidRDefault="008F3064" w:rsidP="00971476">
      <w:pPr>
        <w:spacing w:after="240"/>
        <w:ind w:left="-709"/>
        <w:jc w:val="both"/>
        <w:rPr>
          <w:rFonts w:ascii="Century Gothic" w:hAnsi="Century Gothic" w:cs="Times New Roman"/>
          <w:sz w:val="24"/>
          <w:szCs w:val="24"/>
        </w:rPr>
      </w:pPr>
      <w:r w:rsidRPr="00285211">
        <w:rPr>
          <w:rFonts w:ascii="Century Gothic" w:hAnsi="Century Gothic" w:cs="Times New Roman"/>
          <w:sz w:val="24"/>
          <w:szCs w:val="24"/>
        </w:rPr>
        <w:t xml:space="preserve">Jest postępowaniem farmakologicznym. Rutynowo są to leki przeciwkrzepliwe (celem jest zahamowanie procesu zakrzepowego) oraz fibrynolityczne (celem jest rozpuszczenie zakrzepów w naczyniach krwionośnych). Stosowanie leków ma określone wskazania i przeciwwskazania oraz potencjalne objawy uboczne. Ryzyko wczesnego (30 dniowego) zgonu w zatorowości wysokiego </w:t>
      </w:r>
      <w:r w:rsidRPr="00285211">
        <w:rPr>
          <w:rFonts w:ascii="Century Gothic" w:hAnsi="Century Gothic" w:cs="Times New Roman"/>
          <w:sz w:val="24"/>
          <w:szCs w:val="24"/>
        </w:rPr>
        <w:br/>
        <w:t xml:space="preserve">i pośredniego-wysokiego ryzyka to średnio 10-25%. W przypadku pogorszenia klinicznego i nieskuteczności farmakoterapii nie ma leczenia alternatywnego poza leczeniem </w:t>
      </w:r>
      <w:proofErr w:type="spellStart"/>
      <w:r w:rsidRPr="00285211">
        <w:rPr>
          <w:rFonts w:ascii="Century Gothic" w:hAnsi="Century Gothic" w:cs="Times New Roman"/>
          <w:sz w:val="24"/>
          <w:szCs w:val="24"/>
        </w:rPr>
        <w:t>przezskórnym</w:t>
      </w:r>
      <w:proofErr w:type="spellEnd"/>
      <w:r w:rsidRPr="00285211">
        <w:rPr>
          <w:rFonts w:ascii="Century Gothic" w:hAnsi="Century Gothic" w:cs="Times New Roman"/>
          <w:sz w:val="24"/>
          <w:szCs w:val="24"/>
        </w:rPr>
        <w:t>/operacyjnym.</w:t>
      </w:r>
    </w:p>
    <w:p w:rsidR="008F3064" w:rsidRPr="00285211" w:rsidRDefault="008F3064" w:rsidP="00971476">
      <w:pPr>
        <w:pStyle w:val="Akapitzlist"/>
        <w:numPr>
          <w:ilvl w:val="0"/>
          <w:numId w:val="25"/>
        </w:numPr>
        <w:suppressAutoHyphens/>
        <w:autoSpaceDE/>
        <w:spacing w:before="240" w:line="276" w:lineRule="auto"/>
        <w:ind w:left="-709" w:firstLine="0"/>
        <w:contextualSpacing/>
        <w:jc w:val="both"/>
        <w:textAlignment w:val="baseline"/>
        <w:rPr>
          <w:rFonts w:ascii="Century Gothic" w:hAnsi="Century Gothic"/>
          <w:sz w:val="24"/>
          <w:szCs w:val="24"/>
        </w:rPr>
      </w:pPr>
      <w:r w:rsidRPr="00285211">
        <w:rPr>
          <w:rFonts w:ascii="Century Gothic" w:hAnsi="Century Gothic"/>
          <w:b/>
          <w:sz w:val="24"/>
          <w:szCs w:val="24"/>
        </w:rPr>
        <w:t>SKUTKI ODMOWY I NIEPODJĘCIA PROPONOWANEGO LECZENIA/ DIAGNOSTYKI:</w:t>
      </w:r>
    </w:p>
    <w:p w:rsidR="008F3064" w:rsidRPr="00285211" w:rsidRDefault="008F3064" w:rsidP="00971476">
      <w:pPr>
        <w:spacing w:before="240"/>
        <w:ind w:left="-709"/>
        <w:jc w:val="both"/>
        <w:rPr>
          <w:rFonts w:ascii="Century Gothic" w:hAnsi="Century Gothic" w:cs="Times New Roman"/>
          <w:b/>
          <w:sz w:val="24"/>
          <w:szCs w:val="24"/>
        </w:rPr>
      </w:pPr>
      <w:r w:rsidRPr="00285211">
        <w:rPr>
          <w:rFonts w:ascii="Century Gothic" w:hAnsi="Century Gothic" w:cs="Times New Roman"/>
          <w:bCs/>
          <w:sz w:val="24"/>
          <w:szCs w:val="24"/>
        </w:rPr>
        <w:t>Oświadczam, że zostałem/</w:t>
      </w:r>
      <w:proofErr w:type="spellStart"/>
      <w:r w:rsidRPr="00285211">
        <w:rPr>
          <w:rFonts w:ascii="Century Gothic" w:hAnsi="Century Gothic" w:cs="Times New Roman"/>
          <w:bCs/>
          <w:sz w:val="24"/>
          <w:szCs w:val="24"/>
        </w:rPr>
        <w:t>am</w:t>
      </w:r>
      <w:proofErr w:type="spellEnd"/>
      <w:r w:rsidRPr="00285211">
        <w:rPr>
          <w:rFonts w:ascii="Century Gothic" w:hAnsi="Century Gothic" w:cs="Times New Roman"/>
          <w:bCs/>
          <w:sz w:val="24"/>
          <w:szCs w:val="24"/>
        </w:rPr>
        <w:t xml:space="preserve"> poinformowany/a, że brak podjęcia leczenia zabiegowego i wybór leczenia zachowawczego farmakologicznego może, w zależności od stopnia nasilenia choroby przed zabiegiem, doprowadzić do skutków opisanych powyżej, a więc zgonu, poważnego uszczerbku na funkcjonowaniu wielu narządów w organizmie.</w:t>
      </w:r>
    </w:p>
    <w:p w:rsidR="008F3064" w:rsidRPr="00285211" w:rsidRDefault="008F3064" w:rsidP="00285211">
      <w:pPr>
        <w:jc w:val="both"/>
        <w:rPr>
          <w:rFonts w:ascii="Century Gothic" w:hAnsi="Century Gothic" w:cs="Times New Roman"/>
          <w:bCs/>
          <w:sz w:val="24"/>
          <w:szCs w:val="24"/>
        </w:rPr>
      </w:pPr>
    </w:p>
    <w:p w:rsidR="008F3064" w:rsidRPr="00285211" w:rsidRDefault="00971476" w:rsidP="00DB5BC7">
      <w:pPr>
        <w:pStyle w:val="Akapitzlist"/>
        <w:numPr>
          <w:ilvl w:val="0"/>
          <w:numId w:val="25"/>
        </w:numPr>
        <w:suppressAutoHyphens/>
        <w:autoSpaceDE/>
        <w:spacing w:before="0" w:line="276" w:lineRule="auto"/>
        <w:ind w:left="-709" w:firstLine="0"/>
        <w:contextualSpacing/>
        <w:jc w:val="both"/>
        <w:textAlignment w:val="baseline"/>
        <w:rPr>
          <w:rFonts w:ascii="Century Gothic" w:hAnsi="Century Gothic"/>
          <w:b/>
          <w:bCs/>
          <w:i/>
          <w:sz w:val="24"/>
          <w:szCs w:val="24"/>
        </w:rPr>
      </w:pPr>
      <w:r>
        <w:rPr>
          <w:rFonts w:ascii="Century Gothic" w:hAnsi="Century Gothic"/>
          <w:b/>
          <w:bCs/>
          <w:noProof/>
          <w:sz w:val="24"/>
          <w:szCs w:val="24"/>
          <w:lang w:eastAsia="pl-PL"/>
        </w:rPr>
        <w:lastRenderedPageBreak/>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050" type="#_x0000_t120" style="position:absolute;left:0;text-align:left;margin-left:122pt;margin-top:-1.35pt;width:13.15pt;height:14.4pt;z-index:251658240"/>
        </w:pict>
      </w:r>
      <w:r w:rsidR="008F3064" w:rsidRPr="00285211">
        <w:rPr>
          <w:rFonts w:ascii="Century Gothic" w:hAnsi="Century Gothic"/>
          <w:b/>
          <w:bCs/>
          <w:sz w:val="24"/>
          <w:szCs w:val="24"/>
        </w:rPr>
        <w:t xml:space="preserve">PYTANIA PACJENTA:  </w:t>
      </w:r>
      <w:r>
        <w:rPr>
          <w:rFonts w:ascii="Century Gothic" w:hAnsi="Century Gothic"/>
          <w:b/>
          <w:bCs/>
          <w:sz w:val="24"/>
          <w:szCs w:val="24"/>
        </w:rPr>
        <w:t xml:space="preserve">       </w:t>
      </w:r>
      <w:r w:rsidR="008F3064" w:rsidRPr="00285211">
        <w:rPr>
          <w:rFonts w:ascii="Century Gothic" w:hAnsi="Century Gothic"/>
          <w:b/>
          <w:bCs/>
          <w:sz w:val="24"/>
          <w:szCs w:val="24"/>
        </w:rPr>
        <w:t>brak</w:t>
      </w:r>
    </w:p>
    <w:p w:rsidR="008F3064" w:rsidRPr="00285211" w:rsidRDefault="008F3064" w:rsidP="00DB5BC7">
      <w:pPr>
        <w:ind w:left="-709"/>
        <w:jc w:val="both"/>
        <w:rPr>
          <w:rFonts w:ascii="Century Gothic" w:hAnsi="Century Gothic" w:cs="Times New Roman"/>
          <w:sz w:val="24"/>
          <w:szCs w:val="24"/>
        </w:rPr>
      </w:pPr>
      <w:r w:rsidRPr="00285211">
        <w:rPr>
          <w:rFonts w:ascii="Century Gothic" w:hAnsi="Century Gothic" w:cs="Times New Roman"/>
          <w:sz w:val="24"/>
          <w:szCs w:val="24"/>
        </w:rPr>
        <w:t>…………………………………………………………………………………………………</w:t>
      </w:r>
    </w:p>
    <w:p w:rsidR="008F3064" w:rsidRPr="00285211" w:rsidRDefault="008F3064" w:rsidP="00285211">
      <w:pPr>
        <w:jc w:val="both"/>
        <w:rPr>
          <w:rFonts w:ascii="Century Gothic" w:hAnsi="Century Gothic" w:cs="Times New Roman"/>
          <w:sz w:val="24"/>
          <w:szCs w:val="24"/>
        </w:rPr>
      </w:pPr>
    </w:p>
    <w:p w:rsidR="008F3064" w:rsidRPr="00285211" w:rsidRDefault="008F3064" w:rsidP="00DB5BC7">
      <w:pPr>
        <w:spacing w:after="240"/>
        <w:ind w:left="-709"/>
        <w:jc w:val="both"/>
        <w:rPr>
          <w:rFonts w:ascii="Century Gothic" w:hAnsi="Century Gothic" w:cs="Times New Roman"/>
          <w:sz w:val="24"/>
          <w:szCs w:val="24"/>
        </w:rPr>
      </w:pPr>
      <w:r w:rsidRPr="00285211">
        <w:rPr>
          <w:rFonts w:ascii="Century Gothic" w:hAnsi="Century Gothic" w:cs="Times New Roman"/>
          <w:b/>
          <w:sz w:val="24"/>
          <w:szCs w:val="24"/>
        </w:rPr>
        <w:t xml:space="preserve">      10. OŚWIADCZENIE PACJENTA:</w:t>
      </w:r>
    </w:p>
    <w:p w:rsidR="008F3064" w:rsidRPr="00285211" w:rsidRDefault="008F3064" w:rsidP="00DB5BC7">
      <w:pPr>
        <w:ind w:left="-709"/>
        <w:jc w:val="both"/>
        <w:rPr>
          <w:rFonts w:ascii="Century Gothic" w:hAnsi="Century Gothic" w:cs="Times New Roman"/>
          <w:sz w:val="24"/>
          <w:szCs w:val="24"/>
        </w:rPr>
      </w:pPr>
      <w:r w:rsidRPr="00285211">
        <w:rPr>
          <w:rFonts w:ascii="Century Gothic" w:hAnsi="Century Gothic" w:cs="Times New Roman"/>
          <w:sz w:val="24"/>
          <w:szCs w:val="24"/>
        </w:rPr>
        <w:t>1. Oświadczam, że zapoznałem/</w:t>
      </w:r>
      <w:proofErr w:type="spellStart"/>
      <w:r w:rsidRPr="00285211">
        <w:rPr>
          <w:rFonts w:ascii="Century Gothic" w:hAnsi="Century Gothic" w:cs="Times New Roman"/>
          <w:sz w:val="24"/>
          <w:szCs w:val="24"/>
        </w:rPr>
        <w:t>-a</w:t>
      </w:r>
      <w:proofErr w:type="spellEnd"/>
      <w:r w:rsidRPr="00285211">
        <w:rPr>
          <w:rFonts w:ascii="Century Gothic" w:hAnsi="Century Gothic" w:cs="Times New Roman"/>
          <w:sz w:val="24"/>
          <w:szCs w:val="24"/>
        </w:rPr>
        <w:t xml:space="preserve">m się z treścią niniejszego formularza i w pełni zrozumiałem/ </w:t>
      </w:r>
      <w:proofErr w:type="spellStart"/>
      <w:r w:rsidRPr="00285211">
        <w:rPr>
          <w:rFonts w:ascii="Century Gothic" w:hAnsi="Century Gothic" w:cs="Times New Roman"/>
          <w:sz w:val="24"/>
          <w:szCs w:val="24"/>
        </w:rPr>
        <w:t>-a</w:t>
      </w:r>
      <w:proofErr w:type="spellEnd"/>
      <w:r w:rsidRPr="00285211">
        <w:rPr>
          <w:rFonts w:ascii="Century Gothic" w:hAnsi="Century Gothic" w:cs="Times New Roman"/>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285211">
        <w:rPr>
          <w:rFonts w:ascii="Century Gothic" w:hAnsi="Century Gothic" w:cs="Times New Roman"/>
          <w:iCs/>
          <w:sz w:val="24"/>
          <w:szCs w:val="24"/>
        </w:rPr>
        <w:t>oczekiwanych korzyściach i dających się przewidzieć skutkach odległych zabiegu;</w:t>
      </w:r>
      <w:r w:rsidRPr="00285211">
        <w:rPr>
          <w:rFonts w:ascii="Century Gothic" w:hAnsi="Century Gothic" w:cs="Times New Roman"/>
          <w:sz w:val="24"/>
          <w:szCs w:val="24"/>
        </w:rPr>
        <w:t xml:space="preserve"> alternatywnych metodach leczniczych i diagnostycznych oraz </w:t>
      </w:r>
      <w:r w:rsidRPr="00285211">
        <w:rPr>
          <w:rFonts w:ascii="Century Gothic" w:hAnsi="Century Gothic" w:cs="Times New Roman"/>
          <w:iCs/>
          <w:sz w:val="24"/>
          <w:szCs w:val="24"/>
        </w:rPr>
        <w:t>dających się przewidzieć następstwach zastosowania tych metod lub ich zaniechania, skutkach odmowy i niepodjęcia proponowanego leczenia</w:t>
      </w:r>
      <w:r w:rsidRPr="00285211">
        <w:rPr>
          <w:rFonts w:ascii="Century Gothic" w:hAnsi="Century Gothic" w:cs="Times New Roman"/>
          <w:sz w:val="24"/>
          <w:szCs w:val="24"/>
        </w:rPr>
        <w:t>.</w:t>
      </w:r>
    </w:p>
    <w:p w:rsidR="008F3064" w:rsidRPr="00285211" w:rsidRDefault="008F3064" w:rsidP="00DB5BC7">
      <w:pPr>
        <w:ind w:left="-709"/>
        <w:jc w:val="both"/>
        <w:rPr>
          <w:rFonts w:ascii="Century Gothic" w:hAnsi="Century Gothic" w:cs="Times New Roman"/>
          <w:sz w:val="24"/>
          <w:szCs w:val="24"/>
        </w:rPr>
      </w:pPr>
      <w:r w:rsidRPr="00285211">
        <w:rPr>
          <w:rFonts w:ascii="Century Gothic" w:hAnsi="Century Gothic" w:cs="Times New Roman"/>
          <w:sz w:val="24"/>
          <w:szCs w:val="24"/>
        </w:rPr>
        <w:t xml:space="preserve">2. Oświadczam, że podczas rozmowy z lekarzem miałem/ </w:t>
      </w:r>
      <w:proofErr w:type="spellStart"/>
      <w:r w:rsidRPr="00285211">
        <w:rPr>
          <w:rFonts w:ascii="Century Gothic" w:hAnsi="Century Gothic" w:cs="Times New Roman"/>
          <w:sz w:val="24"/>
          <w:szCs w:val="24"/>
        </w:rPr>
        <w:t>-a</w:t>
      </w:r>
      <w:proofErr w:type="spellEnd"/>
      <w:r w:rsidRPr="00285211">
        <w:rPr>
          <w:rFonts w:ascii="Century Gothic" w:hAnsi="Century Gothic" w:cs="Times New Roman"/>
          <w:sz w:val="24"/>
          <w:szCs w:val="24"/>
        </w:rPr>
        <w:t xml:space="preserve">m możliwość zadawania pytań dotyczących proponowanego leczenia i otrzymałem/ </w:t>
      </w:r>
      <w:proofErr w:type="spellStart"/>
      <w:r w:rsidRPr="00285211">
        <w:rPr>
          <w:rFonts w:ascii="Century Gothic" w:hAnsi="Century Gothic" w:cs="Times New Roman"/>
          <w:sz w:val="24"/>
          <w:szCs w:val="24"/>
        </w:rPr>
        <w:t>-a</w:t>
      </w:r>
      <w:proofErr w:type="spellEnd"/>
      <w:r w:rsidRPr="00285211">
        <w:rPr>
          <w:rFonts w:ascii="Century Gothic" w:hAnsi="Century Gothic" w:cs="Times New Roman"/>
          <w:sz w:val="24"/>
          <w:szCs w:val="24"/>
        </w:rPr>
        <w:t xml:space="preserve">m na nie przystępne, zrozumiałe i wyczerpujące odpowiedzi. </w:t>
      </w:r>
    </w:p>
    <w:p w:rsidR="008F3064" w:rsidRPr="00285211" w:rsidRDefault="008F3064" w:rsidP="00BC2172">
      <w:pPr>
        <w:ind w:left="-709"/>
        <w:jc w:val="both"/>
        <w:rPr>
          <w:rFonts w:ascii="Century Gothic" w:hAnsi="Century Gothic" w:cs="Times New Roman"/>
          <w:sz w:val="24"/>
          <w:szCs w:val="24"/>
        </w:rPr>
      </w:pPr>
      <w:r w:rsidRPr="00285211">
        <w:rPr>
          <w:rFonts w:ascii="Century Gothic" w:hAnsi="Century Gothic" w:cs="Times New Roman"/>
          <w:sz w:val="24"/>
          <w:szCs w:val="24"/>
        </w:rPr>
        <w:t xml:space="preserve">3. Oświadczam, że podczas wywiadu lekarskiego i badania przekazałem wszystkie </w:t>
      </w:r>
      <w:r w:rsidRPr="00285211">
        <w:rPr>
          <w:rFonts w:ascii="Century Gothic" w:hAnsi="Century Gothic" w:cs="Times New Roman"/>
          <w:sz w:val="24"/>
          <w:szCs w:val="24"/>
        </w:rPr>
        <w:br/>
        <w:t xml:space="preserve">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8F3064" w:rsidRPr="00285211" w:rsidRDefault="008F3064" w:rsidP="00BC2172">
      <w:pPr>
        <w:spacing w:before="240"/>
        <w:ind w:left="-709"/>
        <w:jc w:val="both"/>
        <w:rPr>
          <w:rFonts w:ascii="Century Gothic" w:hAnsi="Century Gothic" w:cs="Times New Roman"/>
          <w:b/>
          <w:bCs/>
          <w:sz w:val="24"/>
          <w:szCs w:val="24"/>
        </w:rPr>
      </w:pPr>
      <w:r w:rsidRPr="00285211">
        <w:rPr>
          <w:rFonts w:ascii="Century Gothic" w:hAnsi="Century Gothic" w:cs="Times New Roman"/>
          <w:b/>
          <w:bCs/>
          <w:sz w:val="24"/>
          <w:szCs w:val="24"/>
        </w:rPr>
        <w:t>11. ZGODA NA ZABIEG</w:t>
      </w:r>
    </w:p>
    <w:p w:rsidR="008F3064" w:rsidRPr="00285211" w:rsidRDefault="008F3064" w:rsidP="00BC2172">
      <w:pPr>
        <w:spacing w:before="240"/>
        <w:ind w:left="-709"/>
        <w:jc w:val="both"/>
        <w:rPr>
          <w:rFonts w:ascii="Century Gothic" w:hAnsi="Century Gothic" w:cs="Times New Roman"/>
          <w:sz w:val="24"/>
          <w:szCs w:val="24"/>
        </w:rPr>
      </w:pPr>
      <w:r w:rsidRPr="00285211">
        <w:rPr>
          <w:rFonts w:ascii="Century Gothic" w:hAnsi="Century Gothic" w:cs="Times New Roman"/>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w:t>
      </w:r>
      <w:r w:rsidRPr="00285211">
        <w:rPr>
          <w:rFonts w:ascii="Century Gothic" w:hAnsi="Century Gothic" w:cs="Times New Roman"/>
          <w:sz w:val="24"/>
          <w:szCs w:val="24"/>
        </w:rPr>
        <w:br/>
        <w:t xml:space="preserve">z przeprowadzeniem zabiegu, w tym na znieczulenie miejscowe. </w:t>
      </w:r>
    </w:p>
    <w:p w:rsidR="008F3064" w:rsidRPr="00285211" w:rsidRDefault="008F3064" w:rsidP="00BC2172">
      <w:pPr>
        <w:spacing w:before="240"/>
        <w:ind w:left="-709"/>
        <w:jc w:val="both"/>
        <w:rPr>
          <w:rFonts w:ascii="Century Gothic" w:hAnsi="Century Gothic" w:cs="Times New Roman"/>
          <w:sz w:val="24"/>
          <w:szCs w:val="24"/>
        </w:rPr>
      </w:pPr>
      <w:r w:rsidRPr="00285211">
        <w:rPr>
          <w:rFonts w:ascii="Century Gothic" w:hAnsi="Century Gothic" w:cs="Times New Roman"/>
          <w:b/>
          <w:sz w:val="24"/>
          <w:szCs w:val="24"/>
        </w:rPr>
        <w:lastRenderedPageBreak/>
        <w:t>12. UWAGI LEKARZA:</w:t>
      </w:r>
    </w:p>
    <w:p w:rsidR="008F3064" w:rsidRDefault="00BC2172" w:rsidP="00BC2172">
      <w:pPr>
        <w:ind w:left="-709"/>
        <w:jc w:val="both"/>
        <w:rPr>
          <w:rFonts w:ascii="Century Gothic" w:hAnsi="Century Gothic" w:cs="Times New Roman"/>
          <w:sz w:val="24"/>
          <w:szCs w:val="24"/>
        </w:rPr>
      </w:pPr>
      <w:r>
        <w:rPr>
          <w:rFonts w:ascii="Century Gothic" w:hAnsi="Century Gothic" w:cs="Times New Roman"/>
          <w:sz w:val="24"/>
          <w:szCs w:val="24"/>
        </w:rPr>
        <w:t>………………………………………………………………………………………………………………………………………………………………………………………………………</w:t>
      </w:r>
      <w:r w:rsidR="004678F1">
        <w:rPr>
          <w:rFonts w:ascii="Century Gothic" w:hAnsi="Century Gothic" w:cs="Times New Roman"/>
          <w:sz w:val="24"/>
          <w:szCs w:val="24"/>
        </w:rPr>
        <w:t>…………………</w:t>
      </w:r>
    </w:p>
    <w:p w:rsidR="004678F1" w:rsidRPr="00285211" w:rsidRDefault="004678F1" w:rsidP="00BC2172">
      <w:pPr>
        <w:ind w:left="-709"/>
        <w:jc w:val="both"/>
        <w:rPr>
          <w:rFonts w:ascii="Century Gothic" w:hAnsi="Century Gothic" w:cs="Times New Roman"/>
          <w:b/>
          <w:sz w:val="24"/>
          <w:szCs w:val="24"/>
        </w:rPr>
      </w:pPr>
    </w:p>
    <w:p w:rsidR="008F3064" w:rsidRPr="00285211" w:rsidRDefault="008F3064" w:rsidP="004678F1">
      <w:pPr>
        <w:ind w:left="-709"/>
        <w:jc w:val="both"/>
        <w:rPr>
          <w:rFonts w:ascii="Century Gothic" w:hAnsi="Century Gothic" w:cs="Times New Roman"/>
          <w:b/>
          <w:sz w:val="24"/>
          <w:szCs w:val="24"/>
        </w:rPr>
      </w:pPr>
      <w:r w:rsidRPr="00285211">
        <w:rPr>
          <w:rFonts w:ascii="Century Gothic" w:hAnsi="Century Gothic" w:cs="Times New Roman"/>
          <w:b/>
          <w:sz w:val="24"/>
          <w:szCs w:val="24"/>
        </w:rPr>
        <w:t>13. PODPIS PACJENTA I LEKARZA:</w:t>
      </w:r>
    </w:p>
    <w:p w:rsidR="008F3064" w:rsidRPr="00285211" w:rsidRDefault="008F3064" w:rsidP="00285211">
      <w:pPr>
        <w:ind w:left="708"/>
        <w:jc w:val="both"/>
        <w:rPr>
          <w:rFonts w:ascii="Century Gothic" w:hAnsi="Century Gothic" w:cs="Times New Roman"/>
          <w:sz w:val="24"/>
          <w:szCs w:val="24"/>
        </w:rPr>
      </w:pPr>
    </w:p>
    <w:tbl>
      <w:tblPr>
        <w:tblW w:w="9208" w:type="dxa"/>
        <w:tblInd w:w="-5" w:type="dxa"/>
        <w:tblLayout w:type="fixed"/>
        <w:tblLook w:val="04A0"/>
      </w:tblPr>
      <w:tblGrid>
        <w:gridCol w:w="4082"/>
        <w:gridCol w:w="5126"/>
      </w:tblGrid>
      <w:tr w:rsidR="008F3064" w:rsidRPr="00285211" w:rsidTr="004678F1">
        <w:trPr>
          <w:trHeight w:val="1360"/>
        </w:trPr>
        <w:tc>
          <w:tcPr>
            <w:tcW w:w="4082" w:type="dxa"/>
            <w:tcBorders>
              <w:top w:val="single" w:sz="4" w:space="0" w:color="000000"/>
              <w:left w:val="single" w:sz="4" w:space="0" w:color="000000"/>
              <w:bottom w:val="single" w:sz="4" w:space="0" w:color="000000"/>
              <w:right w:val="single" w:sz="4" w:space="0" w:color="000000"/>
            </w:tcBorders>
            <w:vAlign w:val="center"/>
            <w:hideMark/>
          </w:tcPr>
          <w:p w:rsidR="008F3064" w:rsidRPr="00285211" w:rsidRDefault="008F3064" w:rsidP="00285211">
            <w:pPr>
              <w:jc w:val="both"/>
              <w:rPr>
                <w:rFonts w:ascii="Century Gothic" w:hAnsi="Century Gothic" w:cs="Times New Roman"/>
                <w:sz w:val="24"/>
                <w:szCs w:val="24"/>
              </w:rPr>
            </w:pPr>
            <w:r w:rsidRPr="00285211">
              <w:rPr>
                <w:rFonts w:ascii="Century Gothic" w:hAnsi="Century Gothic" w:cs="Times New Roman"/>
                <w:sz w:val="24"/>
                <w:szCs w:val="24"/>
              </w:rPr>
              <w:t>Data oraz podpis pacjenta</w:t>
            </w:r>
          </w:p>
          <w:p w:rsidR="008F3064" w:rsidRPr="00285211" w:rsidRDefault="008F3064" w:rsidP="00285211">
            <w:pPr>
              <w:jc w:val="both"/>
              <w:rPr>
                <w:rFonts w:ascii="Century Gothic" w:hAnsi="Century Gothic" w:cs="Times New Roman"/>
                <w:sz w:val="24"/>
                <w:szCs w:val="24"/>
              </w:rPr>
            </w:pPr>
            <w:r w:rsidRPr="00285211">
              <w:rPr>
                <w:rFonts w:ascii="Century Gothic" w:hAnsi="Century Gothic" w:cs="Times New Roman"/>
                <w:sz w:val="24"/>
                <w:szCs w:val="24"/>
              </w:rPr>
              <w:t>lub przedstawiciela ustawowego</w:t>
            </w:r>
          </w:p>
        </w:tc>
        <w:tc>
          <w:tcPr>
            <w:tcW w:w="5126"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tc>
      </w:tr>
      <w:tr w:rsidR="008F3064" w:rsidRPr="00285211" w:rsidTr="004678F1">
        <w:trPr>
          <w:trHeight w:val="1262"/>
        </w:trPr>
        <w:tc>
          <w:tcPr>
            <w:tcW w:w="4082"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r w:rsidRPr="00285211">
              <w:rPr>
                <w:rFonts w:ascii="Century Gothic" w:hAnsi="Century Gothic" w:cs="Times New Roman"/>
                <w:sz w:val="24"/>
                <w:szCs w:val="24"/>
              </w:rPr>
              <w:t>Data, podpis oraz pieczątka lekarza</w:t>
            </w:r>
          </w:p>
        </w:tc>
        <w:tc>
          <w:tcPr>
            <w:tcW w:w="5126"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tc>
      </w:tr>
    </w:tbl>
    <w:p w:rsidR="004678F1" w:rsidRDefault="004678F1" w:rsidP="00285211">
      <w:pPr>
        <w:spacing w:before="240"/>
        <w:ind w:firstLine="708"/>
        <w:jc w:val="both"/>
        <w:rPr>
          <w:rFonts w:ascii="Century Gothic" w:hAnsi="Century Gothic" w:cs="Times New Roman"/>
          <w:b/>
          <w:sz w:val="24"/>
          <w:szCs w:val="24"/>
        </w:rPr>
      </w:pPr>
    </w:p>
    <w:p w:rsidR="008F3064" w:rsidRPr="00285211" w:rsidRDefault="008F3064" w:rsidP="004678F1">
      <w:pPr>
        <w:spacing w:before="240"/>
        <w:ind w:left="-709"/>
        <w:jc w:val="both"/>
        <w:rPr>
          <w:rFonts w:ascii="Century Gothic" w:hAnsi="Century Gothic" w:cs="Times New Roman"/>
          <w:sz w:val="24"/>
          <w:szCs w:val="24"/>
        </w:rPr>
      </w:pPr>
      <w:r w:rsidRPr="00285211">
        <w:rPr>
          <w:rFonts w:ascii="Century Gothic" w:hAnsi="Century Gothic" w:cs="Times New Roman"/>
          <w:b/>
          <w:sz w:val="24"/>
          <w:szCs w:val="24"/>
        </w:rPr>
        <w:t>14. SPRZECIW PACJENTA:</w:t>
      </w:r>
    </w:p>
    <w:p w:rsidR="008F3064" w:rsidRPr="00285211" w:rsidRDefault="008F3064" w:rsidP="004678F1">
      <w:pPr>
        <w:spacing w:before="240"/>
        <w:ind w:left="-709"/>
        <w:jc w:val="both"/>
        <w:rPr>
          <w:rFonts w:ascii="Century Gothic" w:hAnsi="Century Gothic" w:cs="Times New Roman"/>
          <w:bCs/>
          <w:sz w:val="24"/>
          <w:szCs w:val="24"/>
        </w:rPr>
      </w:pPr>
      <w:r w:rsidRPr="00285211">
        <w:rPr>
          <w:rFonts w:ascii="Century Gothic" w:hAnsi="Century Gothic" w:cs="Times New Roman"/>
          <w:bCs/>
          <w:sz w:val="24"/>
          <w:szCs w:val="24"/>
        </w:rPr>
        <w:t>Nie zgadzam się na proponowany mi zabieg operacyjny. Zostałem/zostałam poinformowana o możliwych negatywnych konsekwencjach takiej decyzji dla mojego zdrowia i życia.</w:t>
      </w:r>
    </w:p>
    <w:tbl>
      <w:tblPr>
        <w:tblW w:w="9214" w:type="dxa"/>
        <w:tblInd w:w="-5" w:type="dxa"/>
        <w:tblLayout w:type="fixed"/>
        <w:tblLook w:val="04A0"/>
      </w:tblPr>
      <w:tblGrid>
        <w:gridCol w:w="4082"/>
        <w:gridCol w:w="5132"/>
      </w:tblGrid>
      <w:tr w:rsidR="008F3064" w:rsidRPr="00285211" w:rsidTr="004678F1">
        <w:trPr>
          <w:trHeight w:val="524"/>
        </w:trPr>
        <w:tc>
          <w:tcPr>
            <w:tcW w:w="4082" w:type="dxa"/>
            <w:tcBorders>
              <w:top w:val="single" w:sz="4" w:space="0" w:color="000000"/>
              <w:left w:val="single" w:sz="4" w:space="0" w:color="000000"/>
              <w:bottom w:val="single" w:sz="4" w:space="0" w:color="000000"/>
              <w:right w:val="single" w:sz="4" w:space="0" w:color="000000"/>
            </w:tcBorders>
            <w:vAlign w:val="center"/>
            <w:hideMark/>
          </w:tcPr>
          <w:p w:rsidR="008F3064" w:rsidRPr="00285211" w:rsidRDefault="008F3064" w:rsidP="00285211">
            <w:pPr>
              <w:jc w:val="both"/>
              <w:rPr>
                <w:rFonts w:ascii="Century Gothic" w:hAnsi="Century Gothic" w:cs="Times New Roman"/>
                <w:sz w:val="24"/>
                <w:szCs w:val="24"/>
              </w:rPr>
            </w:pPr>
            <w:r w:rsidRPr="00285211">
              <w:rPr>
                <w:rFonts w:ascii="Century Gothic" w:hAnsi="Century Gothic" w:cs="Times New Roman"/>
                <w:sz w:val="24"/>
                <w:szCs w:val="24"/>
              </w:rPr>
              <w:t>Data oraz podpis pacjenta lub przedstawiciela ustawowego</w:t>
            </w:r>
          </w:p>
        </w:tc>
        <w:tc>
          <w:tcPr>
            <w:tcW w:w="5132"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tc>
      </w:tr>
      <w:tr w:rsidR="008F3064" w:rsidRPr="00285211" w:rsidTr="004678F1">
        <w:trPr>
          <w:trHeight w:val="1158"/>
        </w:trPr>
        <w:tc>
          <w:tcPr>
            <w:tcW w:w="4082"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r w:rsidRPr="00285211">
              <w:rPr>
                <w:rFonts w:ascii="Century Gothic" w:hAnsi="Century Gothic" w:cs="Times New Roman"/>
                <w:sz w:val="24"/>
                <w:szCs w:val="24"/>
              </w:rPr>
              <w:t>Data, podpis oraz pieczątka lekarza</w:t>
            </w:r>
          </w:p>
        </w:tc>
        <w:tc>
          <w:tcPr>
            <w:tcW w:w="5132" w:type="dxa"/>
            <w:tcBorders>
              <w:top w:val="single" w:sz="4" w:space="0" w:color="000000"/>
              <w:left w:val="single" w:sz="4" w:space="0" w:color="000000"/>
              <w:bottom w:val="single" w:sz="4" w:space="0" w:color="000000"/>
              <w:right w:val="single" w:sz="4" w:space="0" w:color="000000"/>
            </w:tcBorders>
            <w:vAlign w:val="center"/>
          </w:tcPr>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p w:rsidR="008F3064" w:rsidRPr="00285211" w:rsidRDefault="008F3064" w:rsidP="00285211">
            <w:pPr>
              <w:jc w:val="both"/>
              <w:rPr>
                <w:rFonts w:ascii="Century Gothic" w:hAnsi="Century Gothic" w:cs="Times New Roman"/>
                <w:sz w:val="24"/>
                <w:szCs w:val="24"/>
              </w:rPr>
            </w:pPr>
          </w:p>
        </w:tc>
      </w:tr>
    </w:tbl>
    <w:p w:rsidR="008F3064" w:rsidRPr="00285211" w:rsidRDefault="008F3064" w:rsidP="00285211">
      <w:pPr>
        <w:jc w:val="both"/>
        <w:rPr>
          <w:rFonts w:ascii="Century Gothic" w:hAnsi="Century Gothic" w:cs="Times New Roman"/>
          <w:sz w:val="24"/>
          <w:szCs w:val="24"/>
        </w:rPr>
      </w:pPr>
    </w:p>
    <w:p w:rsidR="005E2350" w:rsidRPr="00285211" w:rsidRDefault="005E2350" w:rsidP="00285211">
      <w:pPr>
        <w:jc w:val="both"/>
        <w:rPr>
          <w:rFonts w:ascii="Century Gothic" w:hAnsi="Century Gothic"/>
          <w:sz w:val="24"/>
          <w:szCs w:val="24"/>
        </w:rPr>
      </w:pPr>
    </w:p>
    <w:sectPr w:rsidR="005E2350" w:rsidRPr="00285211"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26F5" w:rsidRDefault="009726F5" w:rsidP="00E637FA">
      <w:pPr>
        <w:spacing w:after="0" w:line="240" w:lineRule="auto"/>
      </w:pPr>
      <w:r>
        <w:separator/>
      </w:r>
    </w:p>
  </w:endnote>
  <w:endnote w:type="continuationSeparator" w:id="0">
    <w:p w:rsidR="009726F5" w:rsidRDefault="009726F5"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Arial">
    <w:panose1 w:val="020B0604020202020204"/>
    <w:charset w:val="EE"/>
    <w:family w:val="swiss"/>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EE"/>
    <w:family w:val="roman"/>
    <w:pitch w:val="variable"/>
    <w:sig w:usb0="E00006FF" w:usb1="420024FF" w:usb2="02000000" w:usb3="00000000" w:csb0="0000019F"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26F5" w:rsidRDefault="009726F5" w:rsidP="00E637FA">
      <w:pPr>
        <w:spacing w:after="0" w:line="240" w:lineRule="auto"/>
      </w:pPr>
      <w:r>
        <w:separator/>
      </w:r>
    </w:p>
  </w:footnote>
  <w:footnote w:type="continuationSeparator" w:id="0">
    <w:p w:rsidR="009726F5" w:rsidRDefault="009726F5"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4705"/>
    <w:multiLevelType w:val="hybridMultilevel"/>
    <w:tmpl w:val="79FADFEA"/>
    <w:lvl w:ilvl="0" w:tplc="D55A839E">
      <w:start w:val="1"/>
      <w:numFmt w:val="decimal"/>
      <w:lvlText w:val="%1."/>
      <w:lvlJc w:val="left"/>
      <w:pPr>
        <w:ind w:left="720" w:hanging="360"/>
      </w:pPr>
      <w:rPr>
        <w:rFonts w:hint="default"/>
        <w:b/>
        <w:bCs/>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2B76693"/>
    <w:multiLevelType w:val="hybridMultilevel"/>
    <w:tmpl w:val="069CECB2"/>
    <w:lvl w:ilvl="0" w:tplc="7B0C22B6">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81B2916"/>
    <w:multiLevelType w:val="hybridMultilevel"/>
    <w:tmpl w:val="7764B6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D133BBF"/>
    <w:multiLevelType w:val="hybridMultilevel"/>
    <w:tmpl w:val="F40E7B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30850D6"/>
    <w:multiLevelType w:val="hybridMultilevel"/>
    <w:tmpl w:val="16EE258A"/>
    <w:lvl w:ilvl="0" w:tplc="7B0C22B6">
      <w:numFmt w:val="bullet"/>
      <w:lvlText w:val="□"/>
      <w:lvlJc w:val="left"/>
      <w:pPr>
        <w:ind w:left="837"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557" w:hanging="360"/>
      </w:pPr>
      <w:rPr>
        <w:rFonts w:ascii="Courier New" w:hAnsi="Courier New" w:cs="Courier New" w:hint="default"/>
      </w:rPr>
    </w:lvl>
    <w:lvl w:ilvl="2" w:tplc="04150005" w:tentative="1">
      <w:start w:val="1"/>
      <w:numFmt w:val="bullet"/>
      <w:lvlText w:val=""/>
      <w:lvlJc w:val="left"/>
      <w:pPr>
        <w:ind w:left="2277" w:hanging="360"/>
      </w:pPr>
      <w:rPr>
        <w:rFonts w:ascii="Wingdings" w:hAnsi="Wingdings" w:hint="default"/>
      </w:rPr>
    </w:lvl>
    <w:lvl w:ilvl="3" w:tplc="04150001" w:tentative="1">
      <w:start w:val="1"/>
      <w:numFmt w:val="bullet"/>
      <w:lvlText w:val=""/>
      <w:lvlJc w:val="left"/>
      <w:pPr>
        <w:ind w:left="2997" w:hanging="360"/>
      </w:pPr>
      <w:rPr>
        <w:rFonts w:ascii="Symbol" w:hAnsi="Symbol" w:hint="default"/>
      </w:rPr>
    </w:lvl>
    <w:lvl w:ilvl="4" w:tplc="04150003" w:tentative="1">
      <w:start w:val="1"/>
      <w:numFmt w:val="bullet"/>
      <w:lvlText w:val="o"/>
      <w:lvlJc w:val="left"/>
      <w:pPr>
        <w:ind w:left="3717" w:hanging="360"/>
      </w:pPr>
      <w:rPr>
        <w:rFonts w:ascii="Courier New" w:hAnsi="Courier New" w:cs="Courier New" w:hint="default"/>
      </w:rPr>
    </w:lvl>
    <w:lvl w:ilvl="5" w:tplc="04150005" w:tentative="1">
      <w:start w:val="1"/>
      <w:numFmt w:val="bullet"/>
      <w:lvlText w:val=""/>
      <w:lvlJc w:val="left"/>
      <w:pPr>
        <w:ind w:left="4437" w:hanging="360"/>
      </w:pPr>
      <w:rPr>
        <w:rFonts w:ascii="Wingdings" w:hAnsi="Wingdings" w:hint="default"/>
      </w:rPr>
    </w:lvl>
    <w:lvl w:ilvl="6" w:tplc="04150001" w:tentative="1">
      <w:start w:val="1"/>
      <w:numFmt w:val="bullet"/>
      <w:lvlText w:val=""/>
      <w:lvlJc w:val="left"/>
      <w:pPr>
        <w:ind w:left="5157" w:hanging="360"/>
      </w:pPr>
      <w:rPr>
        <w:rFonts w:ascii="Symbol" w:hAnsi="Symbol" w:hint="default"/>
      </w:rPr>
    </w:lvl>
    <w:lvl w:ilvl="7" w:tplc="04150003" w:tentative="1">
      <w:start w:val="1"/>
      <w:numFmt w:val="bullet"/>
      <w:lvlText w:val="o"/>
      <w:lvlJc w:val="left"/>
      <w:pPr>
        <w:ind w:left="5877" w:hanging="360"/>
      </w:pPr>
      <w:rPr>
        <w:rFonts w:ascii="Courier New" w:hAnsi="Courier New" w:cs="Courier New" w:hint="default"/>
      </w:rPr>
    </w:lvl>
    <w:lvl w:ilvl="8" w:tplc="04150005" w:tentative="1">
      <w:start w:val="1"/>
      <w:numFmt w:val="bullet"/>
      <w:lvlText w:val=""/>
      <w:lvlJc w:val="left"/>
      <w:pPr>
        <w:ind w:left="6597" w:hanging="360"/>
      </w:pPr>
      <w:rPr>
        <w:rFonts w:ascii="Wingdings" w:hAnsi="Wingdings" w:hint="default"/>
      </w:rPr>
    </w:lvl>
  </w:abstractNum>
  <w:abstractNum w:abstractNumId="5">
    <w:nsid w:val="1C744D8F"/>
    <w:multiLevelType w:val="hybridMultilevel"/>
    <w:tmpl w:val="BC268E60"/>
    <w:lvl w:ilvl="0" w:tplc="27C4DDAC">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1183FA2"/>
    <w:multiLevelType w:val="hybridMultilevel"/>
    <w:tmpl w:val="EEB8D30A"/>
    <w:lvl w:ilvl="0" w:tplc="83F28266">
      <w:numFmt w:val="bullet"/>
      <w:lvlText w:val="⎯"/>
      <w:lvlJc w:val="left"/>
      <w:pPr>
        <w:ind w:left="2938"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3658" w:hanging="360"/>
      </w:pPr>
      <w:rPr>
        <w:rFonts w:ascii="Courier New" w:hAnsi="Courier New" w:cs="Courier New" w:hint="default"/>
      </w:rPr>
    </w:lvl>
    <w:lvl w:ilvl="2" w:tplc="04150005" w:tentative="1">
      <w:start w:val="1"/>
      <w:numFmt w:val="bullet"/>
      <w:lvlText w:val=""/>
      <w:lvlJc w:val="left"/>
      <w:pPr>
        <w:ind w:left="4378" w:hanging="360"/>
      </w:pPr>
      <w:rPr>
        <w:rFonts w:ascii="Wingdings" w:hAnsi="Wingdings" w:hint="default"/>
      </w:rPr>
    </w:lvl>
    <w:lvl w:ilvl="3" w:tplc="04150001" w:tentative="1">
      <w:start w:val="1"/>
      <w:numFmt w:val="bullet"/>
      <w:lvlText w:val=""/>
      <w:lvlJc w:val="left"/>
      <w:pPr>
        <w:ind w:left="5098" w:hanging="360"/>
      </w:pPr>
      <w:rPr>
        <w:rFonts w:ascii="Symbol" w:hAnsi="Symbol" w:hint="default"/>
      </w:rPr>
    </w:lvl>
    <w:lvl w:ilvl="4" w:tplc="04150003" w:tentative="1">
      <w:start w:val="1"/>
      <w:numFmt w:val="bullet"/>
      <w:lvlText w:val="o"/>
      <w:lvlJc w:val="left"/>
      <w:pPr>
        <w:ind w:left="5818" w:hanging="360"/>
      </w:pPr>
      <w:rPr>
        <w:rFonts w:ascii="Courier New" w:hAnsi="Courier New" w:cs="Courier New" w:hint="default"/>
      </w:rPr>
    </w:lvl>
    <w:lvl w:ilvl="5" w:tplc="04150005" w:tentative="1">
      <w:start w:val="1"/>
      <w:numFmt w:val="bullet"/>
      <w:lvlText w:val=""/>
      <w:lvlJc w:val="left"/>
      <w:pPr>
        <w:ind w:left="6538" w:hanging="360"/>
      </w:pPr>
      <w:rPr>
        <w:rFonts w:ascii="Wingdings" w:hAnsi="Wingdings" w:hint="default"/>
      </w:rPr>
    </w:lvl>
    <w:lvl w:ilvl="6" w:tplc="04150001" w:tentative="1">
      <w:start w:val="1"/>
      <w:numFmt w:val="bullet"/>
      <w:lvlText w:val=""/>
      <w:lvlJc w:val="left"/>
      <w:pPr>
        <w:ind w:left="7258" w:hanging="360"/>
      </w:pPr>
      <w:rPr>
        <w:rFonts w:ascii="Symbol" w:hAnsi="Symbol" w:hint="default"/>
      </w:rPr>
    </w:lvl>
    <w:lvl w:ilvl="7" w:tplc="04150003" w:tentative="1">
      <w:start w:val="1"/>
      <w:numFmt w:val="bullet"/>
      <w:lvlText w:val="o"/>
      <w:lvlJc w:val="left"/>
      <w:pPr>
        <w:ind w:left="7978" w:hanging="360"/>
      </w:pPr>
      <w:rPr>
        <w:rFonts w:ascii="Courier New" w:hAnsi="Courier New" w:cs="Courier New" w:hint="default"/>
      </w:rPr>
    </w:lvl>
    <w:lvl w:ilvl="8" w:tplc="04150005" w:tentative="1">
      <w:start w:val="1"/>
      <w:numFmt w:val="bullet"/>
      <w:lvlText w:val=""/>
      <w:lvlJc w:val="left"/>
      <w:pPr>
        <w:ind w:left="8698" w:hanging="360"/>
      </w:pPr>
      <w:rPr>
        <w:rFonts w:ascii="Wingdings" w:hAnsi="Wingdings" w:hint="default"/>
      </w:rPr>
    </w:lvl>
  </w:abstractNum>
  <w:abstractNum w:abstractNumId="7">
    <w:nsid w:val="2C7F4FEC"/>
    <w:multiLevelType w:val="hybridMultilevel"/>
    <w:tmpl w:val="F7A29F6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CCA6FE1"/>
    <w:multiLevelType w:val="hybridMultilevel"/>
    <w:tmpl w:val="4DAE6B7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2D943837"/>
    <w:multiLevelType w:val="hybridMultilevel"/>
    <w:tmpl w:val="ACB047E4"/>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44151888"/>
    <w:multiLevelType w:val="hybridMultilevel"/>
    <w:tmpl w:val="29087516"/>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4C1466A7"/>
    <w:multiLevelType w:val="hybridMultilevel"/>
    <w:tmpl w:val="1BCCB32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4C1622C9"/>
    <w:multiLevelType w:val="hybridMultilevel"/>
    <w:tmpl w:val="F8626BE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4DAC0040"/>
    <w:multiLevelType w:val="hybridMultilevel"/>
    <w:tmpl w:val="A0D47CC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554C1C69"/>
    <w:multiLevelType w:val="hybridMultilevel"/>
    <w:tmpl w:val="7472AE7A"/>
    <w:lvl w:ilvl="0" w:tplc="83F28266">
      <w:numFmt w:val="bullet"/>
      <w:lvlText w:val="⎯"/>
      <w:lvlJc w:val="left"/>
      <w:pPr>
        <w:ind w:left="2134"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2854" w:hanging="360"/>
      </w:pPr>
      <w:rPr>
        <w:rFonts w:ascii="Courier New" w:hAnsi="Courier New" w:cs="Courier New" w:hint="default"/>
      </w:rPr>
    </w:lvl>
    <w:lvl w:ilvl="2" w:tplc="04150005" w:tentative="1">
      <w:start w:val="1"/>
      <w:numFmt w:val="bullet"/>
      <w:lvlText w:val=""/>
      <w:lvlJc w:val="left"/>
      <w:pPr>
        <w:ind w:left="3574" w:hanging="360"/>
      </w:pPr>
      <w:rPr>
        <w:rFonts w:ascii="Wingdings" w:hAnsi="Wingdings" w:hint="default"/>
      </w:rPr>
    </w:lvl>
    <w:lvl w:ilvl="3" w:tplc="04150001" w:tentative="1">
      <w:start w:val="1"/>
      <w:numFmt w:val="bullet"/>
      <w:lvlText w:val=""/>
      <w:lvlJc w:val="left"/>
      <w:pPr>
        <w:ind w:left="4294" w:hanging="360"/>
      </w:pPr>
      <w:rPr>
        <w:rFonts w:ascii="Symbol" w:hAnsi="Symbol" w:hint="default"/>
      </w:rPr>
    </w:lvl>
    <w:lvl w:ilvl="4" w:tplc="04150003" w:tentative="1">
      <w:start w:val="1"/>
      <w:numFmt w:val="bullet"/>
      <w:lvlText w:val="o"/>
      <w:lvlJc w:val="left"/>
      <w:pPr>
        <w:ind w:left="5014" w:hanging="360"/>
      </w:pPr>
      <w:rPr>
        <w:rFonts w:ascii="Courier New" w:hAnsi="Courier New" w:cs="Courier New" w:hint="default"/>
      </w:rPr>
    </w:lvl>
    <w:lvl w:ilvl="5" w:tplc="04150005" w:tentative="1">
      <w:start w:val="1"/>
      <w:numFmt w:val="bullet"/>
      <w:lvlText w:val=""/>
      <w:lvlJc w:val="left"/>
      <w:pPr>
        <w:ind w:left="5734" w:hanging="360"/>
      </w:pPr>
      <w:rPr>
        <w:rFonts w:ascii="Wingdings" w:hAnsi="Wingdings" w:hint="default"/>
      </w:rPr>
    </w:lvl>
    <w:lvl w:ilvl="6" w:tplc="04150001" w:tentative="1">
      <w:start w:val="1"/>
      <w:numFmt w:val="bullet"/>
      <w:lvlText w:val=""/>
      <w:lvlJc w:val="left"/>
      <w:pPr>
        <w:ind w:left="6454" w:hanging="360"/>
      </w:pPr>
      <w:rPr>
        <w:rFonts w:ascii="Symbol" w:hAnsi="Symbol" w:hint="default"/>
      </w:rPr>
    </w:lvl>
    <w:lvl w:ilvl="7" w:tplc="04150003" w:tentative="1">
      <w:start w:val="1"/>
      <w:numFmt w:val="bullet"/>
      <w:lvlText w:val="o"/>
      <w:lvlJc w:val="left"/>
      <w:pPr>
        <w:ind w:left="7174" w:hanging="360"/>
      </w:pPr>
      <w:rPr>
        <w:rFonts w:ascii="Courier New" w:hAnsi="Courier New" w:cs="Courier New" w:hint="default"/>
      </w:rPr>
    </w:lvl>
    <w:lvl w:ilvl="8" w:tplc="04150005" w:tentative="1">
      <w:start w:val="1"/>
      <w:numFmt w:val="bullet"/>
      <w:lvlText w:val=""/>
      <w:lvlJc w:val="left"/>
      <w:pPr>
        <w:ind w:left="7894" w:hanging="360"/>
      </w:pPr>
      <w:rPr>
        <w:rFonts w:ascii="Wingdings" w:hAnsi="Wingdings" w:hint="default"/>
      </w:rPr>
    </w:lvl>
  </w:abstractNum>
  <w:abstractNum w:abstractNumId="15">
    <w:nsid w:val="568D2EAE"/>
    <w:multiLevelType w:val="hybridMultilevel"/>
    <w:tmpl w:val="25C457C8"/>
    <w:lvl w:ilvl="0" w:tplc="220C80A2">
      <w:numFmt w:val="bullet"/>
      <w:lvlText w:val="-"/>
      <w:lvlJc w:val="left"/>
      <w:pPr>
        <w:ind w:left="568"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1" w:tplc="591631C4">
      <w:numFmt w:val="bullet"/>
      <w:lvlText w:val="•"/>
      <w:lvlJc w:val="left"/>
      <w:pPr>
        <w:ind w:left="1467" w:hanging="360"/>
      </w:pPr>
      <w:rPr>
        <w:rFonts w:hint="default"/>
        <w:lang w:val="pl-PL" w:eastAsia="en-US" w:bidi="ar-SA"/>
      </w:rPr>
    </w:lvl>
    <w:lvl w:ilvl="2" w:tplc="8B5E4132">
      <w:numFmt w:val="bullet"/>
      <w:lvlText w:val="•"/>
      <w:lvlJc w:val="left"/>
      <w:pPr>
        <w:ind w:left="2375" w:hanging="360"/>
      </w:pPr>
      <w:rPr>
        <w:rFonts w:hint="default"/>
        <w:lang w:val="pl-PL" w:eastAsia="en-US" w:bidi="ar-SA"/>
      </w:rPr>
    </w:lvl>
    <w:lvl w:ilvl="3" w:tplc="77DEFA44">
      <w:numFmt w:val="bullet"/>
      <w:lvlText w:val="•"/>
      <w:lvlJc w:val="left"/>
      <w:pPr>
        <w:ind w:left="3283" w:hanging="360"/>
      </w:pPr>
      <w:rPr>
        <w:rFonts w:hint="default"/>
        <w:lang w:val="pl-PL" w:eastAsia="en-US" w:bidi="ar-SA"/>
      </w:rPr>
    </w:lvl>
    <w:lvl w:ilvl="4" w:tplc="89A293B2">
      <w:numFmt w:val="bullet"/>
      <w:lvlText w:val="•"/>
      <w:lvlJc w:val="left"/>
      <w:pPr>
        <w:ind w:left="4191" w:hanging="360"/>
      </w:pPr>
      <w:rPr>
        <w:rFonts w:hint="default"/>
        <w:lang w:val="pl-PL" w:eastAsia="en-US" w:bidi="ar-SA"/>
      </w:rPr>
    </w:lvl>
    <w:lvl w:ilvl="5" w:tplc="BCF20D94">
      <w:numFmt w:val="bullet"/>
      <w:lvlText w:val="•"/>
      <w:lvlJc w:val="left"/>
      <w:pPr>
        <w:ind w:left="5099" w:hanging="360"/>
      </w:pPr>
      <w:rPr>
        <w:rFonts w:hint="default"/>
        <w:lang w:val="pl-PL" w:eastAsia="en-US" w:bidi="ar-SA"/>
      </w:rPr>
    </w:lvl>
    <w:lvl w:ilvl="6" w:tplc="32461828">
      <w:numFmt w:val="bullet"/>
      <w:lvlText w:val="•"/>
      <w:lvlJc w:val="left"/>
      <w:pPr>
        <w:ind w:left="6007" w:hanging="360"/>
      </w:pPr>
      <w:rPr>
        <w:rFonts w:hint="default"/>
        <w:lang w:val="pl-PL" w:eastAsia="en-US" w:bidi="ar-SA"/>
      </w:rPr>
    </w:lvl>
    <w:lvl w:ilvl="7" w:tplc="0E88D26E">
      <w:numFmt w:val="bullet"/>
      <w:lvlText w:val="•"/>
      <w:lvlJc w:val="left"/>
      <w:pPr>
        <w:ind w:left="6915" w:hanging="360"/>
      </w:pPr>
      <w:rPr>
        <w:rFonts w:hint="default"/>
        <w:lang w:val="pl-PL" w:eastAsia="en-US" w:bidi="ar-SA"/>
      </w:rPr>
    </w:lvl>
    <w:lvl w:ilvl="8" w:tplc="8730A6A6">
      <w:numFmt w:val="bullet"/>
      <w:lvlText w:val="•"/>
      <w:lvlJc w:val="left"/>
      <w:pPr>
        <w:ind w:left="7823" w:hanging="360"/>
      </w:pPr>
      <w:rPr>
        <w:rFonts w:hint="default"/>
        <w:lang w:val="pl-PL" w:eastAsia="en-US" w:bidi="ar-SA"/>
      </w:rPr>
    </w:lvl>
  </w:abstractNum>
  <w:abstractNum w:abstractNumId="16">
    <w:nsid w:val="5E8D05DA"/>
    <w:multiLevelType w:val="hybridMultilevel"/>
    <w:tmpl w:val="3B7C5D12"/>
    <w:lvl w:ilvl="0" w:tplc="04150017">
      <w:start w:val="1"/>
      <w:numFmt w:val="lowerLetter"/>
      <w:lvlText w:val="%1)"/>
      <w:lvlJc w:val="left"/>
      <w:pPr>
        <w:ind w:left="2218" w:hanging="360"/>
      </w:pPr>
    </w:lvl>
    <w:lvl w:ilvl="1" w:tplc="04150019" w:tentative="1">
      <w:start w:val="1"/>
      <w:numFmt w:val="lowerLetter"/>
      <w:lvlText w:val="%2."/>
      <w:lvlJc w:val="left"/>
      <w:pPr>
        <w:ind w:left="2938" w:hanging="360"/>
      </w:pPr>
    </w:lvl>
    <w:lvl w:ilvl="2" w:tplc="0415001B" w:tentative="1">
      <w:start w:val="1"/>
      <w:numFmt w:val="lowerRoman"/>
      <w:lvlText w:val="%3."/>
      <w:lvlJc w:val="right"/>
      <w:pPr>
        <w:ind w:left="3658" w:hanging="180"/>
      </w:pPr>
    </w:lvl>
    <w:lvl w:ilvl="3" w:tplc="0415000F" w:tentative="1">
      <w:start w:val="1"/>
      <w:numFmt w:val="decimal"/>
      <w:lvlText w:val="%4."/>
      <w:lvlJc w:val="left"/>
      <w:pPr>
        <w:ind w:left="4378" w:hanging="360"/>
      </w:pPr>
    </w:lvl>
    <w:lvl w:ilvl="4" w:tplc="04150019" w:tentative="1">
      <w:start w:val="1"/>
      <w:numFmt w:val="lowerLetter"/>
      <w:lvlText w:val="%5."/>
      <w:lvlJc w:val="left"/>
      <w:pPr>
        <w:ind w:left="5098" w:hanging="360"/>
      </w:pPr>
    </w:lvl>
    <w:lvl w:ilvl="5" w:tplc="0415001B" w:tentative="1">
      <w:start w:val="1"/>
      <w:numFmt w:val="lowerRoman"/>
      <w:lvlText w:val="%6."/>
      <w:lvlJc w:val="right"/>
      <w:pPr>
        <w:ind w:left="5818" w:hanging="180"/>
      </w:pPr>
    </w:lvl>
    <w:lvl w:ilvl="6" w:tplc="0415000F" w:tentative="1">
      <w:start w:val="1"/>
      <w:numFmt w:val="decimal"/>
      <w:lvlText w:val="%7."/>
      <w:lvlJc w:val="left"/>
      <w:pPr>
        <w:ind w:left="6538" w:hanging="360"/>
      </w:pPr>
    </w:lvl>
    <w:lvl w:ilvl="7" w:tplc="04150019" w:tentative="1">
      <w:start w:val="1"/>
      <w:numFmt w:val="lowerLetter"/>
      <w:lvlText w:val="%8."/>
      <w:lvlJc w:val="left"/>
      <w:pPr>
        <w:ind w:left="7258" w:hanging="360"/>
      </w:pPr>
    </w:lvl>
    <w:lvl w:ilvl="8" w:tplc="0415001B" w:tentative="1">
      <w:start w:val="1"/>
      <w:numFmt w:val="lowerRoman"/>
      <w:lvlText w:val="%9."/>
      <w:lvlJc w:val="right"/>
      <w:pPr>
        <w:ind w:left="7978" w:hanging="180"/>
      </w:pPr>
    </w:lvl>
  </w:abstractNum>
  <w:abstractNum w:abstractNumId="17">
    <w:nsid w:val="62A9364A"/>
    <w:multiLevelType w:val="hybridMultilevel"/>
    <w:tmpl w:val="B12C57E4"/>
    <w:lvl w:ilvl="0" w:tplc="83F28266">
      <w:numFmt w:val="bullet"/>
      <w:lvlText w:val="⎯"/>
      <w:lvlJc w:val="left"/>
      <w:pPr>
        <w:ind w:left="2134"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2854" w:hanging="360"/>
      </w:pPr>
      <w:rPr>
        <w:rFonts w:ascii="Courier New" w:hAnsi="Courier New" w:cs="Courier New" w:hint="default"/>
      </w:rPr>
    </w:lvl>
    <w:lvl w:ilvl="2" w:tplc="04150005" w:tentative="1">
      <w:start w:val="1"/>
      <w:numFmt w:val="bullet"/>
      <w:lvlText w:val=""/>
      <w:lvlJc w:val="left"/>
      <w:pPr>
        <w:ind w:left="3574" w:hanging="360"/>
      </w:pPr>
      <w:rPr>
        <w:rFonts w:ascii="Wingdings" w:hAnsi="Wingdings" w:hint="default"/>
      </w:rPr>
    </w:lvl>
    <w:lvl w:ilvl="3" w:tplc="04150001" w:tentative="1">
      <w:start w:val="1"/>
      <w:numFmt w:val="bullet"/>
      <w:lvlText w:val=""/>
      <w:lvlJc w:val="left"/>
      <w:pPr>
        <w:ind w:left="4294" w:hanging="360"/>
      </w:pPr>
      <w:rPr>
        <w:rFonts w:ascii="Symbol" w:hAnsi="Symbol" w:hint="default"/>
      </w:rPr>
    </w:lvl>
    <w:lvl w:ilvl="4" w:tplc="04150003" w:tentative="1">
      <w:start w:val="1"/>
      <w:numFmt w:val="bullet"/>
      <w:lvlText w:val="o"/>
      <w:lvlJc w:val="left"/>
      <w:pPr>
        <w:ind w:left="5014" w:hanging="360"/>
      </w:pPr>
      <w:rPr>
        <w:rFonts w:ascii="Courier New" w:hAnsi="Courier New" w:cs="Courier New" w:hint="default"/>
      </w:rPr>
    </w:lvl>
    <w:lvl w:ilvl="5" w:tplc="04150005" w:tentative="1">
      <w:start w:val="1"/>
      <w:numFmt w:val="bullet"/>
      <w:lvlText w:val=""/>
      <w:lvlJc w:val="left"/>
      <w:pPr>
        <w:ind w:left="5734" w:hanging="360"/>
      </w:pPr>
      <w:rPr>
        <w:rFonts w:ascii="Wingdings" w:hAnsi="Wingdings" w:hint="default"/>
      </w:rPr>
    </w:lvl>
    <w:lvl w:ilvl="6" w:tplc="04150001" w:tentative="1">
      <w:start w:val="1"/>
      <w:numFmt w:val="bullet"/>
      <w:lvlText w:val=""/>
      <w:lvlJc w:val="left"/>
      <w:pPr>
        <w:ind w:left="6454" w:hanging="360"/>
      </w:pPr>
      <w:rPr>
        <w:rFonts w:ascii="Symbol" w:hAnsi="Symbol" w:hint="default"/>
      </w:rPr>
    </w:lvl>
    <w:lvl w:ilvl="7" w:tplc="04150003" w:tentative="1">
      <w:start w:val="1"/>
      <w:numFmt w:val="bullet"/>
      <w:lvlText w:val="o"/>
      <w:lvlJc w:val="left"/>
      <w:pPr>
        <w:ind w:left="7174" w:hanging="360"/>
      </w:pPr>
      <w:rPr>
        <w:rFonts w:ascii="Courier New" w:hAnsi="Courier New" w:cs="Courier New" w:hint="default"/>
      </w:rPr>
    </w:lvl>
    <w:lvl w:ilvl="8" w:tplc="04150005" w:tentative="1">
      <w:start w:val="1"/>
      <w:numFmt w:val="bullet"/>
      <w:lvlText w:val=""/>
      <w:lvlJc w:val="left"/>
      <w:pPr>
        <w:ind w:left="7894" w:hanging="360"/>
      </w:pPr>
      <w:rPr>
        <w:rFonts w:ascii="Wingdings" w:hAnsi="Wingdings" w:hint="default"/>
      </w:rPr>
    </w:lvl>
  </w:abstractNum>
  <w:abstractNum w:abstractNumId="18">
    <w:nsid w:val="685F57C4"/>
    <w:multiLevelType w:val="hybridMultilevel"/>
    <w:tmpl w:val="82488854"/>
    <w:lvl w:ilvl="0" w:tplc="7B84F1D8">
      <w:start w:val="1"/>
      <w:numFmt w:val="decimal"/>
      <w:lvlText w:val="%1."/>
      <w:lvlJc w:val="left"/>
      <w:pPr>
        <w:ind w:left="357" w:hanging="216"/>
      </w:pPr>
      <w:rPr>
        <w:rFonts w:ascii="Microsoft Sans Serif" w:eastAsia="Microsoft Sans Serif" w:hAnsi="Microsoft Sans Serif" w:cs="Microsoft Sans Serif" w:hint="default"/>
        <w:b w:val="0"/>
        <w:bCs w:val="0"/>
        <w:i w:val="0"/>
        <w:iCs w:val="0"/>
        <w:spacing w:val="0"/>
        <w:w w:val="72"/>
        <w:sz w:val="24"/>
        <w:szCs w:val="24"/>
        <w:u w:val="single" w:color="000000"/>
        <w:lang w:val="pl-PL" w:eastAsia="en-US" w:bidi="ar-SA"/>
      </w:rPr>
    </w:lvl>
    <w:lvl w:ilvl="1" w:tplc="70CE0D2E">
      <w:numFmt w:val="bullet"/>
      <w:lvlText w:val="-"/>
      <w:lvlJc w:val="left"/>
      <w:pPr>
        <w:ind w:left="861" w:hanging="361"/>
      </w:pPr>
      <w:rPr>
        <w:rFonts w:ascii="Times New Roman" w:eastAsia="Times New Roman" w:hAnsi="Times New Roman" w:cs="Times New Roman" w:hint="default"/>
        <w:b w:val="0"/>
        <w:bCs w:val="0"/>
        <w:i w:val="0"/>
        <w:iCs w:val="0"/>
        <w:spacing w:val="0"/>
        <w:w w:val="100"/>
        <w:sz w:val="24"/>
        <w:szCs w:val="24"/>
        <w:lang w:val="pl-PL" w:eastAsia="en-US" w:bidi="ar-SA"/>
      </w:rPr>
    </w:lvl>
    <w:lvl w:ilvl="2" w:tplc="D916B456">
      <w:numFmt w:val="bullet"/>
      <w:lvlText w:val="•"/>
      <w:lvlJc w:val="left"/>
      <w:pPr>
        <w:ind w:left="1866" w:hanging="361"/>
      </w:pPr>
      <w:rPr>
        <w:rFonts w:hint="default"/>
        <w:lang w:val="pl-PL" w:eastAsia="en-US" w:bidi="ar-SA"/>
      </w:rPr>
    </w:lvl>
    <w:lvl w:ilvl="3" w:tplc="D1380B90">
      <w:numFmt w:val="bullet"/>
      <w:lvlText w:val="•"/>
      <w:lvlJc w:val="left"/>
      <w:pPr>
        <w:ind w:left="2873" w:hanging="361"/>
      </w:pPr>
      <w:rPr>
        <w:rFonts w:hint="default"/>
        <w:lang w:val="pl-PL" w:eastAsia="en-US" w:bidi="ar-SA"/>
      </w:rPr>
    </w:lvl>
    <w:lvl w:ilvl="4" w:tplc="F7D40D56">
      <w:numFmt w:val="bullet"/>
      <w:lvlText w:val="•"/>
      <w:lvlJc w:val="left"/>
      <w:pPr>
        <w:ind w:left="3880" w:hanging="361"/>
      </w:pPr>
      <w:rPr>
        <w:rFonts w:hint="default"/>
        <w:lang w:val="pl-PL" w:eastAsia="en-US" w:bidi="ar-SA"/>
      </w:rPr>
    </w:lvl>
    <w:lvl w:ilvl="5" w:tplc="F9AA8BD2">
      <w:numFmt w:val="bullet"/>
      <w:lvlText w:val="•"/>
      <w:lvlJc w:val="left"/>
      <w:pPr>
        <w:ind w:left="4886" w:hanging="361"/>
      </w:pPr>
      <w:rPr>
        <w:rFonts w:hint="default"/>
        <w:lang w:val="pl-PL" w:eastAsia="en-US" w:bidi="ar-SA"/>
      </w:rPr>
    </w:lvl>
    <w:lvl w:ilvl="6" w:tplc="6F8852B4">
      <w:numFmt w:val="bullet"/>
      <w:lvlText w:val="•"/>
      <w:lvlJc w:val="left"/>
      <w:pPr>
        <w:ind w:left="5893" w:hanging="361"/>
      </w:pPr>
      <w:rPr>
        <w:rFonts w:hint="default"/>
        <w:lang w:val="pl-PL" w:eastAsia="en-US" w:bidi="ar-SA"/>
      </w:rPr>
    </w:lvl>
    <w:lvl w:ilvl="7" w:tplc="45A2D4F2">
      <w:numFmt w:val="bullet"/>
      <w:lvlText w:val="•"/>
      <w:lvlJc w:val="left"/>
      <w:pPr>
        <w:ind w:left="6900" w:hanging="361"/>
      </w:pPr>
      <w:rPr>
        <w:rFonts w:hint="default"/>
        <w:lang w:val="pl-PL" w:eastAsia="en-US" w:bidi="ar-SA"/>
      </w:rPr>
    </w:lvl>
    <w:lvl w:ilvl="8" w:tplc="DB40E436">
      <w:numFmt w:val="bullet"/>
      <w:lvlText w:val="•"/>
      <w:lvlJc w:val="left"/>
      <w:pPr>
        <w:ind w:left="7906" w:hanging="361"/>
      </w:pPr>
      <w:rPr>
        <w:rFonts w:hint="default"/>
        <w:lang w:val="pl-PL" w:eastAsia="en-US" w:bidi="ar-SA"/>
      </w:rPr>
    </w:lvl>
  </w:abstractNum>
  <w:abstractNum w:abstractNumId="19">
    <w:nsid w:val="6F9207A7"/>
    <w:multiLevelType w:val="hybridMultilevel"/>
    <w:tmpl w:val="7018D6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70082D24"/>
    <w:multiLevelType w:val="hybridMultilevel"/>
    <w:tmpl w:val="DF4C051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72F85641"/>
    <w:multiLevelType w:val="hybridMultilevel"/>
    <w:tmpl w:val="95E28224"/>
    <w:lvl w:ilvl="0" w:tplc="485E9E0A">
      <w:start w:val="1"/>
      <w:numFmt w:val="decimal"/>
      <w:lvlText w:val="%1."/>
      <w:lvlJc w:val="left"/>
      <w:pPr>
        <w:ind w:left="1498" w:hanging="360"/>
      </w:pPr>
      <w:rPr>
        <w:rFonts w:ascii="Century Gothic" w:eastAsiaTheme="minorHAnsi" w:hAnsi="Century Gothic" w:cstheme="minorBidi"/>
      </w:rPr>
    </w:lvl>
    <w:lvl w:ilvl="1" w:tplc="04150019" w:tentative="1">
      <w:start w:val="1"/>
      <w:numFmt w:val="lowerLetter"/>
      <w:lvlText w:val="%2."/>
      <w:lvlJc w:val="left"/>
      <w:pPr>
        <w:ind w:left="2218" w:hanging="360"/>
      </w:pPr>
    </w:lvl>
    <w:lvl w:ilvl="2" w:tplc="0415001B" w:tentative="1">
      <w:start w:val="1"/>
      <w:numFmt w:val="lowerRoman"/>
      <w:lvlText w:val="%3."/>
      <w:lvlJc w:val="right"/>
      <w:pPr>
        <w:ind w:left="2938" w:hanging="180"/>
      </w:pPr>
    </w:lvl>
    <w:lvl w:ilvl="3" w:tplc="0415000F" w:tentative="1">
      <w:start w:val="1"/>
      <w:numFmt w:val="decimal"/>
      <w:lvlText w:val="%4."/>
      <w:lvlJc w:val="left"/>
      <w:pPr>
        <w:ind w:left="3658" w:hanging="360"/>
      </w:pPr>
    </w:lvl>
    <w:lvl w:ilvl="4" w:tplc="04150019" w:tentative="1">
      <w:start w:val="1"/>
      <w:numFmt w:val="lowerLetter"/>
      <w:lvlText w:val="%5."/>
      <w:lvlJc w:val="left"/>
      <w:pPr>
        <w:ind w:left="4378" w:hanging="360"/>
      </w:pPr>
    </w:lvl>
    <w:lvl w:ilvl="5" w:tplc="0415001B" w:tentative="1">
      <w:start w:val="1"/>
      <w:numFmt w:val="lowerRoman"/>
      <w:lvlText w:val="%6."/>
      <w:lvlJc w:val="right"/>
      <w:pPr>
        <w:ind w:left="5098" w:hanging="180"/>
      </w:pPr>
    </w:lvl>
    <w:lvl w:ilvl="6" w:tplc="0415000F" w:tentative="1">
      <w:start w:val="1"/>
      <w:numFmt w:val="decimal"/>
      <w:lvlText w:val="%7."/>
      <w:lvlJc w:val="left"/>
      <w:pPr>
        <w:ind w:left="5818" w:hanging="360"/>
      </w:pPr>
    </w:lvl>
    <w:lvl w:ilvl="7" w:tplc="04150019" w:tentative="1">
      <w:start w:val="1"/>
      <w:numFmt w:val="lowerLetter"/>
      <w:lvlText w:val="%8."/>
      <w:lvlJc w:val="left"/>
      <w:pPr>
        <w:ind w:left="6538" w:hanging="360"/>
      </w:pPr>
    </w:lvl>
    <w:lvl w:ilvl="8" w:tplc="0415001B" w:tentative="1">
      <w:start w:val="1"/>
      <w:numFmt w:val="lowerRoman"/>
      <w:lvlText w:val="%9."/>
      <w:lvlJc w:val="right"/>
      <w:pPr>
        <w:ind w:left="7258" w:hanging="180"/>
      </w:pPr>
    </w:lvl>
  </w:abstractNum>
  <w:abstractNum w:abstractNumId="22">
    <w:nsid w:val="7C226B9A"/>
    <w:multiLevelType w:val="hybridMultilevel"/>
    <w:tmpl w:val="D85AACC2"/>
    <w:lvl w:ilvl="0" w:tplc="83F28266">
      <w:numFmt w:val="bullet"/>
      <w:lvlText w:val="⎯"/>
      <w:lvlJc w:val="left"/>
      <w:pPr>
        <w:ind w:left="108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3">
    <w:nsid w:val="7C7554FB"/>
    <w:multiLevelType w:val="hybridMultilevel"/>
    <w:tmpl w:val="226CFF3E"/>
    <w:lvl w:ilvl="0" w:tplc="FE6C294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7F873AA3"/>
    <w:multiLevelType w:val="hybridMultilevel"/>
    <w:tmpl w:val="FA427B16"/>
    <w:lvl w:ilvl="0" w:tplc="366AEA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
  </w:num>
  <w:num w:numId="3">
    <w:abstractNumId w:val="12"/>
  </w:num>
  <w:num w:numId="4">
    <w:abstractNumId w:val="20"/>
  </w:num>
  <w:num w:numId="5">
    <w:abstractNumId w:val="8"/>
  </w:num>
  <w:num w:numId="6">
    <w:abstractNumId w:val="3"/>
  </w:num>
  <w:num w:numId="7">
    <w:abstractNumId w:val="19"/>
  </w:num>
  <w:num w:numId="8">
    <w:abstractNumId w:val="10"/>
  </w:num>
  <w:num w:numId="9">
    <w:abstractNumId w:val="24"/>
  </w:num>
  <w:num w:numId="10">
    <w:abstractNumId w:val="4"/>
  </w:num>
  <w:num w:numId="11">
    <w:abstractNumId w:val="22"/>
  </w:num>
  <w:num w:numId="12">
    <w:abstractNumId w:val="15"/>
  </w:num>
  <w:num w:numId="13">
    <w:abstractNumId w:val="2"/>
  </w:num>
  <w:num w:numId="14">
    <w:abstractNumId w:val="21"/>
  </w:num>
  <w:num w:numId="15">
    <w:abstractNumId w:val="16"/>
  </w:num>
  <w:num w:numId="16">
    <w:abstractNumId w:val="6"/>
  </w:num>
  <w:num w:numId="17">
    <w:abstractNumId w:val="23"/>
  </w:num>
  <w:num w:numId="18">
    <w:abstractNumId w:val="5"/>
  </w:num>
  <w:num w:numId="19">
    <w:abstractNumId w:val="18"/>
  </w:num>
  <w:num w:numId="20">
    <w:abstractNumId w:val="13"/>
  </w:num>
  <w:num w:numId="21">
    <w:abstractNumId w:val="17"/>
  </w:num>
  <w:num w:numId="22">
    <w:abstractNumId w:val="14"/>
  </w:num>
  <w:num w:numId="23">
    <w:abstractNumId w:val="9"/>
  </w:num>
  <w:num w:numId="24">
    <w:abstractNumId w:val="11"/>
  </w:num>
  <w:num w:numId="25">
    <w:abstractNumId w:val="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68610"/>
  </w:hdrShapeDefaults>
  <w:footnotePr>
    <w:footnote w:id="-1"/>
    <w:footnote w:id="0"/>
  </w:footnotePr>
  <w:endnotePr>
    <w:endnote w:id="-1"/>
    <w:endnote w:id="0"/>
  </w:endnotePr>
  <w:compat/>
  <w:rsids>
    <w:rsidRoot w:val="00E637FA"/>
    <w:rsid w:val="00012DC7"/>
    <w:rsid w:val="00015F61"/>
    <w:rsid w:val="00022A05"/>
    <w:rsid w:val="00031704"/>
    <w:rsid w:val="00036DFD"/>
    <w:rsid w:val="00045F49"/>
    <w:rsid w:val="000524AD"/>
    <w:rsid w:val="000650F9"/>
    <w:rsid w:val="0008262E"/>
    <w:rsid w:val="0008622E"/>
    <w:rsid w:val="000A79DF"/>
    <w:rsid w:val="000C3D85"/>
    <w:rsid w:val="000D6BF5"/>
    <w:rsid w:val="000F1D5C"/>
    <w:rsid w:val="000F7FD1"/>
    <w:rsid w:val="001053ED"/>
    <w:rsid w:val="00116FEA"/>
    <w:rsid w:val="00126018"/>
    <w:rsid w:val="00140574"/>
    <w:rsid w:val="00145DF7"/>
    <w:rsid w:val="00147380"/>
    <w:rsid w:val="00157D16"/>
    <w:rsid w:val="00177E92"/>
    <w:rsid w:val="00180981"/>
    <w:rsid w:val="0019682E"/>
    <w:rsid w:val="001A2B64"/>
    <w:rsid w:val="001C1E80"/>
    <w:rsid w:val="001E776E"/>
    <w:rsid w:val="001F22E5"/>
    <w:rsid w:val="0021385D"/>
    <w:rsid w:val="00217072"/>
    <w:rsid w:val="00217A1A"/>
    <w:rsid w:val="00221B02"/>
    <w:rsid w:val="002264D7"/>
    <w:rsid w:val="00234411"/>
    <w:rsid w:val="002472E2"/>
    <w:rsid w:val="00250035"/>
    <w:rsid w:val="0026275A"/>
    <w:rsid w:val="002668AF"/>
    <w:rsid w:val="0028058B"/>
    <w:rsid w:val="00285211"/>
    <w:rsid w:val="0029151A"/>
    <w:rsid w:val="002A22B2"/>
    <w:rsid w:val="002C513D"/>
    <w:rsid w:val="002E5368"/>
    <w:rsid w:val="002E6C6D"/>
    <w:rsid w:val="002F5441"/>
    <w:rsid w:val="00310783"/>
    <w:rsid w:val="00314511"/>
    <w:rsid w:val="0032713A"/>
    <w:rsid w:val="003273AF"/>
    <w:rsid w:val="00327C9D"/>
    <w:rsid w:val="00331C11"/>
    <w:rsid w:val="00332339"/>
    <w:rsid w:val="00353925"/>
    <w:rsid w:val="003772A6"/>
    <w:rsid w:val="003C129B"/>
    <w:rsid w:val="003C67CF"/>
    <w:rsid w:val="003D753E"/>
    <w:rsid w:val="004029A0"/>
    <w:rsid w:val="0040357C"/>
    <w:rsid w:val="004134BA"/>
    <w:rsid w:val="00424D4A"/>
    <w:rsid w:val="00452D53"/>
    <w:rsid w:val="0046603A"/>
    <w:rsid w:val="004678F1"/>
    <w:rsid w:val="00480877"/>
    <w:rsid w:val="00486E27"/>
    <w:rsid w:val="00487AF5"/>
    <w:rsid w:val="004E3F4E"/>
    <w:rsid w:val="00504CFC"/>
    <w:rsid w:val="00504F94"/>
    <w:rsid w:val="00514B6D"/>
    <w:rsid w:val="00516E1D"/>
    <w:rsid w:val="00543DE0"/>
    <w:rsid w:val="0055171D"/>
    <w:rsid w:val="00553DA8"/>
    <w:rsid w:val="00570361"/>
    <w:rsid w:val="0057653A"/>
    <w:rsid w:val="0058293C"/>
    <w:rsid w:val="00592E0E"/>
    <w:rsid w:val="005A5F2B"/>
    <w:rsid w:val="005A7631"/>
    <w:rsid w:val="005B1370"/>
    <w:rsid w:val="005B7D22"/>
    <w:rsid w:val="005E2350"/>
    <w:rsid w:val="005F35AC"/>
    <w:rsid w:val="00602BA1"/>
    <w:rsid w:val="00612639"/>
    <w:rsid w:val="00620FB6"/>
    <w:rsid w:val="00621A09"/>
    <w:rsid w:val="00642BCB"/>
    <w:rsid w:val="0065276D"/>
    <w:rsid w:val="006737B0"/>
    <w:rsid w:val="00682C26"/>
    <w:rsid w:val="00696A42"/>
    <w:rsid w:val="006A4094"/>
    <w:rsid w:val="006B2643"/>
    <w:rsid w:val="006B4649"/>
    <w:rsid w:val="006B79B7"/>
    <w:rsid w:val="006C434C"/>
    <w:rsid w:val="006D0F11"/>
    <w:rsid w:val="006D6DBC"/>
    <w:rsid w:val="006E2796"/>
    <w:rsid w:val="006E7776"/>
    <w:rsid w:val="007015E6"/>
    <w:rsid w:val="007030E8"/>
    <w:rsid w:val="00712EAC"/>
    <w:rsid w:val="00712FA3"/>
    <w:rsid w:val="0073116D"/>
    <w:rsid w:val="00733A60"/>
    <w:rsid w:val="00745DB5"/>
    <w:rsid w:val="0074696A"/>
    <w:rsid w:val="007543B0"/>
    <w:rsid w:val="0079417F"/>
    <w:rsid w:val="007A23E8"/>
    <w:rsid w:val="007B1775"/>
    <w:rsid w:val="007C26F2"/>
    <w:rsid w:val="007C5A8C"/>
    <w:rsid w:val="007D0DB5"/>
    <w:rsid w:val="007E4C76"/>
    <w:rsid w:val="007E5AA7"/>
    <w:rsid w:val="008274B3"/>
    <w:rsid w:val="00842C34"/>
    <w:rsid w:val="00851556"/>
    <w:rsid w:val="008542B8"/>
    <w:rsid w:val="008558C5"/>
    <w:rsid w:val="00872319"/>
    <w:rsid w:val="00881C5D"/>
    <w:rsid w:val="00885699"/>
    <w:rsid w:val="008B509F"/>
    <w:rsid w:val="008F3064"/>
    <w:rsid w:val="00907779"/>
    <w:rsid w:val="00911441"/>
    <w:rsid w:val="00940239"/>
    <w:rsid w:val="009467BC"/>
    <w:rsid w:val="00950D74"/>
    <w:rsid w:val="00971476"/>
    <w:rsid w:val="009726F5"/>
    <w:rsid w:val="0098025B"/>
    <w:rsid w:val="0099722F"/>
    <w:rsid w:val="009B01A1"/>
    <w:rsid w:val="009C186A"/>
    <w:rsid w:val="009D05C2"/>
    <w:rsid w:val="009D4214"/>
    <w:rsid w:val="00A118A4"/>
    <w:rsid w:val="00A33A61"/>
    <w:rsid w:val="00A40DE5"/>
    <w:rsid w:val="00A45954"/>
    <w:rsid w:val="00A6430C"/>
    <w:rsid w:val="00A92895"/>
    <w:rsid w:val="00AB01A1"/>
    <w:rsid w:val="00AE25F1"/>
    <w:rsid w:val="00AE3CD0"/>
    <w:rsid w:val="00B03C98"/>
    <w:rsid w:val="00B5377A"/>
    <w:rsid w:val="00B57213"/>
    <w:rsid w:val="00B720BF"/>
    <w:rsid w:val="00B72B1B"/>
    <w:rsid w:val="00B7352C"/>
    <w:rsid w:val="00B95868"/>
    <w:rsid w:val="00BA0484"/>
    <w:rsid w:val="00BA31BE"/>
    <w:rsid w:val="00BA543E"/>
    <w:rsid w:val="00BC2165"/>
    <w:rsid w:val="00BC2172"/>
    <w:rsid w:val="00BC2382"/>
    <w:rsid w:val="00BC34CB"/>
    <w:rsid w:val="00BD4C52"/>
    <w:rsid w:val="00BD6620"/>
    <w:rsid w:val="00C00FDE"/>
    <w:rsid w:val="00C22D09"/>
    <w:rsid w:val="00C42086"/>
    <w:rsid w:val="00C5741E"/>
    <w:rsid w:val="00C61847"/>
    <w:rsid w:val="00C7390D"/>
    <w:rsid w:val="00C93F0C"/>
    <w:rsid w:val="00CA7FC6"/>
    <w:rsid w:val="00CB6C70"/>
    <w:rsid w:val="00CC18E6"/>
    <w:rsid w:val="00CC2EE6"/>
    <w:rsid w:val="00CC7C46"/>
    <w:rsid w:val="00CF2E8C"/>
    <w:rsid w:val="00D0240E"/>
    <w:rsid w:val="00D1790F"/>
    <w:rsid w:val="00D3554B"/>
    <w:rsid w:val="00D40D61"/>
    <w:rsid w:val="00D51DF5"/>
    <w:rsid w:val="00D742B1"/>
    <w:rsid w:val="00D75C6D"/>
    <w:rsid w:val="00D77350"/>
    <w:rsid w:val="00D9070B"/>
    <w:rsid w:val="00D95990"/>
    <w:rsid w:val="00DA38EC"/>
    <w:rsid w:val="00DA66F1"/>
    <w:rsid w:val="00DB5BC7"/>
    <w:rsid w:val="00DB6E28"/>
    <w:rsid w:val="00DB6EB4"/>
    <w:rsid w:val="00DC055E"/>
    <w:rsid w:val="00DE014C"/>
    <w:rsid w:val="00E05F67"/>
    <w:rsid w:val="00E06A2C"/>
    <w:rsid w:val="00E07ECE"/>
    <w:rsid w:val="00E35AEE"/>
    <w:rsid w:val="00E53D17"/>
    <w:rsid w:val="00E62894"/>
    <w:rsid w:val="00E637FA"/>
    <w:rsid w:val="00E7219D"/>
    <w:rsid w:val="00E75F84"/>
    <w:rsid w:val="00E83B33"/>
    <w:rsid w:val="00EA3024"/>
    <w:rsid w:val="00EB2285"/>
    <w:rsid w:val="00EB3284"/>
    <w:rsid w:val="00EB4CB9"/>
    <w:rsid w:val="00EC4C4B"/>
    <w:rsid w:val="00EC59BF"/>
    <w:rsid w:val="00F23353"/>
    <w:rsid w:val="00F40E6E"/>
    <w:rsid w:val="00F463E3"/>
    <w:rsid w:val="00F6500D"/>
    <w:rsid w:val="00F737EF"/>
    <w:rsid w:val="00F76593"/>
    <w:rsid w:val="00F91B65"/>
    <w:rsid w:val="00FB384F"/>
    <w:rsid w:val="00FC3CEF"/>
    <w:rsid w:val="00FE51F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uiPriority w:val="1"/>
    <w:qFormat/>
    <w:rsid w:val="00DA38EC"/>
    <w:pPr>
      <w:widowControl w:val="0"/>
      <w:autoSpaceDE w:val="0"/>
      <w:autoSpaceDN w:val="0"/>
      <w:spacing w:after="0" w:line="240" w:lineRule="auto"/>
      <w:ind w:left="860"/>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DA38EC"/>
    <w:rPr>
      <w:rFonts w:ascii="Times New Roman" w:eastAsia="Times New Roman" w:hAnsi="Times New Roman" w:cs="Times New Roman"/>
    </w:rPr>
  </w:style>
  <w:style w:type="paragraph" w:customStyle="1" w:styleId="Heading1">
    <w:name w:val="Heading 1"/>
    <w:basedOn w:val="Normalny"/>
    <w:uiPriority w:val="1"/>
    <w:qFormat/>
    <w:rsid w:val="000524AD"/>
    <w:pPr>
      <w:widowControl w:val="0"/>
      <w:autoSpaceDE w:val="0"/>
      <w:autoSpaceDN w:val="0"/>
      <w:spacing w:after="0" w:line="240" w:lineRule="auto"/>
      <w:ind w:left="141"/>
      <w:jc w:val="both"/>
      <w:outlineLvl w:val="1"/>
    </w:pPr>
    <w:rPr>
      <w:rFonts w:ascii="Times New Roman" w:eastAsia="Times New Roman" w:hAnsi="Times New Roman" w:cs="Times New Roman"/>
      <w:b/>
      <w:bCs/>
    </w:rPr>
  </w:style>
  <w:style w:type="paragraph" w:styleId="Akapitzlist">
    <w:name w:val="List Paragraph"/>
    <w:basedOn w:val="Normalny"/>
    <w:uiPriority w:val="34"/>
    <w:qFormat/>
    <w:rsid w:val="005F35AC"/>
    <w:pPr>
      <w:widowControl w:val="0"/>
      <w:autoSpaceDE w:val="0"/>
      <w:autoSpaceDN w:val="0"/>
      <w:spacing w:before="11" w:after="0" w:line="240" w:lineRule="auto"/>
      <w:ind w:left="861" w:hanging="360"/>
    </w:pPr>
    <w:rPr>
      <w:rFonts w:ascii="Times New Roman" w:eastAsia="Times New Roman" w:hAnsi="Times New Roman" w:cs="Times New Roman"/>
    </w:rPr>
  </w:style>
  <w:style w:type="paragraph" w:customStyle="1" w:styleId="Heading2">
    <w:name w:val="Heading 2"/>
    <w:basedOn w:val="Normalny"/>
    <w:uiPriority w:val="1"/>
    <w:qFormat/>
    <w:rsid w:val="002472E2"/>
    <w:pPr>
      <w:widowControl w:val="0"/>
      <w:autoSpaceDE w:val="0"/>
      <w:autoSpaceDN w:val="0"/>
      <w:spacing w:before="1" w:after="0" w:line="240" w:lineRule="auto"/>
      <w:ind w:left="141"/>
      <w:outlineLvl w:val="2"/>
    </w:pPr>
    <w:rPr>
      <w:rFonts w:ascii="Times New Roman" w:eastAsia="Times New Roman" w:hAnsi="Times New Roman" w:cs="Times New Roman"/>
      <w:b/>
      <w:bCs/>
      <w:i/>
      <w:iCs/>
      <w:sz w:val="24"/>
      <w:szCs w:val="24"/>
    </w:rPr>
  </w:style>
  <w:style w:type="paragraph" w:customStyle="1" w:styleId="Standard">
    <w:name w:val="Standard"/>
    <w:rsid w:val="008F3064"/>
    <w:pPr>
      <w:widowControl w:val="0"/>
      <w:suppressAutoHyphens/>
      <w:autoSpaceDN w:val="0"/>
      <w:spacing w:before="120" w:after="240" w:line="240" w:lineRule="auto"/>
      <w:jc w:val="both"/>
      <w:textAlignment w:val="baseline"/>
    </w:pPr>
    <w:rPr>
      <w:rFonts w:ascii="Calibri" w:eastAsia="Arial Unicode MS" w:hAnsi="Calibri" w:cs="Lucida Sans"/>
      <w:kern w:val="3"/>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010B33-D9E5-40CE-8141-3FB2B9C88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6</Pages>
  <Words>1687</Words>
  <Characters>10126</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108</cp:revision>
  <cp:lastPrinted>2024-07-26T10:23:00Z</cp:lastPrinted>
  <dcterms:created xsi:type="dcterms:W3CDTF">2025-12-12T13:03:00Z</dcterms:created>
  <dcterms:modified xsi:type="dcterms:W3CDTF">2026-01-28T08:41:00Z</dcterms:modified>
</cp:coreProperties>
</file>