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494B59">
      <w:pPr>
        <w:jc w:val="both"/>
      </w:pPr>
    </w:p>
    <w:p w:rsidR="00C80C58" w:rsidRPr="00A63A2B" w:rsidRDefault="00EC59BF" w:rsidP="00A63A2B">
      <w:pPr>
        <w:tabs>
          <w:tab w:val="left" w:pos="6645"/>
        </w:tabs>
        <w:jc w:val="both"/>
        <w:rPr>
          <w:rFonts w:ascii="Century Gothic" w:hAnsi="Century Gothic"/>
          <w:b/>
          <w:sz w:val="24"/>
          <w:szCs w:val="24"/>
        </w:rPr>
      </w:pPr>
      <w:r>
        <w:rPr>
          <w:rFonts w:ascii="Century Gothic" w:hAnsi="Century Gothic"/>
        </w:rPr>
        <w:tab/>
      </w:r>
      <w:r w:rsidR="00CC7198">
        <w:rPr>
          <w:rFonts w:ascii="Century Gothic" w:hAnsi="Century Gothic"/>
        </w:rPr>
        <w:t xml:space="preserve">                   </w:t>
      </w:r>
      <w:r w:rsidR="00B42140">
        <w:rPr>
          <w:rFonts w:ascii="Century Gothic" w:hAnsi="Century Gothic"/>
          <w:b/>
          <w:sz w:val="24"/>
          <w:szCs w:val="24"/>
        </w:rPr>
        <w:t>PR4_</w:t>
      </w:r>
      <w:r w:rsidR="00633D52">
        <w:rPr>
          <w:rFonts w:ascii="Century Gothic" w:hAnsi="Century Gothic"/>
          <w:b/>
          <w:sz w:val="24"/>
          <w:szCs w:val="24"/>
        </w:rPr>
        <w:t>F423_w2</w:t>
      </w:r>
    </w:p>
    <w:p w:rsidR="00C80C58" w:rsidRDefault="00C80C58" w:rsidP="00A63A2B">
      <w:pPr>
        <w:ind w:left="-709"/>
        <w:jc w:val="both"/>
        <w:rPr>
          <w:rFonts w:ascii="Century Gothic" w:hAnsi="Century Gothic"/>
          <w:sz w:val="24"/>
          <w:szCs w:val="24"/>
          <w:u w:val="single"/>
        </w:rPr>
      </w:pPr>
      <w:r>
        <w:rPr>
          <w:rFonts w:ascii="Century Gothic" w:hAnsi="Century Gothic"/>
          <w:sz w:val="24"/>
          <w:szCs w:val="24"/>
          <w:u w:val="single"/>
        </w:rPr>
        <w:t>Klinika Neurochirurgii, Neurologii Czynnościowej i Stereotaktycznej</w:t>
      </w:r>
    </w:p>
    <w:p w:rsidR="003C5D1B" w:rsidRDefault="003C5D1B" w:rsidP="00494B59">
      <w:pPr>
        <w:jc w:val="both"/>
        <w:rPr>
          <w:rFonts w:ascii="Century Gothic" w:hAnsi="Century Gothic"/>
          <w:sz w:val="24"/>
          <w:szCs w:val="24"/>
          <w:u w:val="single"/>
        </w:rPr>
      </w:pPr>
    </w:p>
    <w:p w:rsidR="005050D0" w:rsidRPr="005050D0" w:rsidRDefault="00CC7198" w:rsidP="005050D0">
      <w:pPr>
        <w:pStyle w:val="Heading1"/>
        <w:jc w:val="both"/>
        <w:rPr>
          <w:rFonts w:ascii="Century Gothic" w:hAnsi="Century Gothic"/>
          <w:i/>
          <w:sz w:val="24"/>
          <w:szCs w:val="24"/>
        </w:rPr>
      </w:pPr>
      <w:r>
        <w:rPr>
          <w:rFonts w:ascii="Century Gothic" w:hAnsi="Century Gothic"/>
          <w:sz w:val="24"/>
          <w:szCs w:val="24"/>
        </w:rPr>
        <w:t xml:space="preserve">          </w:t>
      </w:r>
      <w:r w:rsidR="005050D0" w:rsidRPr="005050D0">
        <w:rPr>
          <w:rFonts w:ascii="Century Gothic" w:hAnsi="Century Gothic"/>
          <w:sz w:val="24"/>
          <w:szCs w:val="24"/>
        </w:rPr>
        <w:t>INFORMACJA DLA PACJENTA ORAZ FORMULARZ ŚWIADOMEJ ZGODY NA</w:t>
      </w:r>
    </w:p>
    <w:p w:rsidR="005050D0" w:rsidRPr="005050D0" w:rsidRDefault="005050D0" w:rsidP="005050D0">
      <w:pPr>
        <w:pStyle w:val="Heading1"/>
        <w:ind w:left="1416" w:firstLine="708"/>
        <w:jc w:val="both"/>
        <w:rPr>
          <w:rFonts w:ascii="Century Gothic" w:hAnsi="Century Gothic"/>
          <w:sz w:val="24"/>
          <w:szCs w:val="24"/>
        </w:rPr>
      </w:pPr>
      <w:r w:rsidRPr="005050D0">
        <w:rPr>
          <w:rFonts w:ascii="Century Gothic" w:hAnsi="Century Gothic"/>
          <w:sz w:val="24"/>
          <w:szCs w:val="24"/>
        </w:rPr>
        <w:t>przeprowadzenie operacji usunięcia guza mózgu</w:t>
      </w:r>
    </w:p>
    <w:p w:rsidR="00735429" w:rsidRPr="00AF2A10" w:rsidRDefault="00735429" w:rsidP="00494B59">
      <w:pPr>
        <w:jc w:val="both"/>
        <w:rPr>
          <w:rFonts w:ascii="Century Gothic" w:hAnsi="Century Gothic"/>
          <w:b/>
          <w:sz w:val="24"/>
          <w:szCs w:val="24"/>
        </w:rPr>
      </w:pP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B91DC0">
        <w:rPr>
          <w:rFonts w:ascii="Century Gothic" w:hAnsi="Century Gothic"/>
          <w:sz w:val="24"/>
          <w:szCs w:val="24"/>
        </w:rPr>
        <w:t>………………………………………………………</w:t>
      </w: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B91DC0">
        <w:rPr>
          <w:rFonts w:ascii="Century Gothic" w:hAnsi="Century Gothic"/>
          <w:sz w:val="24"/>
          <w:szCs w:val="24"/>
        </w:rPr>
        <w:t>………………………………………………………………….</w:t>
      </w:r>
    </w:p>
    <w:p w:rsidR="00735429" w:rsidRPr="00AF2A10" w:rsidRDefault="00735429" w:rsidP="00494B59">
      <w:pPr>
        <w:ind w:left="-709"/>
        <w:jc w:val="both"/>
        <w:rPr>
          <w:rFonts w:ascii="Century Gothic" w:hAnsi="Century Gothic"/>
          <w:b/>
          <w:sz w:val="24"/>
          <w:szCs w:val="24"/>
        </w:rPr>
      </w:pPr>
      <w:r w:rsidRPr="00AF2A10">
        <w:rPr>
          <w:rFonts w:ascii="Century Gothic" w:hAnsi="Century Gothic"/>
          <w:b/>
          <w:sz w:val="24"/>
          <w:szCs w:val="24"/>
        </w:rPr>
        <w:t xml:space="preserve">Nr ks. gł.: </w:t>
      </w:r>
      <w:r w:rsidR="00B91DC0">
        <w:rPr>
          <w:rFonts w:ascii="Century Gothic" w:hAnsi="Century Gothic"/>
          <w:sz w:val="24"/>
          <w:szCs w:val="24"/>
        </w:rPr>
        <w:t>……………………………………………………………..</w:t>
      </w:r>
    </w:p>
    <w:p w:rsidR="00735429" w:rsidRDefault="00735429" w:rsidP="00494B59">
      <w:pPr>
        <w:ind w:left="-700"/>
        <w:jc w:val="both"/>
        <w:rPr>
          <w:rFonts w:ascii="Century Gothic" w:hAnsi="Century Gothic"/>
        </w:rPr>
      </w:pPr>
    </w:p>
    <w:p w:rsidR="00EC3782" w:rsidRPr="00752B19" w:rsidRDefault="00EC3782" w:rsidP="00752B19">
      <w:pPr>
        <w:pStyle w:val="Heading1"/>
        <w:ind w:left="-709"/>
        <w:jc w:val="both"/>
        <w:rPr>
          <w:rFonts w:ascii="Century Gothic" w:hAnsi="Century Gothic"/>
          <w:sz w:val="24"/>
          <w:szCs w:val="24"/>
        </w:rPr>
      </w:pPr>
      <w:r w:rsidRPr="00752B19">
        <w:rPr>
          <w:rFonts w:ascii="Century Gothic" w:hAnsi="Century Gothic"/>
          <w:sz w:val="24"/>
          <w:szCs w:val="24"/>
        </w:rPr>
        <w:t>INFORMACJA O STANIE ZDROWIA / ROZPOZNANIU:</w:t>
      </w:r>
    </w:p>
    <w:p w:rsidR="00EC3782" w:rsidRPr="00752B19" w:rsidRDefault="00EC3782" w:rsidP="00752B19">
      <w:pPr>
        <w:ind w:left="-709"/>
        <w:jc w:val="both"/>
        <w:rPr>
          <w:rFonts w:ascii="Century Gothic" w:hAnsi="Century Gothic"/>
          <w:sz w:val="24"/>
          <w:szCs w:val="24"/>
        </w:rPr>
      </w:pPr>
      <w:r w:rsidRPr="00752B19">
        <w:rPr>
          <w:rFonts w:ascii="Century Gothic" w:hAnsi="Century Gothic"/>
          <w:sz w:val="24"/>
          <w:szCs w:val="24"/>
        </w:rPr>
        <w:t>Na podstawie obrazu klinicznego oraz wykonanych badań obrazowych rozpoznano u Pani/Pana chorobę:</w:t>
      </w:r>
    </w:p>
    <w:p w:rsidR="00EC3782" w:rsidRPr="00752B19" w:rsidRDefault="00EC3782" w:rsidP="00752B19">
      <w:pPr>
        <w:ind w:left="-709"/>
        <w:jc w:val="both"/>
        <w:rPr>
          <w:rFonts w:ascii="Century Gothic" w:hAnsi="Century Gothic" w:cs="Arial"/>
          <w:b/>
          <w:sz w:val="24"/>
          <w:szCs w:val="24"/>
        </w:rPr>
      </w:pPr>
      <w:r w:rsidRPr="00752B19">
        <w:rPr>
          <w:rFonts w:ascii="Century Gothic" w:hAnsi="Century Gothic" w:cs="Arial"/>
          <w:b/>
          <w:sz w:val="24"/>
          <w:szCs w:val="24"/>
        </w:rPr>
        <w:t>Guz mózgu okolicy : ………………………………………………………………………….</w:t>
      </w:r>
    </w:p>
    <w:p w:rsidR="00EC3782" w:rsidRPr="00752B19" w:rsidRDefault="00EC3782" w:rsidP="00752B19">
      <w:pPr>
        <w:ind w:left="-709"/>
        <w:jc w:val="both"/>
        <w:rPr>
          <w:rFonts w:ascii="Century Gothic" w:hAnsi="Century Gothic"/>
          <w:sz w:val="24"/>
          <w:szCs w:val="24"/>
        </w:rPr>
      </w:pPr>
    </w:p>
    <w:p w:rsidR="00EC3782" w:rsidRPr="00752B19" w:rsidRDefault="00EC3782" w:rsidP="00752B19">
      <w:pPr>
        <w:ind w:left="-709"/>
        <w:jc w:val="both"/>
        <w:rPr>
          <w:rFonts w:ascii="Century Gothic" w:hAnsi="Century Gothic"/>
          <w:sz w:val="24"/>
          <w:szCs w:val="24"/>
        </w:rPr>
      </w:pPr>
      <w:r w:rsidRPr="00752B19">
        <w:rPr>
          <w:rFonts w:ascii="Century Gothic" w:hAnsi="Century Gothic"/>
          <w:sz w:val="24"/>
          <w:szCs w:val="24"/>
        </w:rPr>
        <w:t xml:space="preserve">W chorobie tej z powodu obecności guza dochodzi do upośledzenia funkcji, a w późniejszym okresie do uszkodzenia mózgu i/lub nerwów czaszkowych. Do najczęściej występujących objawów choroby należą m.in.: </w:t>
      </w:r>
    </w:p>
    <w:p w:rsidR="00EC3782" w:rsidRPr="00752B19" w:rsidRDefault="00EC3782" w:rsidP="00752B19">
      <w:pPr>
        <w:numPr>
          <w:ilvl w:val="0"/>
          <w:numId w:val="12"/>
        </w:numPr>
        <w:tabs>
          <w:tab w:val="clear" w:pos="720"/>
          <w:tab w:val="num" w:pos="-709"/>
        </w:tabs>
        <w:suppressAutoHyphens/>
        <w:spacing w:after="0" w:line="240" w:lineRule="auto"/>
        <w:ind w:left="-709" w:firstLine="0"/>
        <w:jc w:val="both"/>
        <w:rPr>
          <w:rFonts w:ascii="Century Gothic" w:hAnsi="Century Gothic"/>
          <w:sz w:val="24"/>
          <w:szCs w:val="24"/>
        </w:rPr>
      </w:pPr>
      <w:r w:rsidRPr="00752B19">
        <w:rPr>
          <w:rFonts w:ascii="Century Gothic" w:hAnsi="Century Gothic"/>
          <w:sz w:val="24"/>
          <w:szCs w:val="24"/>
        </w:rPr>
        <w:t>ostre lub przewlekłe bóle głowy</w:t>
      </w:r>
    </w:p>
    <w:p w:rsidR="00EC3782" w:rsidRPr="00752B19" w:rsidRDefault="00EC3782" w:rsidP="00752B19">
      <w:pPr>
        <w:numPr>
          <w:ilvl w:val="0"/>
          <w:numId w:val="12"/>
        </w:numPr>
        <w:tabs>
          <w:tab w:val="clear" w:pos="720"/>
          <w:tab w:val="num" w:pos="-709"/>
        </w:tabs>
        <w:suppressAutoHyphens/>
        <w:spacing w:after="0" w:line="240" w:lineRule="auto"/>
        <w:ind w:left="-709" w:firstLine="0"/>
        <w:jc w:val="both"/>
        <w:rPr>
          <w:rFonts w:ascii="Century Gothic" w:hAnsi="Century Gothic"/>
          <w:sz w:val="24"/>
          <w:szCs w:val="24"/>
        </w:rPr>
      </w:pPr>
      <w:r w:rsidRPr="00752B19">
        <w:rPr>
          <w:rFonts w:ascii="Century Gothic" w:hAnsi="Century Gothic"/>
          <w:sz w:val="24"/>
          <w:szCs w:val="24"/>
        </w:rPr>
        <w:t>napady padaczkowe</w:t>
      </w:r>
    </w:p>
    <w:p w:rsidR="00EC3782" w:rsidRPr="00752B19" w:rsidRDefault="00EC3782" w:rsidP="00752B19">
      <w:pPr>
        <w:numPr>
          <w:ilvl w:val="0"/>
          <w:numId w:val="12"/>
        </w:numPr>
        <w:tabs>
          <w:tab w:val="clear" w:pos="720"/>
          <w:tab w:val="num" w:pos="-709"/>
        </w:tabs>
        <w:suppressAutoHyphens/>
        <w:spacing w:after="0" w:line="240" w:lineRule="auto"/>
        <w:ind w:left="-709" w:firstLine="0"/>
        <w:jc w:val="both"/>
        <w:rPr>
          <w:rFonts w:ascii="Century Gothic" w:hAnsi="Century Gothic"/>
          <w:sz w:val="24"/>
          <w:szCs w:val="24"/>
        </w:rPr>
      </w:pPr>
      <w:r w:rsidRPr="00752B19">
        <w:rPr>
          <w:rFonts w:ascii="Century Gothic" w:hAnsi="Century Gothic"/>
          <w:sz w:val="24"/>
          <w:szCs w:val="24"/>
        </w:rPr>
        <w:t>niedowłady w zakresie kończyn i/lub nerwów czaszkowych</w:t>
      </w:r>
    </w:p>
    <w:p w:rsidR="00EC3782" w:rsidRPr="00752B19" w:rsidRDefault="00EC3782" w:rsidP="00752B19">
      <w:pPr>
        <w:numPr>
          <w:ilvl w:val="0"/>
          <w:numId w:val="12"/>
        </w:numPr>
        <w:tabs>
          <w:tab w:val="clear" w:pos="720"/>
        </w:tabs>
        <w:suppressAutoHyphens/>
        <w:spacing w:after="0" w:line="240" w:lineRule="auto"/>
        <w:ind w:left="0" w:hanging="709"/>
        <w:jc w:val="both"/>
        <w:rPr>
          <w:rFonts w:ascii="Century Gothic" w:hAnsi="Century Gothic"/>
          <w:sz w:val="24"/>
          <w:szCs w:val="24"/>
        </w:rPr>
      </w:pPr>
      <w:r w:rsidRPr="00752B19">
        <w:rPr>
          <w:rFonts w:ascii="Century Gothic" w:hAnsi="Century Gothic"/>
          <w:sz w:val="24"/>
          <w:szCs w:val="24"/>
        </w:rPr>
        <w:t>zaburzenia czucia, mowy, wzroku, pamięci, równowagi, funkcji poznawczych oraz inne rzadko</w:t>
      </w:r>
    </w:p>
    <w:p w:rsidR="00EC3782" w:rsidRPr="00752B19" w:rsidRDefault="00EC3782" w:rsidP="00752B19">
      <w:pPr>
        <w:ind w:left="426" w:hanging="426"/>
        <w:jc w:val="both"/>
        <w:rPr>
          <w:rFonts w:ascii="Century Gothic" w:hAnsi="Century Gothic"/>
          <w:sz w:val="24"/>
          <w:szCs w:val="24"/>
        </w:rPr>
      </w:pPr>
      <w:r w:rsidRPr="00752B19">
        <w:rPr>
          <w:rFonts w:ascii="Century Gothic" w:hAnsi="Century Gothic"/>
          <w:sz w:val="24"/>
          <w:szCs w:val="24"/>
        </w:rPr>
        <w:t>spotykane objawy, wynikające z lokalizacji procesu chorobowego</w:t>
      </w:r>
    </w:p>
    <w:p w:rsidR="00EC3782" w:rsidRPr="00752B19" w:rsidRDefault="00EC3782" w:rsidP="00752B19">
      <w:pPr>
        <w:pStyle w:val="Akapitzlist"/>
        <w:numPr>
          <w:ilvl w:val="0"/>
          <w:numId w:val="14"/>
        </w:numPr>
        <w:tabs>
          <w:tab w:val="clear" w:pos="720"/>
          <w:tab w:val="num" w:pos="-709"/>
        </w:tabs>
        <w:suppressAutoHyphens/>
        <w:spacing w:after="120"/>
        <w:ind w:left="-709" w:firstLine="0"/>
        <w:jc w:val="both"/>
        <w:rPr>
          <w:rFonts w:ascii="Century Gothic" w:hAnsi="Century Gothic"/>
          <w:sz w:val="24"/>
          <w:szCs w:val="24"/>
        </w:rPr>
      </w:pPr>
      <w:r w:rsidRPr="00752B19">
        <w:rPr>
          <w:rFonts w:ascii="Century Gothic" w:hAnsi="Century Gothic"/>
          <w:sz w:val="24"/>
          <w:szCs w:val="24"/>
        </w:rPr>
        <w:t>zaburzenia stanu świadomości do śpiączki mózgowej włącznie</w:t>
      </w:r>
    </w:p>
    <w:p w:rsidR="00EC3782" w:rsidRPr="00752B19" w:rsidRDefault="00EC3782" w:rsidP="00752B19">
      <w:pPr>
        <w:ind w:left="-709"/>
        <w:jc w:val="both"/>
        <w:rPr>
          <w:rFonts w:ascii="Century Gothic" w:hAnsi="Century Gothic"/>
          <w:sz w:val="24"/>
          <w:szCs w:val="24"/>
        </w:rPr>
      </w:pPr>
    </w:p>
    <w:p w:rsidR="00EC3782" w:rsidRPr="00752B19" w:rsidRDefault="00EC3782" w:rsidP="00752B19">
      <w:pPr>
        <w:pStyle w:val="Heading1"/>
        <w:ind w:left="-709"/>
        <w:jc w:val="both"/>
        <w:rPr>
          <w:rFonts w:ascii="Century Gothic" w:hAnsi="Century Gothic"/>
          <w:sz w:val="24"/>
          <w:szCs w:val="24"/>
        </w:rPr>
      </w:pPr>
      <w:r w:rsidRPr="00752B19">
        <w:rPr>
          <w:rFonts w:ascii="Century Gothic" w:hAnsi="Century Gothic"/>
          <w:sz w:val="24"/>
          <w:szCs w:val="24"/>
        </w:rPr>
        <w:t>PROPONOWANE ORAZ MOŻLIWE METODY DIAGNOSTYCZNE/LECZNICZE:</w:t>
      </w:r>
    </w:p>
    <w:p w:rsidR="00EC3782" w:rsidRPr="00752B19" w:rsidRDefault="00EC3782" w:rsidP="00752B19">
      <w:pPr>
        <w:ind w:left="-709"/>
        <w:jc w:val="both"/>
        <w:rPr>
          <w:rFonts w:ascii="Century Gothic" w:hAnsi="Century Gothic"/>
          <w:b/>
          <w:sz w:val="24"/>
          <w:szCs w:val="24"/>
        </w:rPr>
      </w:pPr>
      <w:r w:rsidRPr="00752B19">
        <w:rPr>
          <w:rFonts w:ascii="Century Gothic" w:hAnsi="Century Gothic"/>
          <w:sz w:val="24"/>
          <w:szCs w:val="24"/>
        </w:rPr>
        <w:t xml:space="preserve">Proponowane leczenie/badanie polega na: </w:t>
      </w:r>
      <w:r w:rsidRPr="00752B19">
        <w:rPr>
          <w:rFonts w:ascii="Century Gothic" w:hAnsi="Century Gothic"/>
          <w:b/>
          <w:sz w:val="24"/>
          <w:szCs w:val="24"/>
        </w:rPr>
        <w:t xml:space="preserve">leczenie operacyjne : </w:t>
      </w:r>
    </w:p>
    <w:p w:rsidR="00752B19" w:rsidRDefault="00752B19" w:rsidP="00752B19">
      <w:pPr>
        <w:ind w:left="-709"/>
        <w:jc w:val="both"/>
        <w:rPr>
          <w:rFonts w:ascii="Century Gothic" w:hAnsi="Century Gothic"/>
          <w:b/>
          <w:sz w:val="24"/>
          <w:szCs w:val="24"/>
        </w:rPr>
      </w:pPr>
      <w:r>
        <w:rPr>
          <w:rFonts w:ascii="Century Gothic" w:hAnsi="Century Gothic"/>
          <w:b/>
          <w:sz w:val="24"/>
          <w:szCs w:val="24"/>
        </w:rPr>
        <w:t xml:space="preserve">Usunięcie guza radykalne/ subtotalne drogą kraniotomii czołowej/ skroniowej/ ciemieniowej/ potyliczne/ </w:t>
      </w:r>
      <w:proofErr w:type="spellStart"/>
      <w:r>
        <w:rPr>
          <w:rFonts w:ascii="Century Gothic" w:hAnsi="Century Gothic"/>
          <w:b/>
          <w:sz w:val="24"/>
          <w:szCs w:val="24"/>
        </w:rPr>
        <w:t>pterionalnej</w:t>
      </w:r>
      <w:proofErr w:type="spellEnd"/>
      <w:r>
        <w:rPr>
          <w:rFonts w:ascii="Century Gothic" w:hAnsi="Century Gothic"/>
          <w:b/>
          <w:sz w:val="24"/>
          <w:szCs w:val="24"/>
        </w:rPr>
        <w:t xml:space="preserve"> lewostronnej/ prawostronnej w </w:t>
      </w:r>
      <w:proofErr w:type="spellStart"/>
      <w:r>
        <w:rPr>
          <w:rFonts w:ascii="Century Gothic" w:hAnsi="Century Gothic"/>
          <w:b/>
          <w:sz w:val="24"/>
          <w:szCs w:val="24"/>
        </w:rPr>
        <w:t>neuronawigacji</w:t>
      </w:r>
      <w:proofErr w:type="spellEnd"/>
      <w:r>
        <w:rPr>
          <w:rFonts w:ascii="Century Gothic" w:hAnsi="Century Gothic"/>
          <w:b/>
          <w:sz w:val="24"/>
          <w:szCs w:val="24"/>
        </w:rPr>
        <w:t xml:space="preserve"> </w:t>
      </w:r>
    </w:p>
    <w:p w:rsidR="00EC3782" w:rsidRPr="00752B19" w:rsidRDefault="00EC3782" w:rsidP="00752B19">
      <w:pPr>
        <w:ind w:left="-709"/>
        <w:jc w:val="both"/>
        <w:rPr>
          <w:rFonts w:ascii="Century Gothic" w:hAnsi="Century Gothic"/>
          <w:sz w:val="24"/>
          <w:szCs w:val="24"/>
        </w:rPr>
      </w:pPr>
      <w:r w:rsidRPr="00752B19">
        <w:rPr>
          <w:rFonts w:ascii="Century Gothic" w:hAnsi="Century Gothic"/>
          <w:b/>
          <w:sz w:val="24"/>
          <w:szCs w:val="24"/>
        </w:rPr>
        <w:lastRenderedPageBreak/>
        <w:t>…………………………………………………………………………………………………………………………………………………</w:t>
      </w:r>
      <w:r w:rsidR="00752B19">
        <w:rPr>
          <w:rFonts w:ascii="Century Gothic" w:hAnsi="Century Gothic"/>
          <w:b/>
          <w:sz w:val="24"/>
          <w:szCs w:val="24"/>
        </w:rPr>
        <w:t>……………………………………………………………………..</w:t>
      </w:r>
    </w:p>
    <w:p w:rsidR="00EC3782" w:rsidRPr="00752B19" w:rsidRDefault="00EC3782" w:rsidP="00752B19">
      <w:pPr>
        <w:jc w:val="both"/>
        <w:rPr>
          <w:rFonts w:ascii="Century Gothic" w:hAnsi="Century Gothic"/>
          <w:sz w:val="24"/>
          <w:szCs w:val="24"/>
        </w:rPr>
      </w:pP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 xml:space="preserve">Alternatywne metody leczenia/badania polegają na: </w:t>
      </w:r>
      <w:r w:rsidRPr="00752B19">
        <w:rPr>
          <w:rFonts w:ascii="Century Gothic" w:hAnsi="Century Gothic"/>
          <w:b/>
          <w:sz w:val="24"/>
          <w:szCs w:val="24"/>
        </w:rPr>
        <w:t xml:space="preserve">leczenie zachowawcze </w:t>
      </w:r>
      <w:r w:rsidRPr="00752B19">
        <w:rPr>
          <w:rFonts w:ascii="Century Gothic" w:hAnsi="Century Gothic"/>
          <w:sz w:val="24"/>
          <w:szCs w:val="24"/>
        </w:rPr>
        <w:t xml:space="preserve">– polegające stosowaniu leków p/obrzękowych , p/bólowych. Leczenie onkologiczne w postaci radioterapii i chemioterapii z reguły włączone może być po uzyskaniu rozpoznania </w:t>
      </w:r>
      <w:proofErr w:type="spellStart"/>
      <w:r w:rsidRPr="00752B19">
        <w:rPr>
          <w:rFonts w:ascii="Century Gothic" w:hAnsi="Century Gothic"/>
          <w:sz w:val="24"/>
          <w:szCs w:val="24"/>
        </w:rPr>
        <w:t>histo-patologicznego</w:t>
      </w:r>
      <w:proofErr w:type="spellEnd"/>
      <w:r w:rsidRPr="00752B19">
        <w:rPr>
          <w:rFonts w:ascii="Century Gothic" w:hAnsi="Century Gothic"/>
          <w:sz w:val="24"/>
          <w:szCs w:val="24"/>
        </w:rPr>
        <w:t xml:space="preserve">. W wybranych przypadkach możliwa jest </w:t>
      </w:r>
      <w:proofErr w:type="spellStart"/>
      <w:r w:rsidRPr="00752B19">
        <w:rPr>
          <w:rFonts w:ascii="Century Gothic" w:hAnsi="Century Gothic"/>
          <w:sz w:val="24"/>
          <w:szCs w:val="24"/>
        </w:rPr>
        <w:t>stereoradioterapia</w:t>
      </w:r>
      <w:proofErr w:type="spellEnd"/>
      <w:r w:rsidRPr="00752B19">
        <w:rPr>
          <w:rFonts w:ascii="Century Gothic" w:hAnsi="Century Gothic"/>
          <w:sz w:val="24"/>
          <w:szCs w:val="24"/>
        </w:rPr>
        <w:t xml:space="preserve"> bez konieczności uzyskania wyniku </w:t>
      </w:r>
      <w:proofErr w:type="spellStart"/>
      <w:r w:rsidRPr="00752B19">
        <w:rPr>
          <w:rFonts w:ascii="Century Gothic" w:hAnsi="Century Gothic"/>
          <w:sz w:val="24"/>
          <w:szCs w:val="24"/>
        </w:rPr>
        <w:t>h-p</w:t>
      </w:r>
      <w:proofErr w:type="spellEnd"/>
      <w:r w:rsidRPr="00752B19">
        <w:rPr>
          <w:rFonts w:ascii="Century Gothic" w:hAnsi="Century Gothic"/>
          <w:sz w:val="24"/>
          <w:szCs w:val="24"/>
        </w:rPr>
        <w:t>.</w:t>
      </w:r>
    </w:p>
    <w:p w:rsidR="00EC3782" w:rsidRPr="00752B19" w:rsidRDefault="00EC3782" w:rsidP="002941C9">
      <w:pPr>
        <w:ind w:left="-709"/>
        <w:jc w:val="both"/>
        <w:rPr>
          <w:rFonts w:ascii="Century Gothic" w:hAnsi="Century Gothic"/>
          <w:b/>
          <w:bCs/>
          <w:sz w:val="24"/>
          <w:szCs w:val="24"/>
        </w:rPr>
      </w:pPr>
      <w:r w:rsidRPr="00752B19">
        <w:rPr>
          <w:rFonts w:ascii="Century Gothic" w:hAnsi="Century Gothic"/>
          <w:b/>
          <w:bCs/>
          <w:sz w:val="24"/>
          <w:szCs w:val="24"/>
        </w:rPr>
        <w:t>OPIS PRZEBIEGU PROPONOWANEJ OPERACJI:</w:t>
      </w: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 xml:space="preserve">Zabieg poprzedzony zostanie ogoleniem włosów na głowie. O zakresie golenia włosów decyduje lekarz. Operacja polega na nacięciu powłok czaszki nad miejscem objętym chorobą. W następnej kolejności lekarz odpreparuje płat skórno-mięśniowy oraz wykona kraniotomię. Kraniotomia polega na nacięciu kości czaszki i czasowym podniesieniu płata kostnego, co umożliwia dotarcie do guza. Rozmiar wykonanej kraniotomii dostosowany jest do wielkości guza. Usunięcie guza wymaga otwarcia opony twardej. Po otwarciu opony twardej następuje etap resekcji guza. Z uwagi na bardzo skomplikowaną strukturę anatomiczną i czynnościową mózgu resekcja guza nie zawsze może być całkowita. W trakcie zabiegu neurochirurg kieruje się dobrem chorego, a głównym celem operacji jest zachowanie, w miarę możliwości, jak najlepszego stanu neurologicznego pacjenta. Chociaż przebieg zabiegu jest szczegółowo planowany przed operacją, to o ostatecznym przebiegu procedury decyduje śródoperacyjnie lekarz. Operację przeprowadza się w znieczuleniu ogólnym. O szczegółach i zagrożeniach związanych ze znieczuleniem poinformuje Panią/Pana lekarz anestezjolog. Po zabiegu operacyjnym wróci Pani/Pan na salę chorych. W loży pooperacyjnej umieszczony będzie dren połączony z butelką </w:t>
      </w:r>
      <w:proofErr w:type="spellStart"/>
      <w:r w:rsidRPr="00752B19">
        <w:rPr>
          <w:rFonts w:ascii="Century Gothic" w:hAnsi="Century Gothic"/>
          <w:sz w:val="24"/>
          <w:szCs w:val="24"/>
        </w:rPr>
        <w:t>Redona</w:t>
      </w:r>
      <w:proofErr w:type="spellEnd"/>
      <w:r w:rsidRPr="00752B19">
        <w:rPr>
          <w:rFonts w:ascii="Century Gothic" w:hAnsi="Century Gothic"/>
          <w:sz w:val="24"/>
          <w:szCs w:val="24"/>
        </w:rPr>
        <w:t xml:space="preserve"> lub workiem, który ma na celu odprowadzenie gromadzącej się w miejscu operacji krwi. Drenaż będzie usunięty w pierwszej dobie po operacji. </w:t>
      </w: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 xml:space="preserve">W niektórych przypadkach lekarz może podjąć decyzję o niepozostawieniu drenu, lub też o utrzymaniu drenażu dłużej niż przez dobę. </w:t>
      </w:r>
    </w:p>
    <w:p w:rsidR="00EC3782" w:rsidRPr="00752B19" w:rsidRDefault="00EC3782" w:rsidP="00752B19">
      <w:pPr>
        <w:jc w:val="both"/>
        <w:rPr>
          <w:rFonts w:ascii="Century Gothic" w:hAnsi="Century Gothic"/>
          <w:sz w:val="24"/>
          <w:szCs w:val="24"/>
        </w:rPr>
      </w:pPr>
    </w:p>
    <w:p w:rsidR="00EC3782" w:rsidRPr="00752B19" w:rsidRDefault="00EC3782" w:rsidP="002941C9">
      <w:pPr>
        <w:pStyle w:val="Heading1"/>
        <w:ind w:left="-709"/>
        <w:jc w:val="both"/>
        <w:rPr>
          <w:rFonts w:ascii="Century Gothic" w:hAnsi="Century Gothic"/>
          <w:sz w:val="24"/>
          <w:szCs w:val="24"/>
        </w:rPr>
      </w:pPr>
      <w:r w:rsidRPr="00752B19">
        <w:rPr>
          <w:rFonts w:ascii="Century Gothic" w:hAnsi="Century Gothic"/>
          <w:sz w:val="24"/>
          <w:szCs w:val="24"/>
        </w:rPr>
        <w:t>MOŻLIWOŚĆ WYSTĄPIENIA POWIKŁAŃ:</w:t>
      </w:r>
    </w:p>
    <w:p w:rsidR="00EC3782" w:rsidRPr="00752B19" w:rsidRDefault="00EC3782" w:rsidP="002941C9">
      <w:pPr>
        <w:ind w:left="-709"/>
        <w:jc w:val="both"/>
        <w:rPr>
          <w:rFonts w:ascii="Century Gothic" w:hAnsi="Century Gothic"/>
          <w:b/>
          <w:bCs/>
          <w:sz w:val="24"/>
          <w:szCs w:val="24"/>
        </w:rPr>
      </w:pPr>
      <w:r w:rsidRPr="00752B19">
        <w:rPr>
          <w:rFonts w:ascii="Century Gothic" w:hAnsi="Century Gothic"/>
          <w:b/>
          <w:bCs/>
          <w:sz w:val="24"/>
          <w:szCs w:val="24"/>
        </w:rPr>
        <w:t>Do powikłań, które mogą pojawić się w trakcie operacji lub w okresie pooperacyjnym należą m.in.:</w:t>
      </w:r>
    </w:p>
    <w:p w:rsidR="00EC3782" w:rsidRPr="00752B19" w:rsidRDefault="00EC3782" w:rsidP="00752B19">
      <w:pPr>
        <w:spacing w:line="120" w:lineRule="auto"/>
        <w:jc w:val="both"/>
        <w:rPr>
          <w:rFonts w:ascii="Century Gothic" w:hAnsi="Century Gothic"/>
          <w:b/>
          <w:bCs/>
          <w:sz w:val="24"/>
          <w:szCs w:val="24"/>
        </w:rPr>
      </w:pP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 xml:space="preserve">1. Przejściowe lub trwałe zaburzenia neurologiczne: ruchowe (osłabienie siły mięśniowej kończyn) i/lub czuciowe (zaburzenia czucia głębokiego, </w:t>
      </w:r>
      <w:r w:rsidRPr="00752B19">
        <w:rPr>
          <w:rFonts w:ascii="Century Gothic" w:hAnsi="Century Gothic"/>
          <w:sz w:val="24"/>
          <w:szCs w:val="24"/>
        </w:rPr>
        <w:lastRenderedPageBreak/>
        <w:t>powierzchniowego). W zależności od lokalizacji guza wystąpić mogą także zaburzenia widzenia, zaburzenia funkcji nerwów czaszkowych, czy też zaburzenia stanu świadomości.</w:t>
      </w: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 xml:space="preserve">2. Po zabiegu operacyjnym mogą wystąpić napady padaczkowe. Dotyczy to zarówno chorych leczonych z powodu padaczki jak </w:t>
      </w:r>
      <w:r w:rsidRPr="00752B19">
        <w:rPr>
          <w:rFonts w:ascii="Century Gothic" w:hAnsi="Century Gothic"/>
          <w:sz w:val="24"/>
          <w:szCs w:val="24"/>
        </w:rPr>
        <w:br/>
        <w:t>i pacjentów, u których do tej pory nie obserwowano napadów padaczkowych. Napady te mogą wystąpić jedynie w okresie pooperacyjnym lub też będą wymagać długotrwałej farmakoterapii.</w:t>
      </w: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3. Krwiak nadtwardówkowy, podtwardówkowy i/lub krwiak w loży pooperacyjnej. Mimo, iż w trakcie  operacji neurochirurg szczególną uwagę przykłada do uzyskania pełnej hemostazy w polu operacyjnym, zawsze istnieje ryzyko uaktywnienia się krwawienia w miejscu operacji. Zwiększone ryzyko krwiaka w loży pooperacyjnej występuje u chorych z zaburzeniami krzepnięcia, nadciśnieniem tętniczym, chorobami naczyń krwionośnych. Jeżeli obecność krwiaka w loży pooperacyjnej stanowić będzie zagrożenie dla zdrowia i życia pacjenta, lekarz podejmie decyzję o ponownej operacji.</w:t>
      </w: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4. Obrzęk mózgu, który może być ograniczony do miejsca operacji lub też przyjąć postać uogólnioną.</w:t>
      </w: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Jeżeli obecność obrzęku mózgu stanowić będzie zagrożenie dla zdrowia i życia pacjenta lekarz podejmie decyzję o ponownej operacji.</w:t>
      </w: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5. Okołooperacyjne powikłania naczyniowe (np.: krwotok z dużych naczyń mózgowych lub udar niedokrwienny) mogące spowodować wstąpienie bądź nasilenie się deficytów neurologicznych.</w:t>
      </w: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6. Pooperacyjne, przewlekłe bóle głowy. Uczucie zdrętwienia skóry nad miejscem operacji.</w:t>
      </w: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7. Infekcje:</w:t>
      </w:r>
    </w:p>
    <w:p w:rsidR="00EC3782" w:rsidRPr="00752B19" w:rsidRDefault="00EC3782" w:rsidP="002941C9">
      <w:pPr>
        <w:numPr>
          <w:ilvl w:val="0"/>
          <w:numId w:val="13"/>
        </w:numPr>
        <w:tabs>
          <w:tab w:val="clear" w:pos="720"/>
        </w:tabs>
        <w:suppressAutoHyphens/>
        <w:spacing w:after="0" w:line="240" w:lineRule="auto"/>
        <w:ind w:left="-709" w:firstLine="0"/>
        <w:jc w:val="both"/>
        <w:rPr>
          <w:rFonts w:ascii="Century Gothic" w:hAnsi="Century Gothic"/>
          <w:sz w:val="24"/>
          <w:szCs w:val="24"/>
        </w:rPr>
      </w:pPr>
      <w:r w:rsidRPr="00752B19">
        <w:rPr>
          <w:rFonts w:ascii="Century Gothic" w:hAnsi="Century Gothic"/>
          <w:sz w:val="24"/>
          <w:szCs w:val="24"/>
        </w:rPr>
        <w:t>powierzchowne infekcje, powodujące przedłużone gojenie się rany, mogące wymagać stosowania miejscowego lub ogólnego antybiotyków. W niektórych przypadkach także rewizji rany. Zwiększone ryzyko infekcji występuje u osób starszych, otyłych, chorujących na cukrzycę lub chorobę nowotworową, przyjmując</w:t>
      </w:r>
      <w:r w:rsidR="002941C9">
        <w:rPr>
          <w:rFonts w:ascii="Century Gothic" w:hAnsi="Century Gothic"/>
          <w:sz w:val="24"/>
          <w:szCs w:val="24"/>
        </w:rPr>
        <w:t xml:space="preserve">ych przewlekle leki sterydowe, </w:t>
      </w:r>
      <w:r w:rsidRPr="00752B19">
        <w:rPr>
          <w:rFonts w:ascii="Century Gothic" w:hAnsi="Century Gothic"/>
          <w:sz w:val="24"/>
          <w:szCs w:val="24"/>
        </w:rPr>
        <w:t>u pacjentów ponownie operowanych lub po radioterapii, w przypadku długotrwałych operacji.</w:t>
      </w:r>
    </w:p>
    <w:p w:rsidR="00EC3782" w:rsidRPr="00752B19" w:rsidRDefault="00EC3782" w:rsidP="002941C9">
      <w:pPr>
        <w:numPr>
          <w:ilvl w:val="0"/>
          <w:numId w:val="13"/>
        </w:numPr>
        <w:tabs>
          <w:tab w:val="clear" w:pos="720"/>
          <w:tab w:val="num" w:pos="-709"/>
        </w:tabs>
        <w:suppressAutoHyphens/>
        <w:spacing w:after="0" w:line="240" w:lineRule="auto"/>
        <w:ind w:left="-709" w:hanging="11"/>
        <w:jc w:val="both"/>
        <w:rPr>
          <w:rFonts w:ascii="Century Gothic" w:hAnsi="Century Gothic"/>
          <w:sz w:val="24"/>
          <w:szCs w:val="24"/>
        </w:rPr>
      </w:pPr>
      <w:r w:rsidRPr="00752B19">
        <w:rPr>
          <w:rFonts w:ascii="Century Gothic" w:hAnsi="Century Gothic"/>
          <w:sz w:val="24"/>
          <w:szCs w:val="24"/>
        </w:rPr>
        <w:t>infekcje głębokie- występują rzadziej, a obejmują m.in. ropień nadtwardówkowy, ropień śródmózgowy, zapalenie opon mózgowo-rdzeniowych i/lub mózgu. Zwiększone ryzyko infekcji występuje u osób starszych, przyjmujących przewlekle leki sterydowe, u chorych z zastosowanym drenażem zewnętrznym układu komorowego, w przypadku długotrwałych operacji.</w:t>
      </w:r>
    </w:p>
    <w:p w:rsidR="00EC3782" w:rsidRDefault="00EC3782" w:rsidP="00752B19">
      <w:pPr>
        <w:numPr>
          <w:ilvl w:val="0"/>
          <w:numId w:val="13"/>
        </w:numPr>
        <w:tabs>
          <w:tab w:val="clear" w:pos="720"/>
          <w:tab w:val="num" w:pos="-709"/>
        </w:tabs>
        <w:suppressAutoHyphens/>
        <w:spacing w:after="0" w:line="240" w:lineRule="auto"/>
        <w:ind w:left="-709" w:firstLine="0"/>
        <w:jc w:val="both"/>
        <w:rPr>
          <w:rFonts w:ascii="Century Gothic" w:hAnsi="Century Gothic"/>
          <w:sz w:val="24"/>
          <w:szCs w:val="24"/>
        </w:rPr>
      </w:pPr>
      <w:r w:rsidRPr="00752B19">
        <w:rPr>
          <w:rFonts w:ascii="Century Gothic" w:hAnsi="Century Gothic"/>
          <w:sz w:val="24"/>
          <w:szCs w:val="24"/>
        </w:rPr>
        <w:lastRenderedPageBreak/>
        <w:t xml:space="preserve">infekcje uogólnione- np. zapalenie płuc, infekcje dróg moczowych lub uogólnione zakażenie krwi. Zwiększone ryzyko infekcji występuje m.in. u osób starszych, otyłych, chorujących na cukrzycę, uogólnioną chorobę nowotworową, przyjmujących przewlekle leki sterydowe, długotrwale przebywających w pozycji </w:t>
      </w:r>
      <w:r w:rsidR="002941C9">
        <w:rPr>
          <w:rFonts w:ascii="Century Gothic" w:hAnsi="Century Gothic"/>
          <w:sz w:val="24"/>
          <w:szCs w:val="24"/>
        </w:rPr>
        <w:t xml:space="preserve">leżącej, z założonym cewnikiem </w:t>
      </w:r>
      <w:r w:rsidRPr="00752B19">
        <w:rPr>
          <w:rFonts w:ascii="Century Gothic" w:hAnsi="Century Gothic"/>
          <w:sz w:val="24"/>
          <w:szCs w:val="24"/>
        </w:rPr>
        <w:t>w drogach moczowych czy też z wkłuciem centralnym.</w:t>
      </w:r>
    </w:p>
    <w:p w:rsidR="002941C9" w:rsidRPr="002941C9" w:rsidRDefault="002941C9" w:rsidP="002941C9">
      <w:pPr>
        <w:suppressAutoHyphens/>
        <w:spacing w:after="0" w:line="240" w:lineRule="auto"/>
        <w:ind w:left="-709"/>
        <w:jc w:val="both"/>
        <w:rPr>
          <w:rFonts w:ascii="Century Gothic" w:hAnsi="Century Gothic"/>
          <w:sz w:val="24"/>
          <w:szCs w:val="24"/>
        </w:rPr>
      </w:pP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 xml:space="preserve">8. Wyciek płynu mózgowo-rdzeniowego. </w:t>
      </w:r>
      <w:proofErr w:type="spellStart"/>
      <w:r w:rsidRPr="00752B19">
        <w:rPr>
          <w:rFonts w:ascii="Century Gothic" w:hAnsi="Century Gothic"/>
          <w:sz w:val="24"/>
          <w:szCs w:val="24"/>
        </w:rPr>
        <w:t>Płynotok</w:t>
      </w:r>
      <w:proofErr w:type="spellEnd"/>
      <w:r w:rsidRPr="00752B19">
        <w:rPr>
          <w:rFonts w:ascii="Century Gothic" w:hAnsi="Century Gothic"/>
          <w:sz w:val="24"/>
          <w:szCs w:val="24"/>
        </w:rPr>
        <w:t xml:space="preserve"> ma wpływ na przebieg gojenia się rany oraz zwiększa ryzyko infekcji. </w:t>
      </w:r>
      <w:proofErr w:type="spellStart"/>
      <w:r w:rsidRPr="00752B19">
        <w:rPr>
          <w:rFonts w:ascii="Century Gothic" w:hAnsi="Century Gothic"/>
          <w:sz w:val="24"/>
          <w:szCs w:val="24"/>
        </w:rPr>
        <w:t>Płynotok</w:t>
      </w:r>
      <w:proofErr w:type="spellEnd"/>
      <w:r w:rsidRPr="00752B19">
        <w:rPr>
          <w:rFonts w:ascii="Century Gothic" w:hAnsi="Century Gothic"/>
          <w:sz w:val="24"/>
          <w:szCs w:val="24"/>
        </w:rPr>
        <w:t xml:space="preserve"> może wymagać zastosowania zewnętrznego drenażu lędźwiowego lub ponownej operacji. Ryzyko wystąpienia </w:t>
      </w:r>
      <w:proofErr w:type="spellStart"/>
      <w:r w:rsidRPr="00752B19">
        <w:rPr>
          <w:rFonts w:ascii="Century Gothic" w:hAnsi="Century Gothic"/>
          <w:sz w:val="24"/>
          <w:szCs w:val="24"/>
        </w:rPr>
        <w:t>płynotoku</w:t>
      </w:r>
      <w:proofErr w:type="spellEnd"/>
      <w:r w:rsidRPr="00752B19">
        <w:rPr>
          <w:rFonts w:ascii="Century Gothic" w:hAnsi="Century Gothic"/>
          <w:sz w:val="24"/>
          <w:szCs w:val="24"/>
        </w:rPr>
        <w:t xml:space="preserve"> jest większe w grupie chorych operowanych po raz kolejny.</w:t>
      </w: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9. Zakrzepica żył głębokich mogąca spowodować zatorowość płucną.</w:t>
      </w: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10. Zbyt duże i przeszkadzające blizny, które mogą powstawać w przypadku skłonności osobniczych lub komplikacji w procesie gojenia.</w:t>
      </w: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Ponadto wystąpić mogą powikłania wynikające z zastosowania środków czy też sprzętu medycznego (np.: uszkodzenia skóry przez środki dezynfekcyjne lub prąd elektryczny, zakażenie wirusem zapalenia wątroby). Pojawić się mogą także powikłania wynikające z długotrwałego leżenia w jednej pozycji w trakcie operacji.</w:t>
      </w:r>
    </w:p>
    <w:p w:rsidR="00EC3782" w:rsidRPr="00752B19" w:rsidRDefault="00EC3782" w:rsidP="002941C9">
      <w:pPr>
        <w:spacing w:line="120" w:lineRule="auto"/>
        <w:ind w:left="-709"/>
        <w:jc w:val="both"/>
        <w:rPr>
          <w:rFonts w:ascii="Century Gothic" w:hAnsi="Century Gothic"/>
          <w:sz w:val="24"/>
          <w:szCs w:val="24"/>
        </w:rPr>
      </w:pP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Wyżej wymienione powikłania są znanymi efektami niepożądanymi, które spotykano w praktyce. Jednak należy mieć świadomość, że na skutek zabiegu mogą zdarzyć się inne powikłania, trudne do przewidzenia, czy nawet zupełnie niespodziewane.</w:t>
      </w:r>
    </w:p>
    <w:p w:rsidR="00EC3782" w:rsidRPr="00752B19" w:rsidRDefault="00EC3782" w:rsidP="002941C9">
      <w:pPr>
        <w:spacing w:line="120" w:lineRule="auto"/>
        <w:ind w:left="-709"/>
        <w:jc w:val="both"/>
        <w:rPr>
          <w:rFonts w:ascii="Century Gothic" w:hAnsi="Century Gothic"/>
          <w:b/>
          <w:bCs/>
          <w:sz w:val="24"/>
          <w:szCs w:val="24"/>
        </w:rPr>
      </w:pPr>
    </w:p>
    <w:p w:rsidR="00EC3782" w:rsidRPr="00752B19" w:rsidRDefault="00EC3782" w:rsidP="002941C9">
      <w:pPr>
        <w:ind w:left="-709"/>
        <w:jc w:val="both"/>
        <w:rPr>
          <w:rFonts w:ascii="Century Gothic" w:hAnsi="Century Gothic"/>
          <w:b/>
          <w:bCs/>
          <w:sz w:val="24"/>
          <w:szCs w:val="24"/>
        </w:rPr>
      </w:pPr>
      <w:r w:rsidRPr="00752B19">
        <w:rPr>
          <w:rFonts w:ascii="Century Gothic" w:hAnsi="Century Gothic"/>
          <w:b/>
          <w:bCs/>
          <w:sz w:val="24"/>
          <w:szCs w:val="24"/>
        </w:rPr>
        <w:t>Większość wymienionych powikłań może wymagać dalszych operacji lub leczenia, może być przyczyną trwałego uszczerbku na zdrowiu lub śmierci.</w:t>
      </w:r>
    </w:p>
    <w:p w:rsidR="00EC3782" w:rsidRPr="00752B19" w:rsidRDefault="00EC3782" w:rsidP="002941C9">
      <w:pPr>
        <w:ind w:left="-709"/>
        <w:jc w:val="both"/>
        <w:rPr>
          <w:rFonts w:ascii="Century Gothic" w:hAnsi="Century Gothic" w:cs="Times New Roman"/>
          <w:sz w:val="24"/>
          <w:szCs w:val="24"/>
        </w:rPr>
      </w:pPr>
      <w:r w:rsidRPr="00752B19">
        <w:rPr>
          <w:rFonts w:ascii="Century Gothic" w:hAnsi="Century Gothic" w:cs="Times New Roman"/>
          <w:sz w:val="24"/>
          <w:szCs w:val="24"/>
        </w:rPr>
        <w:t>Liczba powikłań zależy od wielu czynników takich jak zaawansowanie chorób towarzyszących, uprzednich zabiegów operacyjnych, stopnia zaawansowania choroby, nieprawidłowości lub nietypowej budowie anatomicznej, oraz innych niemożliwych do przewidzenia przyczyn.</w:t>
      </w:r>
    </w:p>
    <w:p w:rsidR="00EC3782" w:rsidRPr="00752B19" w:rsidRDefault="00EC3782" w:rsidP="002941C9">
      <w:pPr>
        <w:pStyle w:val="Heading1"/>
        <w:ind w:left="-709"/>
        <w:jc w:val="both"/>
        <w:rPr>
          <w:rFonts w:ascii="Century Gothic" w:hAnsi="Century Gothic"/>
          <w:b w:val="0"/>
          <w:sz w:val="24"/>
          <w:szCs w:val="24"/>
        </w:rPr>
      </w:pPr>
      <w:r w:rsidRPr="00752B19">
        <w:rPr>
          <w:rFonts w:ascii="Century Gothic" w:hAnsi="Century Gothic"/>
          <w:b w:val="0"/>
          <w:sz w:val="24"/>
          <w:szCs w:val="24"/>
        </w:rPr>
        <w:t>Opis zwiększonego ryzyka określonych powikłań w związku ze stanem zdrowia pacjenta (</w:t>
      </w:r>
      <w:r w:rsidRPr="00752B19">
        <w:rPr>
          <w:rFonts w:ascii="Century Gothic" w:hAnsi="Century Gothic"/>
          <w:b w:val="0"/>
          <w:i/>
          <w:sz w:val="24"/>
          <w:szCs w:val="24"/>
        </w:rPr>
        <w:t>wypełnia lekarz oddziału</w:t>
      </w:r>
      <w:r w:rsidRPr="00752B19">
        <w:rPr>
          <w:rFonts w:ascii="Century Gothic" w:hAnsi="Century Gothic"/>
          <w:b w:val="0"/>
          <w:sz w:val="24"/>
          <w:szCs w:val="24"/>
        </w:rPr>
        <w:t>)</w:t>
      </w:r>
      <w:r w:rsidRPr="00752B19">
        <w:rPr>
          <w:rFonts w:ascii="Century Gothic" w:hAnsi="Century Gothic"/>
          <w:sz w:val="24"/>
          <w:szCs w:val="24"/>
        </w:rPr>
        <w:t>:</w:t>
      </w: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w:t>
      </w:r>
      <w:r w:rsidR="002941C9">
        <w:rPr>
          <w:rFonts w:ascii="Century Gothic" w:hAnsi="Century Gothic"/>
          <w:sz w:val="24"/>
          <w:szCs w:val="24"/>
        </w:rPr>
        <w:t>...............................</w:t>
      </w: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w:t>
      </w:r>
      <w:r w:rsidR="002941C9">
        <w:rPr>
          <w:rFonts w:ascii="Century Gothic" w:hAnsi="Century Gothic"/>
          <w:sz w:val="24"/>
          <w:szCs w:val="24"/>
        </w:rPr>
        <w:t>...............................</w:t>
      </w:r>
    </w:p>
    <w:p w:rsidR="00EC3782" w:rsidRPr="00752B19" w:rsidRDefault="00EC3782" w:rsidP="00752B19">
      <w:pPr>
        <w:jc w:val="both"/>
        <w:rPr>
          <w:rFonts w:ascii="Century Gothic" w:hAnsi="Century Gothic"/>
          <w:sz w:val="24"/>
          <w:szCs w:val="24"/>
        </w:rPr>
      </w:pPr>
    </w:p>
    <w:p w:rsidR="00EC3782" w:rsidRPr="00752B19" w:rsidRDefault="00EC3782" w:rsidP="002941C9">
      <w:pPr>
        <w:pStyle w:val="Heading1"/>
        <w:ind w:left="-709"/>
        <w:jc w:val="both"/>
        <w:rPr>
          <w:rFonts w:ascii="Century Gothic" w:hAnsi="Century Gothic"/>
          <w:sz w:val="24"/>
          <w:szCs w:val="24"/>
        </w:rPr>
      </w:pPr>
      <w:r w:rsidRPr="00752B19">
        <w:rPr>
          <w:rFonts w:ascii="Century Gothic" w:hAnsi="Century Gothic"/>
          <w:sz w:val="24"/>
          <w:szCs w:val="24"/>
        </w:rPr>
        <w:lastRenderedPageBreak/>
        <w:t>ROKOWANIE:</w:t>
      </w:r>
    </w:p>
    <w:p w:rsidR="00EC3782" w:rsidRPr="00752B19" w:rsidRDefault="00EC3782" w:rsidP="002941C9">
      <w:pPr>
        <w:ind w:left="-709"/>
        <w:jc w:val="both"/>
        <w:rPr>
          <w:rFonts w:ascii="Century Gothic" w:hAnsi="Century Gothic"/>
          <w:b/>
          <w:sz w:val="24"/>
          <w:szCs w:val="24"/>
        </w:rPr>
      </w:pPr>
      <w:r w:rsidRPr="00752B19">
        <w:rPr>
          <w:rFonts w:ascii="Century Gothic" w:hAnsi="Century Gothic"/>
          <w:sz w:val="24"/>
          <w:szCs w:val="24"/>
        </w:rPr>
        <w:t>Prawdopodobieństwo powodzenia proponowanej operacji jest w Pani/Pana przypadku</w:t>
      </w:r>
      <w:r w:rsidRPr="00752B19">
        <w:rPr>
          <w:rFonts w:ascii="Century Gothic" w:hAnsi="Century Gothic"/>
          <w:b/>
          <w:sz w:val="24"/>
          <w:szCs w:val="24"/>
        </w:rPr>
        <w:t>:</w:t>
      </w:r>
    </w:p>
    <w:p w:rsidR="00EC3782" w:rsidRPr="00752B19" w:rsidRDefault="00EC3782" w:rsidP="002941C9">
      <w:pPr>
        <w:ind w:left="-709"/>
        <w:jc w:val="both"/>
        <w:rPr>
          <w:rFonts w:ascii="Century Gothic" w:hAnsi="Century Gothic"/>
          <w:b/>
          <w:sz w:val="24"/>
          <w:szCs w:val="24"/>
        </w:rPr>
      </w:pPr>
      <w:r w:rsidRPr="00752B19">
        <w:rPr>
          <w:rFonts w:ascii="Century Gothic" w:hAnsi="Century Gothic"/>
          <w:b/>
          <w:sz w:val="24"/>
          <w:szCs w:val="24"/>
        </w:rPr>
        <w:t xml:space="preserve">      [   ] </w:t>
      </w:r>
      <w:r w:rsidR="002941C9">
        <w:rPr>
          <w:rFonts w:ascii="Century Gothic" w:hAnsi="Century Gothic"/>
          <w:b/>
          <w:i/>
          <w:sz w:val="24"/>
          <w:szCs w:val="24"/>
        </w:rPr>
        <w:t xml:space="preserve">duże                        </w:t>
      </w:r>
      <w:r w:rsidRPr="00752B19">
        <w:rPr>
          <w:rFonts w:ascii="Century Gothic" w:hAnsi="Century Gothic"/>
          <w:b/>
          <w:i/>
          <w:sz w:val="24"/>
          <w:szCs w:val="24"/>
        </w:rPr>
        <w:tab/>
      </w:r>
      <w:r w:rsidRPr="00752B19">
        <w:rPr>
          <w:rFonts w:ascii="Century Gothic" w:hAnsi="Century Gothic"/>
          <w:b/>
          <w:sz w:val="24"/>
          <w:szCs w:val="24"/>
        </w:rPr>
        <w:t xml:space="preserve">[   ] </w:t>
      </w:r>
      <w:r w:rsidRPr="00752B19">
        <w:rPr>
          <w:rFonts w:ascii="Century Gothic" w:hAnsi="Century Gothic"/>
          <w:b/>
          <w:i/>
          <w:sz w:val="24"/>
          <w:szCs w:val="24"/>
        </w:rPr>
        <w:t xml:space="preserve">średnie               </w:t>
      </w:r>
      <w:r w:rsidRPr="00752B19">
        <w:rPr>
          <w:rFonts w:ascii="Century Gothic" w:hAnsi="Century Gothic"/>
          <w:b/>
          <w:i/>
          <w:sz w:val="24"/>
          <w:szCs w:val="24"/>
        </w:rPr>
        <w:tab/>
        <w:t xml:space="preserve">    </w:t>
      </w:r>
      <w:r w:rsidRPr="00752B19">
        <w:rPr>
          <w:rFonts w:ascii="Century Gothic" w:hAnsi="Century Gothic"/>
          <w:b/>
          <w:i/>
          <w:sz w:val="24"/>
          <w:szCs w:val="24"/>
        </w:rPr>
        <w:tab/>
      </w:r>
      <w:r w:rsidRPr="00752B19">
        <w:rPr>
          <w:rFonts w:ascii="Century Gothic" w:hAnsi="Century Gothic"/>
          <w:b/>
          <w:i/>
          <w:sz w:val="24"/>
          <w:szCs w:val="24"/>
        </w:rPr>
        <w:tab/>
      </w:r>
      <w:r w:rsidRPr="00752B19">
        <w:rPr>
          <w:rFonts w:ascii="Century Gothic" w:hAnsi="Century Gothic"/>
          <w:b/>
          <w:sz w:val="24"/>
          <w:szCs w:val="24"/>
        </w:rPr>
        <w:t xml:space="preserve">[   ] </w:t>
      </w:r>
      <w:r w:rsidRPr="00752B19">
        <w:rPr>
          <w:rFonts w:ascii="Century Gothic" w:hAnsi="Century Gothic"/>
          <w:b/>
          <w:i/>
          <w:sz w:val="24"/>
          <w:szCs w:val="24"/>
        </w:rPr>
        <w:t>ograniczone</w:t>
      </w:r>
    </w:p>
    <w:p w:rsidR="00EC3782" w:rsidRPr="00752B19" w:rsidRDefault="00EC3782" w:rsidP="002941C9">
      <w:pPr>
        <w:pStyle w:val="Heading1"/>
        <w:ind w:left="-709"/>
        <w:jc w:val="both"/>
        <w:rPr>
          <w:rFonts w:ascii="Century Gothic" w:hAnsi="Century Gothic"/>
          <w:sz w:val="24"/>
          <w:szCs w:val="24"/>
        </w:rPr>
      </w:pPr>
    </w:p>
    <w:p w:rsidR="00EC3782" w:rsidRPr="00752B19" w:rsidRDefault="00EC3782" w:rsidP="002941C9">
      <w:pPr>
        <w:pStyle w:val="Heading1"/>
        <w:ind w:left="-709"/>
        <w:jc w:val="both"/>
        <w:rPr>
          <w:rFonts w:ascii="Century Gothic" w:hAnsi="Century Gothic"/>
          <w:sz w:val="24"/>
          <w:szCs w:val="24"/>
        </w:rPr>
      </w:pPr>
      <w:r w:rsidRPr="00752B19">
        <w:rPr>
          <w:rFonts w:ascii="Century Gothic" w:hAnsi="Century Gothic"/>
          <w:sz w:val="24"/>
          <w:szCs w:val="24"/>
        </w:rPr>
        <w:t>KONSEKWENCJE ZANIECHANIA LECZENIA:</w:t>
      </w:r>
    </w:p>
    <w:p w:rsidR="00EC3782" w:rsidRPr="00752B19" w:rsidRDefault="00EC3782" w:rsidP="002941C9">
      <w:pPr>
        <w:ind w:left="-709"/>
        <w:jc w:val="both"/>
        <w:rPr>
          <w:rFonts w:ascii="Century Gothic" w:hAnsi="Century Gothic"/>
          <w:b/>
          <w:sz w:val="24"/>
          <w:szCs w:val="24"/>
        </w:rPr>
      </w:pPr>
      <w:r w:rsidRPr="00752B19">
        <w:rPr>
          <w:rFonts w:ascii="Century Gothic" w:hAnsi="Century Gothic"/>
          <w:sz w:val="24"/>
          <w:szCs w:val="24"/>
        </w:rPr>
        <w:t>Jeżeli nie wyrazi Pani/Pan zgody na proponowany zabieg, rokowanie co do Pani/Pana stanu zdrowia w przyszłości jest niepewne.</w:t>
      </w: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Wskazania do proponowanej operacji poparte są stopniem zaawansowania choroby i/lub brakiem skuteczności zastosowanych alternatywnych metod leczenia. Odstąpienie od leczenia operacyjnego rozpoznanej u Pani/Pana choroby może spowodować wystąpienie bądź też nasilenie się różnych objawów doprowadzających w efekcie do poważnego i trwałego uszczerbku na zdrowiu lub śmierci.</w:t>
      </w:r>
    </w:p>
    <w:p w:rsidR="00EC3782" w:rsidRPr="00752B19" w:rsidRDefault="00EC3782" w:rsidP="002941C9">
      <w:pPr>
        <w:ind w:left="-709"/>
        <w:jc w:val="both"/>
        <w:rPr>
          <w:rFonts w:ascii="Century Gothic" w:hAnsi="Century Gothic"/>
          <w:sz w:val="24"/>
          <w:szCs w:val="24"/>
        </w:rPr>
      </w:pPr>
    </w:p>
    <w:p w:rsidR="00EC3782" w:rsidRDefault="00EC3782" w:rsidP="002941C9">
      <w:pPr>
        <w:pStyle w:val="Heading1"/>
        <w:ind w:left="-709"/>
        <w:jc w:val="both"/>
        <w:rPr>
          <w:rFonts w:ascii="Century Gothic" w:hAnsi="Century Gothic"/>
          <w:sz w:val="24"/>
          <w:szCs w:val="24"/>
        </w:rPr>
      </w:pPr>
      <w:r w:rsidRPr="00752B19">
        <w:rPr>
          <w:rFonts w:ascii="Century Gothic" w:hAnsi="Century Gothic"/>
          <w:sz w:val="24"/>
          <w:szCs w:val="24"/>
        </w:rPr>
        <w:t>KONIECZNOŚĆ ZMIANY/ROZSZERZENIA ZABIEGU OPERACYJNEGO WYSTĘPUJĄCA PODCZAS JEGO TRWANIA:</w:t>
      </w:r>
    </w:p>
    <w:p w:rsidR="002941C9" w:rsidRPr="002941C9" w:rsidRDefault="002941C9" w:rsidP="002941C9">
      <w:pPr>
        <w:rPr>
          <w:lang w:eastAsia="pl-PL"/>
        </w:rPr>
      </w:pPr>
    </w:p>
    <w:p w:rsidR="00EC3782" w:rsidRPr="00752B19" w:rsidRDefault="00EC3782" w:rsidP="002941C9">
      <w:pPr>
        <w:ind w:left="-709"/>
        <w:jc w:val="both"/>
        <w:rPr>
          <w:rFonts w:ascii="Century Gothic" w:eastAsia="ArialMT" w:hAnsi="Century Gothic"/>
          <w:sz w:val="24"/>
          <w:szCs w:val="24"/>
        </w:rPr>
      </w:pPr>
      <w:r w:rsidRPr="00752B19">
        <w:rPr>
          <w:rFonts w:ascii="Century Gothic" w:eastAsia="ArialMT" w:hAnsi="Century Gothic"/>
          <w:sz w:val="24"/>
          <w:szCs w:val="24"/>
        </w:rPr>
        <w:t>W czasie zabiegu operacyjnego możemy stwierdzić istnienie szczególnych i trudnych do przewidzenia okoliczności, które mogą wymagać zmiany lub rozszerzenia wstępnie proponowanej operacji. W rzadkich przypadkach może się to wiązać ze znacznym rozszerzeniem operacji, którego następstwa wykraczają poza zakres informacji zamieszczonych w niniejszym formularzu.</w:t>
      </w:r>
    </w:p>
    <w:p w:rsidR="00EC3782" w:rsidRPr="00752B19" w:rsidRDefault="00EC3782" w:rsidP="002941C9">
      <w:pPr>
        <w:ind w:left="-709"/>
        <w:jc w:val="both"/>
        <w:rPr>
          <w:rFonts w:ascii="Century Gothic" w:eastAsia="ArialMT" w:hAnsi="Century Gothic"/>
          <w:sz w:val="24"/>
          <w:szCs w:val="24"/>
        </w:rPr>
      </w:pPr>
      <w:r w:rsidRPr="00752B19">
        <w:rPr>
          <w:rFonts w:ascii="Century Gothic" w:hAnsi="Century Gothic"/>
          <w:sz w:val="24"/>
          <w:szCs w:val="24"/>
        </w:rPr>
        <w:t>W trakcie zabiegu neurochirurg kieruje się dobrem chorego, a głównym celem operacji jest zachowanie, w miarę możliwości, jak najlepszego stanu neurologicznego pacjenta. Chociaż przebieg zabiegu jest szczegółowo planowany przed operacją, to o ostatecznym przebiegu procedury decyduje śródoperacyjnie lekarz.</w:t>
      </w:r>
    </w:p>
    <w:p w:rsidR="00EC3782" w:rsidRPr="00752B19" w:rsidRDefault="00EC3782" w:rsidP="002941C9">
      <w:pPr>
        <w:ind w:left="-709"/>
        <w:jc w:val="both"/>
        <w:rPr>
          <w:rFonts w:ascii="Century Gothic" w:eastAsia="ArialMT" w:hAnsi="Century Gothic"/>
          <w:sz w:val="24"/>
          <w:szCs w:val="24"/>
        </w:rPr>
      </w:pPr>
      <w:r w:rsidRPr="00752B19">
        <w:rPr>
          <w:rFonts w:ascii="Century Gothic" w:eastAsia="ArialMT" w:hAnsi="Century Gothic"/>
          <w:sz w:val="24"/>
          <w:szCs w:val="24"/>
        </w:rPr>
        <w:t>Przy braku Pani/Pana zgody zabieg operacyjny musiałby zostać przerwany, następnie powtórzony w terminie późniejszym, co stanowiłoby dodatkowe obciążenie dla Pani/Pana zdrowia. Wówczas konieczne byłoby ponowne znieczulenie.</w:t>
      </w:r>
    </w:p>
    <w:p w:rsidR="00EC3782" w:rsidRPr="00752B19" w:rsidRDefault="00EC3782" w:rsidP="002941C9">
      <w:pPr>
        <w:ind w:left="-709"/>
        <w:jc w:val="both"/>
        <w:rPr>
          <w:rFonts w:ascii="Century Gothic" w:eastAsia="ArialMT" w:hAnsi="Century Gothic"/>
          <w:sz w:val="24"/>
          <w:szCs w:val="24"/>
        </w:rPr>
      </w:pPr>
      <w:r w:rsidRPr="00752B19">
        <w:rPr>
          <w:rFonts w:ascii="Century Gothic" w:eastAsia="ArialMT" w:hAnsi="Century Gothic"/>
          <w:sz w:val="24"/>
          <w:szCs w:val="24"/>
        </w:rPr>
        <w:t>W przypadku szczególnego rodzaju zagrożeń, należy się liczyć z możliwością podjęcia radykalnych metod leczenia mających na celu ratowanie zdrowia i życia. Prosimy o wyrażenie zgody także i na tę okoliczność.</w:t>
      </w:r>
    </w:p>
    <w:p w:rsidR="00EC3782" w:rsidRPr="00752B19" w:rsidRDefault="00EC3782" w:rsidP="002941C9">
      <w:pPr>
        <w:ind w:left="-709"/>
        <w:jc w:val="both"/>
        <w:rPr>
          <w:rFonts w:ascii="Century Gothic" w:hAnsi="Century Gothic"/>
          <w:sz w:val="24"/>
          <w:szCs w:val="24"/>
        </w:rPr>
      </w:pPr>
    </w:p>
    <w:p w:rsidR="00EC3782" w:rsidRPr="00752B19" w:rsidRDefault="00EC3782" w:rsidP="002941C9">
      <w:pPr>
        <w:pStyle w:val="Heading1"/>
        <w:ind w:left="-709"/>
        <w:jc w:val="both"/>
        <w:rPr>
          <w:rFonts w:ascii="Century Gothic" w:hAnsi="Century Gothic"/>
          <w:sz w:val="24"/>
          <w:szCs w:val="24"/>
        </w:rPr>
      </w:pPr>
      <w:r w:rsidRPr="00752B19">
        <w:rPr>
          <w:rFonts w:ascii="Century Gothic" w:hAnsi="Century Gothic"/>
          <w:sz w:val="24"/>
          <w:szCs w:val="24"/>
        </w:rPr>
        <w:lastRenderedPageBreak/>
        <w:t>REKONWALESCENCJA:</w:t>
      </w: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Po operacji należy bezwzględnie zastosować się do zaleceń lekarskich i pielęgniarskich. Zaniechanie może przyczynić się do niepowodzenia przeprowadzonego leczenia operacyjnego. Pacjent z guzem mózgu po operacji z reguły wymaga kontynuowania leczenia onkologicznego w postaci radioterapii i/lub chemioterapii. Wskazane są kontrolne badania obrazowe. Niewykluczone dalsze leczenie operacyjne i/lub rehabilitacja.</w:t>
      </w:r>
    </w:p>
    <w:p w:rsidR="00EC3782" w:rsidRPr="00752B19" w:rsidRDefault="00EC3782" w:rsidP="002941C9">
      <w:pPr>
        <w:ind w:left="-709"/>
        <w:jc w:val="both"/>
        <w:rPr>
          <w:rFonts w:ascii="Century Gothic" w:hAnsi="Century Gothic"/>
          <w:sz w:val="24"/>
          <w:szCs w:val="24"/>
        </w:rPr>
      </w:pPr>
    </w:p>
    <w:p w:rsidR="00EC3782" w:rsidRPr="00752B19" w:rsidRDefault="00EC3782" w:rsidP="002941C9">
      <w:pPr>
        <w:pStyle w:val="Heading1"/>
        <w:ind w:left="-709"/>
        <w:jc w:val="both"/>
        <w:rPr>
          <w:rFonts w:ascii="Century Gothic" w:hAnsi="Century Gothic"/>
          <w:sz w:val="24"/>
          <w:szCs w:val="24"/>
        </w:rPr>
      </w:pPr>
      <w:r w:rsidRPr="00752B19">
        <w:rPr>
          <w:rFonts w:ascii="Century Gothic" w:hAnsi="Century Gothic"/>
          <w:sz w:val="24"/>
          <w:szCs w:val="24"/>
        </w:rPr>
        <w:t>PYTANIA PACJENTA:</w:t>
      </w:r>
    </w:p>
    <w:p w:rsidR="00EC3782" w:rsidRPr="00752B19" w:rsidRDefault="00EC3782" w:rsidP="002941C9">
      <w:pPr>
        <w:spacing w:line="240" w:lineRule="auto"/>
        <w:ind w:left="-709"/>
        <w:jc w:val="both"/>
        <w:rPr>
          <w:rFonts w:ascii="Century Gothic" w:hAnsi="Century Gothic"/>
          <w:sz w:val="24"/>
          <w:szCs w:val="24"/>
        </w:rPr>
      </w:pPr>
      <w:r w:rsidRPr="00752B19">
        <w:rPr>
          <w:rFonts w:ascii="Century Gothic" w:hAnsi="Century Gothic"/>
          <w:sz w:val="24"/>
          <w:szCs w:val="24"/>
        </w:rPr>
        <w:t>........................................................................................................................</w:t>
      </w:r>
      <w:r w:rsidR="002941C9">
        <w:rPr>
          <w:rFonts w:ascii="Century Gothic" w:hAnsi="Century Gothic"/>
          <w:sz w:val="24"/>
          <w:szCs w:val="24"/>
        </w:rPr>
        <w:t>...............................</w:t>
      </w:r>
    </w:p>
    <w:p w:rsidR="002941C9" w:rsidRDefault="00EC3782" w:rsidP="002941C9">
      <w:pPr>
        <w:ind w:left="-709"/>
        <w:jc w:val="both"/>
        <w:rPr>
          <w:rFonts w:ascii="Century Gothic" w:hAnsi="Century Gothic"/>
          <w:sz w:val="24"/>
          <w:szCs w:val="24"/>
        </w:rPr>
      </w:pPr>
      <w:r w:rsidRPr="00752B19">
        <w:rPr>
          <w:rFonts w:ascii="Century Gothic" w:hAnsi="Century Gothic"/>
          <w:sz w:val="24"/>
          <w:szCs w:val="24"/>
        </w:rPr>
        <w:t>........................................................................................................................</w:t>
      </w:r>
      <w:r w:rsidR="002941C9">
        <w:rPr>
          <w:rFonts w:ascii="Century Gothic" w:hAnsi="Century Gothic"/>
          <w:sz w:val="24"/>
          <w:szCs w:val="24"/>
        </w:rPr>
        <w:t>...............................</w:t>
      </w:r>
    </w:p>
    <w:p w:rsidR="00EC3782" w:rsidRPr="002941C9" w:rsidRDefault="00EC3782" w:rsidP="002941C9">
      <w:pPr>
        <w:ind w:left="-709"/>
        <w:jc w:val="both"/>
        <w:rPr>
          <w:rFonts w:ascii="Century Gothic" w:hAnsi="Century Gothic"/>
          <w:b/>
          <w:sz w:val="24"/>
          <w:szCs w:val="24"/>
        </w:rPr>
      </w:pPr>
      <w:r w:rsidRPr="002941C9">
        <w:rPr>
          <w:rFonts w:ascii="Century Gothic" w:hAnsi="Century Gothic"/>
          <w:b/>
          <w:sz w:val="24"/>
          <w:szCs w:val="24"/>
        </w:rPr>
        <w:t>OŚWIADCZENIE PACJENTA:</w:t>
      </w: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Oświadczam, że podczas wywiadu lekarskiego i badania nie zataiłam/nie zataiłem istotnych informacji dotyczących stanu zdrowia, badań oraz przebytych chorób.</w:t>
      </w: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W pełni zrozumiałam/zrozumiałem informacje zawarte w tym formularzu oraz przekazane mi podczas rozmowy  z lekarzem. Zapewniono mi nieograniczone możliwości zadania pytań, na wszystkie udzielono mi odpowiedzi i wyjaśnień w sposób satysfakcjonujący.</w:t>
      </w: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 xml:space="preserve">Po zapoznaniu się z treścią tego formularza i rozmowie wyjaśniającej z Panią/Panem </w:t>
      </w: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dr…………………................................................, spełnione zostały wszelkie moje wymagania co do informacji na temat:</w:t>
      </w:r>
    </w:p>
    <w:p w:rsidR="00EC3782" w:rsidRPr="00752B19" w:rsidRDefault="00EC3782" w:rsidP="002941C9">
      <w:pPr>
        <w:ind w:left="-709"/>
        <w:jc w:val="both"/>
        <w:rPr>
          <w:rFonts w:ascii="Century Gothic" w:hAnsi="Century Gothic"/>
          <w:sz w:val="24"/>
          <w:szCs w:val="24"/>
        </w:rPr>
      </w:pPr>
    </w:p>
    <w:p w:rsidR="00EC3782" w:rsidRPr="00752B19" w:rsidRDefault="00EC3782" w:rsidP="002941C9">
      <w:pPr>
        <w:pStyle w:val="Bezodstpw"/>
        <w:numPr>
          <w:ilvl w:val="0"/>
          <w:numId w:val="10"/>
        </w:numPr>
        <w:tabs>
          <w:tab w:val="clear" w:pos="720"/>
          <w:tab w:val="num" w:pos="-709"/>
        </w:tabs>
        <w:ind w:left="-709" w:firstLine="0"/>
        <w:jc w:val="both"/>
        <w:rPr>
          <w:rFonts w:ascii="Century Gothic" w:hAnsi="Century Gothic"/>
          <w:sz w:val="24"/>
          <w:szCs w:val="24"/>
        </w:rPr>
      </w:pPr>
      <w:r w:rsidRPr="00752B19">
        <w:rPr>
          <w:rFonts w:ascii="Century Gothic" w:hAnsi="Century Gothic"/>
          <w:sz w:val="24"/>
          <w:szCs w:val="24"/>
        </w:rPr>
        <w:t>rozpoznania</w:t>
      </w:r>
    </w:p>
    <w:p w:rsidR="00EC3782" w:rsidRPr="00752B19" w:rsidRDefault="00EC3782" w:rsidP="002941C9">
      <w:pPr>
        <w:pStyle w:val="Bezodstpw"/>
        <w:numPr>
          <w:ilvl w:val="0"/>
          <w:numId w:val="10"/>
        </w:numPr>
        <w:tabs>
          <w:tab w:val="clear" w:pos="720"/>
          <w:tab w:val="num" w:pos="-709"/>
        </w:tabs>
        <w:ind w:left="-709" w:firstLine="0"/>
        <w:jc w:val="both"/>
        <w:rPr>
          <w:rFonts w:ascii="Century Gothic" w:hAnsi="Century Gothic"/>
          <w:sz w:val="24"/>
          <w:szCs w:val="24"/>
        </w:rPr>
      </w:pPr>
      <w:r w:rsidRPr="00752B19">
        <w:rPr>
          <w:rFonts w:ascii="Century Gothic" w:hAnsi="Century Gothic"/>
          <w:sz w:val="24"/>
          <w:szCs w:val="24"/>
        </w:rPr>
        <w:t>proponowanych oraz alternatywnych metod diagnostycznych i leczniczych</w:t>
      </w:r>
    </w:p>
    <w:p w:rsidR="00EC3782" w:rsidRPr="00752B19" w:rsidRDefault="00EC3782" w:rsidP="002941C9">
      <w:pPr>
        <w:pStyle w:val="Bezodstpw"/>
        <w:numPr>
          <w:ilvl w:val="0"/>
          <w:numId w:val="10"/>
        </w:numPr>
        <w:tabs>
          <w:tab w:val="clear" w:pos="720"/>
          <w:tab w:val="num" w:pos="0"/>
        </w:tabs>
        <w:ind w:left="0" w:hanging="709"/>
        <w:jc w:val="both"/>
        <w:rPr>
          <w:rFonts w:ascii="Century Gothic" w:hAnsi="Century Gothic"/>
          <w:sz w:val="24"/>
          <w:szCs w:val="24"/>
        </w:rPr>
      </w:pPr>
      <w:r w:rsidRPr="00752B19">
        <w:rPr>
          <w:rFonts w:ascii="Century Gothic" w:hAnsi="Century Gothic"/>
          <w:sz w:val="24"/>
          <w:szCs w:val="24"/>
        </w:rPr>
        <w:t>dających się przewidzieć następstw zastosowania tych metod lub ich zaniechania</w:t>
      </w:r>
    </w:p>
    <w:p w:rsidR="00EC3782" w:rsidRPr="00752B19" w:rsidRDefault="00EC3782" w:rsidP="002941C9">
      <w:pPr>
        <w:pStyle w:val="Bezodstpw"/>
        <w:numPr>
          <w:ilvl w:val="0"/>
          <w:numId w:val="10"/>
        </w:numPr>
        <w:tabs>
          <w:tab w:val="clear" w:pos="720"/>
          <w:tab w:val="num" w:pos="-709"/>
        </w:tabs>
        <w:ind w:left="-709" w:firstLine="0"/>
        <w:jc w:val="both"/>
        <w:rPr>
          <w:rFonts w:ascii="Century Gothic" w:hAnsi="Century Gothic"/>
          <w:sz w:val="24"/>
          <w:szCs w:val="24"/>
        </w:rPr>
      </w:pPr>
      <w:r w:rsidRPr="00752B19">
        <w:rPr>
          <w:rFonts w:ascii="Century Gothic" w:hAnsi="Century Gothic"/>
          <w:sz w:val="24"/>
          <w:szCs w:val="24"/>
        </w:rPr>
        <w:t>wyników leczenia operacyjnego</w:t>
      </w:r>
    </w:p>
    <w:p w:rsidR="00EC3782" w:rsidRPr="00752B19" w:rsidRDefault="00EC3782" w:rsidP="002941C9">
      <w:pPr>
        <w:pStyle w:val="Bezodstpw"/>
        <w:numPr>
          <w:ilvl w:val="0"/>
          <w:numId w:val="10"/>
        </w:numPr>
        <w:tabs>
          <w:tab w:val="clear" w:pos="720"/>
          <w:tab w:val="num" w:pos="-709"/>
        </w:tabs>
        <w:ind w:left="-709" w:firstLine="0"/>
        <w:jc w:val="both"/>
        <w:rPr>
          <w:rFonts w:ascii="Century Gothic" w:hAnsi="Century Gothic"/>
          <w:sz w:val="24"/>
          <w:szCs w:val="24"/>
        </w:rPr>
      </w:pPr>
      <w:r w:rsidRPr="00752B19">
        <w:rPr>
          <w:rFonts w:ascii="Century Gothic" w:hAnsi="Century Gothic"/>
          <w:sz w:val="24"/>
          <w:szCs w:val="24"/>
        </w:rPr>
        <w:t>rokowania</w:t>
      </w:r>
    </w:p>
    <w:p w:rsidR="00EC3782" w:rsidRPr="00752B19" w:rsidRDefault="00EC3782" w:rsidP="002941C9">
      <w:pPr>
        <w:pStyle w:val="Akapitzlist"/>
        <w:numPr>
          <w:ilvl w:val="0"/>
          <w:numId w:val="11"/>
        </w:numPr>
        <w:tabs>
          <w:tab w:val="clear" w:pos="720"/>
          <w:tab w:val="num" w:pos="-709"/>
        </w:tabs>
        <w:suppressAutoHyphens/>
        <w:spacing w:after="120"/>
        <w:ind w:left="-709" w:firstLine="0"/>
        <w:jc w:val="both"/>
        <w:rPr>
          <w:rFonts w:ascii="Century Gothic" w:hAnsi="Century Gothic"/>
          <w:sz w:val="24"/>
          <w:szCs w:val="24"/>
        </w:rPr>
      </w:pPr>
      <w:r w:rsidRPr="00752B19">
        <w:rPr>
          <w:rFonts w:ascii="Century Gothic" w:hAnsi="Century Gothic"/>
          <w:sz w:val="24"/>
          <w:szCs w:val="24"/>
        </w:rPr>
        <w:t>ewentualnego leczenia pooperacyjnego</w:t>
      </w: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Znane mi są możliwe powikłania związane z tym zabiegiem operacyjnym.</w:t>
      </w: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Bez zastrzeżeń zgadzam się na przeprowadzenie u mnie opisanej procedury medycznej.</w:t>
      </w:r>
    </w:p>
    <w:p w:rsidR="00EC3782" w:rsidRPr="00752B19" w:rsidRDefault="00EC3782" w:rsidP="00752B19">
      <w:pPr>
        <w:jc w:val="both"/>
        <w:rPr>
          <w:rFonts w:ascii="Century Gothic" w:hAnsi="Century Gothic"/>
          <w:b/>
          <w:sz w:val="24"/>
          <w:szCs w:val="24"/>
        </w:rPr>
      </w:pPr>
    </w:p>
    <w:p w:rsidR="00EC3782" w:rsidRPr="00752B19" w:rsidRDefault="00EC3782" w:rsidP="002941C9">
      <w:pPr>
        <w:pStyle w:val="Heading1"/>
        <w:ind w:left="-709"/>
        <w:jc w:val="both"/>
        <w:rPr>
          <w:rFonts w:ascii="Century Gothic" w:hAnsi="Century Gothic"/>
          <w:sz w:val="24"/>
          <w:szCs w:val="24"/>
        </w:rPr>
      </w:pPr>
      <w:r w:rsidRPr="00752B19">
        <w:rPr>
          <w:rFonts w:ascii="Century Gothic" w:hAnsi="Century Gothic"/>
          <w:sz w:val="24"/>
          <w:szCs w:val="24"/>
        </w:rPr>
        <w:lastRenderedPageBreak/>
        <w:t>UWAGI LEKARZA</w:t>
      </w: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w:t>
      </w:r>
      <w:r w:rsidR="002941C9">
        <w:rPr>
          <w:rFonts w:ascii="Century Gothic" w:hAnsi="Century Gothic"/>
          <w:sz w:val="24"/>
          <w:szCs w:val="24"/>
        </w:rPr>
        <w:t>.............</w:t>
      </w:r>
    </w:p>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w:t>
      </w:r>
      <w:r w:rsidR="002941C9">
        <w:rPr>
          <w:rFonts w:ascii="Century Gothic" w:hAnsi="Century Gothic"/>
          <w:sz w:val="24"/>
          <w:szCs w:val="24"/>
        </w:rPr>
        <w:t>...............................</w:t>
      </w:r>
    </w:p>
    <w:p w:rsidR="00EC3782" w:rsidRPr="00752B19" w:rsidRDefault="00EC3782" w:rsidP="002941C9">
      <w:pPr>
        <w:ind w:left="-709"/>
        <w:jc w:val="both"/>
        <w:rPr>
          <w:rFonts w:ascii="Century Gothic" w:hAnsi="Century Gothic"/>
          <w:b/>
          <w:sz w:val="24"/>
          <w:szCs w:val="24"/>
        </w:rPr>
      </w:pPr>
    </w:p>
    <w:p w:rsidR="00EC3782" w:rsidRPr="00752B19" w:rsidRDefault="00EC3782" w:rsidP="002941C9">
      <w:pPr>
        <w:tabs>
          <w:tab w:val="left" w:pos="-284"/>
        </w:tabs>
        <w:ind w:left="-709"/>
        <w:jc w:val="both"/>
        <w:rPr>
          <w:rFonts w:ascii="Century Gothic" w:hAnsi="Century Gothic"/>
          <w:b/>
          <w:sz w:val="24"/>
          <w:szCs w:val="24"/>
        </w:rPr>
      </w:pPr>
      <w:r w:rsidRPr="00752B19">
        <w:rPr>
          <w:rFonts w:ascii="Century Gothic" w:hAnsi="Century Gothic"/>
          <w:b/>
          <w:sz w:val="24"/>
          <w:szCs w:val="24"/>
        </w:rPr>
        <w:t>PODPIS PACJENTA I LEKARZA</w:t>
      </w:r>
    </w:p>
    <w:tbl>
      <w:tblPr>
        <w:tblW w:w="10208" w:type="dxa"/>
        <w:jc w:val="center"/>
        <w:tblLook w:val="01E0"/>
      </w:tblPr>
      <w:tblGrid>
        <w:gridCol w:w="3403"/>
        <w:gridCol w:w="6805"/>
      </w:tblGrid>
      <w:tr w:rsidR="00EC3782" w:rsidRPr="00752B19" w:rsidTr="00D25A28">
        <w:trPr>
          <w:trHeight w:val="727"/>
          <w:jc w:val="center"/>
        </w:trPr>
        <w:tc>
          <w:tcPr>
            <w:tcW w:w="3403" w:type="dxa"/>
            <w:tcBorders>
              <w:top w:val="single" w:sz="4" w:space="0" w:color="000000"/>
              <w:left w:val="single" w:sz="4" w:space="0" w:color="000000"/>
              <w:bottom w:val="single" w:sz="4" w:space="0" w:color="000000"/>
              <w:right w:val="single" w:sz="4" w:space="0" w:color="000000"/>
            </w:tcBorders>
            <w:vAlign w:val="center"/>
          </w:tcPr>
          <w:p w:rsidR="00EC3782" w:rsidRPr="00752B19" w:rsidRDefault="00EC3782" w:rsidP="002941C9">
            <w:pPr>
              <w:pStyle w:val="Bezodstpw"/>
              <w:ind w:left="34" w:hanging="34"/>
              <w:jc w:val="both"/>
              <w:rPr>
                <w:rFonts w:ascii="Century Gothic" w:hAnsi="Century Gothic"/>
                <w:sz w:val="24"/>
                <w:szCs w:val="24"/>
              </w:rPr>
            </w:pPr>
            <w:r w:rsidRPr="00752B19">
              <w:rPr>
                <w:rFonts w:ascii="Century Gothic" w:hAnsi="Century Gothic"/>
                <w:sz w:val="24"/>
                <w:szCs w:val="24"/>
              </w:rPr>
              <w:t>Data (godzinowa) oraz podpis pacjenta lub przedstawiciela ustawowego</w:t>
            </w:r>
          </w:p>
        </w:tc>
        <w:tc>
          <w:tcPr>
            <w:tcW w:w="6804" w:type="dxa"/>
            <w:tcBorders>
              <w:top w:val="single" w:sz="4" w:space="0" w:color="000000"/>
              <w:left w:val="single" w:sz="4" w:space="0" w:color="000000"/>
              <w:bottom w:val="single" w:sz="4" w:space="0" w:color="000000"/>
              <w:right w:val="single" w:sz="4" w:space="0" w:color="000000"/>
            </w:tcBorders>
          </w:tcPr>
          <w:p w:rsidR="00EC3782" w:rsidRPr="00752B19" w:rsidRDefault="00EC3782" w:rsidP="002941C9">
            <w:pPr>
              <w:pStyle w:val="Bezodstpw"/>
              <w:ind w:left="-709"/>
              <w:jc w:val="both"/>
              <w:rPr>
                <w:rFonts w:ascii="Century Gothic" w:hAnsi="Century Gothic"/>
                <w:sz w:val="24"/>
                <w:szCs w:val="24"/>
              </w:rPr>
            </w:pPr>
          </w:p>
        </w:tc>
      </w:tr>
      <w:tr w:rsidR="00EC3782" w:rsidRPr="00752B19" w:rsidTr="00D25A28">
        <w:trPr>
          <w:trHeight w:val="727"/>
          <w:jc w:val="center"/>
        </w:trPr>
        <w:tc>
          <w:tcPr>
            <w:tcW w:w="3403" w:type="dxa"/>
            <w:tcBorders>
              <w:top w:val="single" w:sz="4" w:space="0" w:color="000000"/>
              <w:left w:val="single" w:sz="4" w:space="0" w:color="000000"/>
              <w:bottom w:val="single" w:sz="4" w:space="0" w:color="000000"/>
              <w:right w:val="single" w:sz="4" w:space="0" w:color="000000"/>
            </w:tcBorders>
            <w:vAlign w:val="center"/>
          </w:tcPr>
          <w:p w:rsidR="00EC3782" w:rsidRPr="00752B19" w:rsidRDefault="00EC3782" w:rsidP="002941C9">
            <w:pPr>
              <w:pStyle w:val="Bezodstpw"/>
              <w:jc w:val="both"/>
              <w:rPr>
                <w:rFonts w:ascii="Century Gothic" w:hAnsi="Century Gothic"/>
                <w:sz w:val="24"/>
                <w:szCs w:val="24"/>
              </w:rPr>
            </w:pPr>
            <w:r w:rsidRPr="00752B19">
              <w:rPr>
                <w:rFonts w:ascii="Century Gothic" w:hAnsi="Century Gothic"/>
                <w:sz w:val="24"/>
                <w:szCs w:val="24"/>
              </w:rPr>
              <w:t>Data (godzinowa), podpis oraz pieczątka lekarza</w:t>
            </w:r>
          </w:p>
        </w:tc>
        <w:tc>
          <w:tcPr>
            <w:tcW w:w="6804" w:type="dxa"/>
            <w:tcBorders>
              <w:top w:val="single" w:sz="4" w:space="0" w:color="000000"/>
              <w:left w:val="single" w:sz="4" w:space="0" w:color="000000"/>
              <w:bottom w:val="single" w:sz="4" w:space="0" w:color="000000"/>
              <w:right w:val="single" w:sz="4" w:space="0" w:color="000000"/>
            </w:tcBorders>
          </w:tcPr>
          <w:p w:rsidR="00EC3782" w:rsidRPr="00752B19" w:rsidRDefault="00EC3782" w:rsidP="002941C9">
            <w:pPr>
              <w:pStyle w:val="Bezodstpw"/>
              <w:ind w:left="-709"/>
              <w:jc w:val="both"/>
              <w:rPr>
                <w:rFonts w:ascii="Century Gothic" w:hAnsi="Century Gothic"/>
                <w:sz w:val="24"/>
                <w:szCs w:val="24"/>
              </w:rPr>
            </w:pPr>
          </w:p>
        </w:tc>
      </w:tr>
    </w:tbl>
    <w:p w:rsidR="00EC3782" w:rsidRDefault="00EC3782" w:rsidP="002941C9">
      <w:pPr>
        <w:tabs>
          <w:tab w:val="left" w:pos="-284"/>
        </w:tabs>
        <w:ind w:left="-709"/>
        <w:jc w:val="both"/>
        <w:rPr>
          <w:rFonts w:ascii="Century Gothic" w:hAnsi="Century Gothic"/>
          <w:b/>
          <w:sz w:val="24"/>
          <w:szCs w:val="24"/>
        </w:rPr>
      </w:pPr>
    </w:p>
    <w:p w:rsidR="002941C9" w:rsidRDefault="002941C9" w:rsidP="002941C9">
      <w:pPr>
        <w:tabs>
          <w:tab w:val="left" w:pos="-284"/>
        </w:tabs>
        <w:ind w:left="-709"/>
        <w:jc w:val="both"/>
        <w:rPr>
          <w:rFonts w:ascii="Century Gothic" w:hAnsi="Century Gothic"/>
          <w:b/>
          <w:sz w:val="24"/>
          <w:szCs w:val="24"/>
        </w:rPr>
      </w:pPr>
    </w:p>
    <w:p w:rsidR="002941C9" w:rsidRPr="00752B19" w:rsidRDefault="002941C9" w:rsidP="002941C9">
      <w:pPr>
        <w:tabs>
          <w:tab w:val="left" w:pos="-284"/>
        </w:tabs>
        <w:ind w:left="-709"/>
        <w:jc w:val="both"/>
        <w:rPr>
          <w:rFonts w:ascii="Century Gothic" w:hAnsi="Century Gothic"/>
          <w:b/>
          <w:sz w:val="24"/>
          <w:szCs w:val="24"/>
        </w:rPr>
      </w:pPr>
    </w:p>
    <w:p w:rsidR="00EC3782" w:rsidRPr="00752B19" w:rsidRDefault="00EC3782" w:rsidP="002941C9">
      <w:pPr>
        <w:tabs>
          <w:tab w:val="left" w:pos="-284"/>
        </w:tabs>
        <w:ind w:left="-709"/>
        <w:jc w:val="both"/>
        <w:rPr>
          <w:rFonts w:ascii="Century Gothic" w:hAnsi="Century Gothic"/>
          <w:b/>
          <w:sz w:val="24"/>
          <w:szCs w:val="24"/>
        </w:rPr>
      </w:pPr>
      <w:r w:rsidRPr="00752B19">
        <w:rPr>
          <w:rFonts w:ascii="Century Gothic" w:hAnsi="Century Gothic"/>
          <w:b/>
          <w:sz w:val="24"/>
          <w:szCs w:val="24"/>
        </w:rPr>
        <w:t>SPRZECIW PACJENTA</w:t>
      </w:r>
    </w:p>
    <w:p w:rsidR="00EC3782" w:rsidRDefault="00EC3782" w:rsidP="002941C9">
      <w:pPr>
        <w:tabs>
          <w:tab w:val="left" w:pos="-284"/>
        </w:tabs>
        <w:ind w:left="-709"/>
        <w:jc w:val="both"/>
        <w:rPr>
          <w:rFonts w:ascii="Century Gothic" w:hAnsi="Century Gothic"/>
          <w:b/>
          <w:sz w:val="24"/>
          <w:szCs w:val="24"/>
        </w:rPr>
      </w:pPr>
      <w:r w:rsidRPr="00752B19">
        <w:rPr>
          <w:rFonts w:ascii="Century Gothic" w:hAnsi="Century Gothic"/>
          <w:b/>
          <w:sz w:val="24"/>
          <w:szCs w:val="24"/>
        </w:rPr>
        <w:t>Nie zgadzam się na proponowany mi zabieg operacyjny. Zostałam/Zostałem poinformowana/y o możliwych negatywnych konsekwencjach takiej decyzji dla mojego zdrowia i życia.</w:t>
      </w:r>
    </w:p>
    <w:p w:rsidR="002941C9" w:rsidRPr="00752B19" w:rsidRDefault="002941C9" w:rsidP="002941C9">
      <w:pPr>
        <w:tabs>
          <w:tab w:val="left" w:pos="-284"/>
        </w:tabs>
        <w:ind w:left="-709"/>
        <w:jc w:val="both"/>
        <w:rPr>
          <w:rFonts w:ascii="Century Gothic" w:hAnsi="Century Gothic"/>
          <w:b/>
          <w:sz w:val="24"/>
          <w:szCs w:val="24"/>
        </w:rPr>
      </w:pPr>
    </w:p>
    <w:tbl>
      <w:tblPr>
        <w:tblW w:w="10208" w:type="dxa"/>
        <w:jc w:val="center"/>
        <w:tblLook w:val="01E0"/>
      </w:tblPr>
      <w:tblGrid>
        <w:gridCol w:w="3403"/>
        <w:gridCol w:w="6805"/>
      </w:tblGrid>
      <w:tr w:rsidR="00EC3782" w:rsidRPr="00752B19" w:rsidTr="00D25A28">
        <w:trPr>
          <w:trHeight w:val="727"/>
          <w:jc w:val="center"/>
        </w:trPr>
        <w:tc>
          <w:tcPr>
            <w:tcW w:w="3403" w:type="dxa"/>
            <w:tcBorders>
              <w:top w:val="single" w:sz="4" w:space="0" w:color="000000"/>
              <w:left w:val="single" w:sz="4" w:space="0" w:color="000000"/>
              <w:bottom w:val="single" w:sz="4" w:space="0" w:color="000000"/>
              <w:right w:val="single" w:sz="4" w:space="0" w:color="000000"/>
            </w:tcBorders>
            <w:vAlign w:val="center"/>
          </w:tcPr>
          <w:p w:rsidR="00EC3782" w:rsidRPr="00752B19" w:rsidRDefault="00EC3782" w:rsidP="002941C9">
            <w:pPr>
              <w:pStyle w:val="Bezodstpw"/>
              <w:jc w:val="both"/>
              <w:rPr>
                <w:rFonts w:ascii="Century Gothic" w:hAnsi="Century Gothic"/>
                <w:sz w:val="24"/>
                <w:szCs w:val="24"/>
              </w:rPr>
            </w:pPr>
            <w:r w:rsidRPr="00752B19">
              <w:rPr>
                <w:rFonts w:ascii="Century Gothic" w:hAnsi="Century Gothic"/>
                <w:sz w:val="24"/>
                <w:szCs w:val="24"/>
              </w:rPr>
              <w:t>Data (godzinowa) oraz podpis pacjenta lub przedstawiciela ustawowego</w:t>
            </w:r>
          </w:p>
        </w:tc>
        <w:tc>
          <w:tcPr>
            <w:tcW w:w="6804" w:type="dxa"/>
            <w:tcBorders>
              <w:top w:val="single" w:sz="4" w:space="0" w:color="000000"/>
              <w:left w:val="single" w:sz="4" w:space="0" w:color="000000"/>
              <w:bottom w:val="single" w:sz="4" w:space="0" w:color="000000"/>
              <w:right w:val="single" w:sz="4" w:space="0" w:color="000000"/>
            </w:tcBorders>
          </w:tcPr>
          <w:p w:rsidR="00EC3782" w:rsidRPr="00752B19" w:rsidRDefault="00EC3782" w:rsidP="002941C9">
            <w:pPr>
              <w:pStyle w:val="Bezodstpw"/>
              <w:ind w:left="-709"/>
              <w:jc w:val="both"/>
              <w:rPr>
                <w:rFonts w:ascii="Century Gothic" w:hAnsi="Century Gothic"/>
                <w:sz w:val="24"/>
                <w:szCs w:val="24"/>
              </w:rPr>
            </w:pPr>
          </w:p>
        </w:tc>
      </w:tr>
      <w:tr w:rsidR="00EC3782" w:rsidRPr="00752B19" w:rsidTr="00D25A28">
        <w:trPr>
          <w:trHeight w:val="727"/>
          <w:jc w:val="center"/>
        </w:trPr>
        <w:tc>
          <w:tcPr>
            <w:tcW w:w="3403" w:type="dxa"/>
            <w:tcBorders>
              <w:top w:val="single" w:sz="4" w:space="0" w:color="000000"/>
              <w:left w:val="single" w:sz="4" w:space="0" w:color="000000"/>
              <w:bottom w:val="single" w:sz="4" w:space="0" w:color="000000"/>
              <w:right w:val="single" w:sz="4" w:space="0" w:color="000000"/>
            </w:tcBorders>
            <w:vAlign w:val="center"/>
          </w:tcPr>
          <w:p w:rsidR="00EC3782" w:rsidRPr="00752B19" w:rsidRDefault="00EC3782" w:rsidP="002941C9">
            <w:pPr>
              <w:pStyle w:val="Bezodstpw"/>
              <w:ind w:left="34"/>
              <w:jc w:val="both"/>
              <w:rPr>
                <w:rFonts w:ascii="Century Gothic" w:hAnsi="Century Gothic"/>
                <w:sz w:val="24"/>
                <w:szCs w:val="24"/>
              </w:rPr>
            </w:pPr>
            <w:r w:rsidRPr="00752B19">
              <w:rPr>
                <w:rFonts w:ascii="Century Gothic" w:hAnsi="Century Gothic"/>
                <w:sz w:val="24"/>
                <w:szCs w:val="24"/>
              </w:rPr>
              <w:t>Data (godzinowa), podpis oraz pieczątka lekarza</w:t>
            </w:r>
          </w:p>
        </w:tc>
        <w:tc>
          <w:tcPr>
            <w:tcW w:w="6804" w:type="dxa"/>
            <w:tcBorders>
              <w:top w:val="single" w:sz="4" w:space="0" w:color="000000"/>
              <w:left w:val="single" w:sz="4" w:space="0" w:color="000000"/>
              <w:bottom w:val="single" w:sz="4" w:space="0" w:color="000000"/>
              <w:right w:val="single" w:sz="4" w:space="0" w:color="000000"/>
            </w:tcBorders>
          </w:tcPr>
          <w:p w:rsidR="00EC3782" w:rsidRPr="00752B19" w:rsidRDefault="00EC3782" w:rsidP="002941C9">
            <w:pPr>
              <w:pStyle w:val="Bezodstpw"/>
              <w:ind w:left="-709"/>
              <w:jc w:val="both"/>
              <w:rPr>
                <w:rFonts w:ascii="Century Gothic" w:hAnsi="Century Gothic"/>
                <w:sz w:val="24"/>
                <w:szCs w:val="24"/>
              </w:rPr>
            </w:pPr>
          </w:p>
        </w:tc>
      </w:tr>
    </w:tbl>
    <w:p w:rsidR="00EC3782" w:rsidRPr="00752B19" w:rsidRDefault="00EC3782" w:rsidP="002941C9">
      <w:pPr>
        <w:ind w:left="-709"/>
        <w:jc w:val="both"/>
        <w:rPr>
          <w:rFonts w:ascii="Century Gothic" w:hAnsi="Century Gothic"/>
          <w:sz w:val="24"/>
          <w:szCs w:val="24"/>
        </w:rPr>
      </w:pPr>
      <w:r w:rsidRPr="00752B19">
        <w:rPr>
          <w:rFonts w:ascii="Century Gothic" w:hAnsi="Century Gothic"/>
          <w:sz w:val="24"/>
          <w:szCs w:val="24"/>
        </w:rPr>
        <w:tab/>
      </w:r>
      <w:r w:rsidRPr="00752B19">
        <w:rPr>
          <w:rFonts w:ascii="Century Gothic" w:hAnsi="Century Gothic"/>
          <w:sz w:val="24"/>
          <w:szCs w:val="24"/>
        </w:rPr>
        <w:tab/>
      </w:r>
      <w:r w:rsidRPr="00752B19">
        <w:rPr>
          <w:rFonts w:ascii="Century Gothic" w:hAnsi="Century Gothic"/>
          <w:sz w:val="24"/>
          <w:szCs w:val="24"/>
        </w:rPr>
        <w:tab/>
      </w:r>
    </w:p>
    <w:sectPr w:rsidR="00EC3782" w:rsidRPr="00752B19"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02BC" w:rsidRDefault="00F802BC" w:rsidP="00E637FA">
      <w:pPr>
        <w:spacing w:after="0" w:line="240" w:lineRule="auto"/>
      </w:pPr>
      <w:r>
        <w:separator/>
      </w:r>
    </w:p>
  </w:endnote>
  <w:endnote w:type="continuationSeparator" w:id="0">
    <w:p w:rsidR="00F802BC" w:rsidRDefault="00F802BC"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20002A87" w:usb1="00000000" w:usb2="00000000" w:usb3="00000000" w:csb0="000001FF" w:csb1="00000000"/>
  </w:font>
  <w:font w:name="ArialMT">
    <w:panose1 w:val="00000000000000000000"/>
    <w:charset w:val="00"/>
    <w:family w:val="roman"/>
    <w:notTrueType/>
    <w:pitch w:val="default"/>
    <w:sig w:usb0="00000000" w:usb1="00000000" w:usb2="00000000" w:usb3="00000000" w:csb0="0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02BC" w:rsidRDefault="00F802BC" w:rsidP="00E637FA">
      <w:pPr>
        <w:spacing w:after="0" w:line="240" w:lineRule="auto"/>
      </w:pPr>
      <w:r>
        <w:separator/>
      </w:r>
    </w:p>
  </w:footnote>
  <w:footnote w:type="continuationSeparator" w:id="0">
    <w:p w:rsidR="00F802BC" w:rsidRDefault="00F802BC"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907431"/>
    <w:multiLevelType w:val="multilevel"/>
    <w:tmpl w:val="821E3C78"/>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
    <w:nsid w:val="1B456BDD"/>
    <w:multiLevelType w:val="multilevel"/>
    <w:tmpl w:val="B4D28B16"/>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2">
    <w:nsid w:val="31FD712C"/>
    <w:multiLevelType w:val="hybridMultilevel"/>
    <w:tmpl w:val="2F509FC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nsid w:val="33A459B7"/>
    <w:multiLevelType w:val="multilevel"/>
    <w:tmpl w:val="FE42BB18"/>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4">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5">
    <w:nsid w:val="4AB848DE"/>
    <w:multiLevelType w:val="hybridMultilevel"/>
    <w:tmpl w:val="B7860CC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7">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8">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9">
    <w:nsid w:val="6CCA3DCD"/>
    <w:multiLevelType w:val="multilevel"/>
    <w:tmpl w:val="3F0C426A"/>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0">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11">
    <w:nsid w:val="7193758D"/>
    <w:multiLevelType w:val="multilevel"/>
    <w:tmpl w:val="5860B42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2">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3">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6"/>
  </w:num>
  <w:num w:numId="2">
    <w:abstractNumId w:val="4"/>
  </w:num>
  <w:num w:numId="3">
    <w:abstractNumId w:val="7"/>
  </w:num>
  <w:num w:numId="4">
    <w:abstractNumId w:val="10"/>
  </w:num>
  <w:num w:numId="5">
    <w:abstractNumId w:val="13"/>
  </w:num>
  <w:num w:numId="6">
    <w:abstractNumId w:val="2"/>
  </w:num>
  <w:num w:numId="7">
    <w:abstractNumId w:val="5"/>
  </w:num>
  <w:num w:numId="8">
    <w:abstractNumId w:val="12"/>
  </w:num>
  <w:num w:numId="9">
    <w:abstractNumId w:val="8"/>
  </w:num>
  <w:num w:numId="10">
    <w:abstractNumId w:val="11"/>
  </w:num>
  <w:num w:numId="11">
    <w:abstractNumId w:val="9"/>
  </w:num>
  <w:num w:numId="12">
    <w:abstractNumId w:val="3"/>
  </w:num>
  <w:num w:numId="13">
    <w:abstractNumId w:val="0"/>
  </w:num>
  <w:num w:numId="1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10"/>
  <w:displayHorizontalDrawingGridEvery w:val="2"/>
  <w:characterSpacingControl w:val="doNotCompress"/>
  <w:hdrShapeDefaults>
    <o:shapedefaults v:ext="edit" spidmax="31746"/>
  </w:hdrShapeDefaults>
  <w:footnotePr>
    <w:footnote w:id="-1"/>
    <w:footnote w:id="0"/>
  </w:footnotePr>
  <w:endnotePr>
    <w:endnote w:id="-1"/>
    <w:endnote w:id="0"/>
  </w:endnotePr>
  <w:compat/>
  <w:rsids>
    <w:rsidRoot w:val="00E637FA"/>
    <w:rsid w:val="00000F13"/>
    <w:rsid w:val="00012DC7"/>
    <w:rsid w:val="00036DFD"/>
    <w:rsid w:val="00055FAB"/>
    <w:rsid w:val="00063262"/>
    <w:rsid w:val="000A79DF"/>
    <w:rsid w:val="00110090"/>
    <w:rsid w:val="00144E21"/>
    <w:rsid w:val="0019682E"/>
    <w:rsid w:val="001A2B64"/>
    <w:rsid w:val="001E7E25"/>
    <w:rsid w:val="00234411"/>
    <w:rsid w:val="002941C9"/>
    <w:rsid w:val="002F4BAB"/>
    <w:rsid w:val="00332339"/>
    <w:rsid w:val="003C5D1B"/>
    <w:rsid w:val="00424D4A"/>
    <w:rsid w:val="0046603A"/>
    <w:rsid w:val="00494B59"/>
    <w:rsid w:val="004A5D26"/>
    <w:rsid w:val="004C62DC"/>
    <w:rsid w:val="004D0B1E"/>
    <w:rsid w:val="00504CFC"/>
    <w:rsid w:val="005050D0"/>
    <w:rsid w:val="0055171D"/>
    <w:rsid w:val="00553DA8"/>
    <w:rsid w:val="005A5F2B"/>
    <w:rsid w:val="005B2FFA"/>
    <w:rsid w:val="005B7D22"/>
    <w:rsid w:val="00612639"/>
    <w:rsid w:val="00633D52"/>
    <w:rsid w:val="0069259E"/>
    <w:rsid w:val="006C434C"/>
    <w:rsid w:val="006E2796"/>
    <w:rsid w:val="006E3460"/>
    <w:rsid w:val="007015E6"/>
    <w:rsid w:val="00735429"/>
    <w:rsid w:val="00752B19"/>
    <w:rsid w:val="007C26F2"/>
    <w:rsid w:val="0080591C"/>
    <w:rsid w:val="00837388"/>
    <w:rsid w:val="00871EEA"/>
    <w:rsid w:val="00872319"/>
    <w:rsid w:val="008925C3"/>
    <w:rsid w:val="00934AA3"/>
    <w:rsid w:val="00950D74"/>
    <w:rsid w:val="0098025B"/>
    <w:rsid w:val="0098592F"/>
    <w:rsid w:val="009C5C8B"/>
    <w:rsid w:val="009E2FF3"/>
    <w:rsid w:val="00A12754"/>
    <w:rsid w:val="00A17410"/>
    <w:rsid w:val="00A20F2B"/>
    <w:rsid w:val="00A33A61"/>
    <w:rsid w:val="00A63A2B"/>
    <w:rsid w:val="00A82B41"/>
    <w:rsid w:val="00AA4250"/>
    <w:rsid w:val="00AF2A10"/>
    <w:rsid w:val="00B01B62"/>
    <w:rsid w:val="00B03C98"/>
    <w:rsid w:val="00B21E44"/>
    <w:rsid w:val="00B42140"/>
    <w:rsid w:val="00B5377A"/>
    <w:rsid w:val="00B57213"/>
    <w:rsid w:val="00B91DC0"/>
    <w:rsid w:val="00B91EFF"/>
    <w:rsid w:val="00C80C58"/>
    <w:rsid w:val="00C92061"/>
    <w:rsid w:val="00CC7198"/>
    <w:rsid w:val="00D9070B"/>
    <w:rsid w:val="00DB6EB4"/>
    <w:rsid w:val="00DE014C"/>
    <w:rsid w:val="00E503B0"/>
    <w:rsid w:val="00E53D17"/>
    <w:rsid w:val="00E637FA"/>
    <w:rsid w:val="00E7219D"/>
    <w:rsid w:val="00EB4CB9"/>
    <w:rsid w:val="00EC3782"/>
    <w:rsid w:val="00EC59BF"/>
    <w:rsid w:val="00F802BC"/>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837388"/>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837388"/>
    <w:rPr>
      <w:rFonts w:ascii="Arial Narrow" w:eastAsia="Times New Roman" w:hAnsi="Arial Narrow" w:cs="Times New Roman"/>
      <w:b/>
      <w:szCs w:val="20"/>
      <w:lang w:eastAsia="pl-PL"/>
    </w:rPr>
  </w:style>
  <w:style w:type="paragraph" w:styleId="Bezodstpw">
    <w:name w:val="No Spacing"/>
    <w:uiPriority w:val="1"/>
    <w:qFormat/>
    <w:rsid w:val="00B21E44"/>
    <w:pPr>
      <w:suppressAutoHyphens/>
      <w:spacing w:after="0" w:line="240" w:lineRule="auto"/>
    </w:pPr>
    <w:rPr>
      <w:rFonts w:ascii="Arial Narrow" w:eastAsiaTheme="minorEastAsia" w:hAnsi="Arial Narrow"/>
      <w:lang w:eastAsia="pl-PL"/>
    </w:rPr>
  </w:style>
  <w:style w:type="paragraph" w:customStyle="1" w:styleId="Heading1">
    <w:name w:val="Heading 1"/>
    <w:basedOn w:val="Normalny"/>
    <w:next w:val="Normalny"/>
    <w:qFormat/>
    <w:rsid w:val="005050D0"/>
    <w:pPr>
      <w:keepNext/>
      <w:suppressAutoHyphens/>
      <w:spacing w:after="120" w:line="240" w:lineRule="auto"/>
      <w:outlineLvl w:val="0"/>
    </w:pPr>
    <w:rPr>
      <w:rFonts w:ascii="Arial Narrow" w:eastAsia="Times New Roman" w:hAnsi="Arial Narrow" w:cs="Times New Roman"/>
      <w:b/>
      <w:szCs w:val="20"/>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70AE2C2-5AEA-417D-B37D-DCF171149F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7</Pages>
  <Words>1802</Words>
  <Characters>10814</Characters>
  <Application>Microsoft Office Word</Application>
  <DocSecurity>0</DocSecurity>
  <Lines>90</Lines>
  <Paragraphs>25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31</cp:revision>
  <cp:lastPrinted>2024-07-26T10:23:00Z</cp:lastPrinted>
  <dcterms:created xsi:type="dcterms:W3CDTF">2025-12-09T13:37:00Z</dcterms:created>
  <dcterms:modified xsi:type="dcterms:W3CDTF">2026-01-19T09:36:00Z</dcterms:modified>
</cp:coreProperties>
</file>