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E70065" w:rsidRDefault="00EC59BF" w:rsidP="00E70065">
      <w:pPr>
        <w:tabs>
          <w:tab w:val="left" w:pos="6645"/>
        </w:tabs>
        <w:ind w:left="7513" w:firstLine="142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300824">
        <w:rPr>
          <w:rFonts w:ascii="Century Gothic" w:hAnsi="Century Gothic"/>
          <w:b/>
          <w:sz w:val="24"/>
          <w:szCs w:val="24"/>
        </w:rPr>
        <w:t>F269_w1</w:t>
      </w:r>
    </w:p>
    <w:p w:rsidR="00C80C58" w:rsidRDefault="00C80C58" w:rsidP="00546D07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546D07" w:rsidRPr="00546D07" w:rsidRDefault="00CC7198" w:rsidP="00CE5F73">
      <w:pPr>
        <w:pStyle w:val="Nagwek11"/>
        <w:jc w:val="both"/>
        <w:rPr>
          <w:rFonts w:ascii="Century Gothic" w:hAnsi="Century Gothic"/>
          <w:i/>
          <w:sz w:val="24"/>
          <w:szCs w:val="24"/>
        </w:rPr>
      </w:pPr>
      <w:r w:rsidRPr="00546D07">
        <w:rPr>
          <w:rFonts w:ascii="Century Gothic" w:hAnsi="Century Gothic"/>
          <w:sz w:val="24"/>
          <w:szCs w:val="24"/>
        </w:rPr>
        <w:t xml:space="preserve">          </w:t>
      </w:r>
      <w:r w:rsidR="00546D07" w:rsidRPr="00546D07">
        <w:rPr>
          <w:rFonts w:ascii="Century Gothic" w:hAnsi="Century Gothic"/>
          <w:sz w:val="24"/>
          <w:szCs w:val="24"/>
        </w:rPr>
        <w:t>INFORMACJA DLA PACJENTA ORAZ FORMULARZ ŚWIADOMEJ ZGODY NA</w:t>
      </w:r>
    </w:p>
    <w:p w:rsidR="00546D07" w:rsidRPr="00CE5F73" w:rsidRDefault="00546D07" w:rsidP="00CE5F73">
      <w:pPr>
        <w:ind w:right="141"/>
        <w:jc w:val="both"/>
        <w:rPr>
          <w:rFonts w:ascii="Century Gothic" w:hAnsi="Century Gothic"/>
          <w:b/>
          <w:sz w:val="24"/>
          <w:szCs w:val="24"/>
        </w:rPr>
      </w:pPr>
      <w:r w:rsidRPr="00546D07">
        <w:rPr>
          <w:rFonts w:ascii="Century Gothic" w:hAnsi="Century Gothic"/>
          <w:b/>
          <w:sz w:val="24"/>
          <w:szCs w:val="24"/>
        </w:rPr>
        <w:t xml:space="preserve">przeprowadzenie operacji </w:t>
      </w:r>
      <w:proofErr w:type="spellStart"/>
      <w:r w:rsidRPr="00546D07">
        <w:rPr>
          <w:rFonts w:ascii="Century Gothic" w:hAnsi="Century Gothic"/>
          <w:b/>
          <w:sz w:val="24"/>
          <w:szCs w:val="24"/>
        </w:rPr>
        <w:t>spondylozy</w:t>
      </w:r>
      <w:proofErr w:type="spellEnd"/>
      <w:r w:rsidRPr="00546D07">
        <w:rPr>
          <w:rFonts w:ascii="Century Gothic" w:hAnsi="Century Gothic"/>
          <w:b/>
          <w:sz w:val="24"/>
          <w:szCs w:val="24"/>
        </w:rPr>
        <w:t xml:space="preserve"> i </w:t>
      </w:r>
      <w:proofErr w:type="spellStart"/>
      <w:r w:rsidRPr="00546D07">
        <w:rPr>
          <w:rFonts w:ascii="Century Gothic" w:hAnsi="Century Gothic"/>
          <w:b/>
          <w:sz w:val="24"/>
          <w:szCs w:val="24"/>
        </w:rPr>
        <w:t>stenozy</w:t>
      </w:r>
      <w:proofErr w:type="spellEnd"/>
      <w:r w:rsidRPr="00546D07">
        <w:rPr>
          <w:rFonts w:ascii="Century Gothic" w:hAnsi="Century Gothic"/>
          <w:b/>
          <w:sz w:val="24"/>
          <w:szCs w:val="24"/>
        </w:rPr>
        <w:t xml:space="preserve"> kanału kręgowego z dostępu tylnego</w:t>
      </w:r>
      <w:r w:rsidR="00CE5F73">
        <w:rPr>
          <w:rFonts w:ascii="Century Gothic" w:hAnsi="Century Gothic"/>
          <w:b/>
          <w:sz w:val="24"/>
          <w:szCs w:val="24"/>
        </w:rPr>
        <w:t xml:space="preserve"> </w:t>
      </w:r>
      <w:r w:rsidRPr="00546D07">
        <w:rPr>
          <w:rFonts w:ascii="Century Gothic" w:hAnsi="Century Gothic"/>
          <w:b/>
          <w:sz w:val="24"/>
          <w:szCs w:val="24"/>
        </w:rPr>
        <w:t>(</w:t>
      </w:r>
      <w:proofErr w:type="spellStart"/>
      <w:r w:rsidRPr="00546D07">
        <w:rPr>
          <w:rFonts w:ascii="Century Gothic" w:hAnsi="Century Gothic"/>
          <w:b/>
          <w:sz w:val="24"/>
          <w:szCs w:val="24"/>
        </w:rPr>
        <w:t>laminektomia</w:t>
      </w:r>
      <w:proofErr w:type="spellEnd"/>
      <w:r w:rsidRPr="00546D07">
        <w:rPr>
          <w:rFonts w:ascii="Century Gothic" w:hAnsi="Century Gothic"/>
          <w:b/>
          <w:sz w:val="24"/>
          <w:szCs w:val="24"/>
        </w:rPr>
        <w:t xml:space="preserve"> jedno lub wielopoziomowa)</w:t>
      </w:r>
    </w:p>
    <w:p w:rsidR="00735429" w:rsidRPr="00AF2A10" w:rsidRDefault="00735429" w:rsidP="00CE5F73">
      <w:pPr>
        <w:ind w:right="141"/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FC237D" w:rsidRPr="00AF2A10" w:rsidRDefault="00FC237D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546D07" w:rsidRPr="00546D07" w:rsidRDefault="00546D07" w:rsidP="00546D07">
      <w:pPr>
        <w:pStyle w:val="Nagwek11"/>
        <w:ind w:left="-709"/>
        <w:jc w:val="both"/>
        <w:rPr>
          <w:rFonts w:ascii="Century Gothic" w:hAnsi="Century Gothic"/>
          <w:sz w:val="24"/>
          <w:szCs w:val="24"/>
        </w:rPr>
      </w:pPr>
      <w:r w:rsidRPr="00546D07">
        <w:rPr>
          <w:rFonts w:ascii="Century Gothic" w:hAnsi="Century Gothic"/>
          <w:sz w:val="24"/>
          <w:szCs w:val="24"/>
        </w:rPr>
        <w:t>INFORMACJA O STANIE ZDROWIA / ROZPOZNANIU:</w:t>
      </w:r>
    </w:p>
    <w:p w:rsidR="00546D07" w:rsidRPr="00546D07" w:rsidRDefault="00546D07" w:rsidP="00546D07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46D07">
        <w:rPr>
          <w:rFonts w:ascii="Century Gothic" w:hAnsi="Century Gothic"/>
          <w:sz w:val="24"/>
          <w:szCs w:val="24"/>
        </w:rPr>
        <w:t>Na podstawie przeprowadzonych dotychczas badań rozpoznano u Pani/Pana (istnieje u Pani/Pana podejrzenie):</w:t>
      </w:r>
    </w:p>
    <w:p w:rsidR="00546D07" w:rsidRPr="00546D07" w:rsidRDefault="00546D07" w:rsidP="00546D07">
      <w:pPr>
        <w:ind w:left="-709"/>
        <w:jc w:val="both"/>
        <w:rPr>
          <w:rFonts w:ascii="Century Gothic" w:hAnsi="Century Gothic"/>
          <w:sz w:val="24"/>
          <w:szCs w:val="24"/>
        </w:rPr>
      </w:pPr>
      <w:proofErr w:type="spellStart"/>
      <w:r w:rsidRPr="00546D07">
        <w:rPr>
          <w:rFonts w:ascii="Century Gothic" w:hAnsi="Century Gothic"/>
          <w:b/>
          <w:sz w:val="24"/>
          <w:szCs w:val="24"/>
        </w:rPr>
        <w:t>Spondyloza</w:t>
      </w:r>
      <w:proofErr w:type="spellEnd"/>
      <w:r w:rsidRPr="00546D07">
        <w:rPr>
          <w:rFonts w:ascii="Century Gothic" w:hAnsi="Century Gothic"/>
          <w:b/>
          <w:sz w:val="24"/>
          <w:szCs w:val="24"/>
        </w:rPr>
        <w:t xml:space="preserve">  i </w:t>
      </w:r>
      <w:proofErr w:type="spellStart"/>
      <w:r w:rsidRPr="00546D07">
        <w:rPr>
          <w:rFonts w:ascii="Century Gothic" w:hAnsi="Century Gothic"/>
          <w:b/>
          <w:sz w:val="24"/>
          <w:szCs w:val="24"/>
        </w:rPr>
        <w:t>stenoza</w:t>
      </w:r>
      <w:proofErr w:type="spellEnd"/>
      <w:r w:rsidRPr="00546D07">
        <w:rPr>
          <w:rFonts w:ascii="Century Gothic" w:hAnsi="Century Gothic"/>
          <w:b/>
          <w:sz w:val="24"/>
          <w:szCs w:val="24"/>
        </w:rPr>
        <w:t xml:space="preserve">– </w:t>
      </w:r>
      <w:r w:rsidRPr="00546D07">
        <w:rPr>
          <w:rFonts w:ascii="Century Gothic" w:hAnsi="Century Gothic"/>
          <w:sz w:val="24"/>
          <w:szCs w:val="24"/>
        </w:rPr>
        <w:t>czyli obecność zmian zwyrodnieniowych poszczególnych części kręgosłupa szyjnego, piersiowego i lędźwiowego (krążka międzykręgowego, zwyrodniałych stawów międzykręgowych i in.) wywołujących ucisk struktur nerwowych kanału kręgowego i/lub otworów międzykręgowych na określonym poziomie kręgosłupa, powodujących szczególne objawy.</w:t>
      </w:r>
    </w:p>
    <w:p w:rsidR="00546D07" w:rsidRPr="00546D07" w:rsidRDefault="00546D07" w:rsidP="00546D07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46D07">
        <w:rPr>
          <w:rFonts w:ascii="Century Gothic" w:hAnsi="Century Gothic"/>
          <w:sz w:val="24"/>
          <w:szCs w:val="24"/>
        </w:rPr>
        <w:t xml:space="preserve">Przyczyną </w:t>
      </w:r>
      <w:proofErr w:type="spellStart"/>
      <w:r w:rsidRPr="00546D07">
        <w:rPr>
          <w:rFonts w:ascii="Century Gothic" w:hAnsi="Century Gothic"/>
          <w:sz w:val="24"/>
          <w:szCs w:val="24"/>
        </w:rPr>
        <w:t>stenozy</w:t>
      </w:r>
      <w:proofErr w:type="spellEnd"/>
      <w:r w:rsidRPr="00546D07">
        <w:rPr>
          <w:rFonts w:ascii="Century Gothic" w:hAnsi="Century Gothic"/>
          <w:sz w:val="24"/>
          <w:szCs w:val="24"/>
        </w:rPr>
        <w:t xml:space="preserve"> mogą być </w:t>
      </w:r>
      <w:r w:rsidR="003A6172">
        <w:rPr>
          <w:rFonts w:ascii="Century Gothic" w:hAnsi="Century Gothic"/>
          <w:sz w:val="24"/>
          <w:szCs w:val="24"/>
        </w:rPr>
        <w:t>zmiany rozrostowe w kręgosłupie.</w:t>
      </w:r>
    </w:p>
    <w:p w:rsidR="00546D07" w:rsidRPr="00546D07" w:rsidRDefault="00546D07" w:rsidP="00546D07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46D07">
        <w:rPr>
          <w:rFonts w:ascii="Century Gothic" w:hAnsi="Century Gothic"/>
          <w:sz w:val="24"/>
          <w:szCs w:val="24"/>
        </w:rPr>
        <w:t xml:space="preserve">W odcinku szyjnym </w:t>
      </w:r>
      <w:proofErr w:type="spellStart"/>
      <w:r w:rsidRPr="00546D07">
        <w:rPr>
          <w:rFonts w:ascii="Century Gothic" w:hAnsi="Century Gothic"/>
          <w:sz w:val="24"/>
          <w:szCs w:val="24"/>
        </w:rPr>
        <w:t>stenoza</w:t>
      </w:r>
      <w:proofErr w:type="spellEnd"/>
      <w:r w:rsidRPr="00546D07">
        <w:rPr>
          <w:rFonts w:ascii="Century Gothic" w:hAnsi="Century Gothic"/>
          <w:sz w:val="24"/>
          <w:szCs w:val="24"/>
        </w:rPr>
        <w:t xml:space="preserve"> może objawiać się  </w:t>
      </w:r>
      <w:proofErr w:type="spellStart"/>
      <w:r w:rsidRPr="00546D07">
        <w:rPr>
          <w:rFonts w:ascii="Century Gothic" w:hAnsi="Century Gothic"/>
          <w:b/>
          <w:sz w:val="24"/>
          <w:szCs w:val="24"/>
        </w:rPr>
        <w:t>mielopatią</w:t>
      </w:r>
      <w:proofErr w:type="spellEnd"/>
      <w:r w:rsidRPr="00546D07">
        <w:rPr>
          <w:rFonts w:ascii="Century Gothic" w:hAnsi="Century Gothic"/>
          <w:b/>
          <w:sz w:val="24"/>
          <w:szCs w:val="24"/>
        </w:rPr>
        <w:t xml:space="preserve">  </w:t>
      </w:r>
      <w:r w:rsidRPr="00546D07">
        <w:rPr>
          <w:rFonts w:ascii="Century Gothic" w:hAnsi="Century Gothic"/>
          <w:sz w:val="24"/>
          <w:szCs w:val="24"/>
        </w:rPr>
        <w:t xml:space="preserve">czyli zmianami niedokrwiennymi rdzenia kręgowego wywołane jego bezpośrednim uciskiem. Najczęściej stwierdza się osłabienie lub niedowład kończyn. Należy zauważyć, że w przypadku </w:t>
      </w:r>
      <w:proofErr w:type="spellStart"/>
      <w:r w:rsidRPr="00546D07">
        <w:rPr>
          <w:rFonts w:ascii="Century Gothic" w:hAnsi="Century Gothic"/>
          <w:sz w:val="24"/>
          <w:szCs w:val="24"/>
        </w:rPr>
        <w:t>mielopatii</w:t>
      </w:r>
      <w:proofErr w:type="spellEnd"/>
      <w:r w:rsidRPr="00546D07">
        <w:rPr>
          <w:rFonts w:ascii="Century Gothic" w:hAnsi="Century Gothic"/>
          <w:sz w:val="24"/>
          <w:szCs w:val="24"/>
        </w:rPr>
        <w:t xml:space="preserve">, objawy występują także poniżej poziomu uszkodzenia rdzenia. Obserwuje się osłabienie lub niedowład kończyn dolnych, zaburzenia chodzenia, zaburzenia zwieraczy. W poważniejszych przypadkach objawiają się osłabieniem lub częściowym </w:t>
      </w:r>
      <w:bookmarkStart w:id="0" w:name="_GoBack"/>
      <w:bookmarkEnd w:id="0"/>
      <w:r w:rsidRPr="00546D07">
        <w:rPr>
          <w:rFonts w:ascii="Century Gothic" w:hAnsi="Century Gothic"/>
          <w:sz w:val="24"/>
          <w:szCs w:val="24"/>
        </w:rPr>
        <w:t xml:space="preserve">niedowładem kończyny górnej lub dolnych  i mogą być tylko </w:t>
      </w:r>
      <w:r w:rsidRPr="00546D07">
        <w:rPr>
          <w:rFonts w:ascii="Century Gothic" w:hAnsi="Century Gothic"/>
          <w:sz w:val="24"/>
          <w:szCs w:val="24"/>
          <w:u w:val="single"/>
        </w:rPr>
        <w:t>częściowo</w:t>
      </w:r>
      <w:r w:rsidRPr="00546D07">
        <w:rPr>
          <w:rFonts w:ascii="Century Gothic" w:hAnsi="Century Gothic"/>
          <w:sz w:val="24"/>
          <w:szCs w:val="24"/>
        </w:rPr>
        <w:t xml:space="preserve"> odwracalne. Może też być krytyczna </w:t>
      </w:r>
      <w:proofErr w:type="spellStart"/>
      <w:r w:rsidRPr="00546D07">
        <w:rPr>
          <w:rFonts w:ascii="Century Gothic" w:hAnsi="Century Gothic"/>
          <w:sz w:val="24"/>
          <w:szCs w:val="24"/>
        </w:rPr>
        <w:t>stenoza</w:t>
      </w:r>
      <w:proofErr w:type="spellEnd"/>
      <w:r w:rsidRPr="00546D07">
        <w:rPr>
          <w:rFonts w:ascii="Century Gothic" w:hAnsi="Century Gothic"/>
          <w:sz w:val="24"/>
          <w:szCs w:val="24"/>
        </w:rPr>
        <w:t xml:space="preserve"> odcinka lędźwiowego kręgosłupa objawiająca się chromaniem neurogennym –osłabieniem , odrętwieniem kończyn dolnych </w:t>
      </w:r>
      <w:r>
        <w:rPr>
          <w:rFonts w:ascii="Century Gothic" w:hAnsi="Century Gothic"/>
          <w:sz w:val="24"/>
          <w:szCs w:val="24"/>
        </w:rPr>
        <w:t>.</w:t>
      </w:r>
    </w:p>
    <w:p w:rsidR="00546D07" w:rsidRPr="00546D07" w:rsidRDefault="00546D07" w:rsidP="00546D07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46D07">
        <w:rPr>
          <w:rFonts w:ascii="Century Gothic" w:hAnsi="Century Gothic"/>
          <w:sz w:val="24"/>
          <w:szCs w:val="24"/>
        </w:rPr>
        <w:lastRenderedPageBreak/>
        <w:t xml:space="preserve">O stopniu zaawansowania zmian zwyrodnieniowych i możliwym dalszym rozwoju choroby informuje nas badanie obrazowe </w:t>
      </w:r>
      <w:r w:rsidRPr="00546D07">
        <w:rPr>
          <w:rFonts w:ascii="Century Gothic" w:hAnsi="Century Gothic"/>
          <w:b/>
          <w:sz w:val="24"/>
          <w:szCs w:val="24"/>
        </w:rPr>
        <w:t>rezonansu magnetycznego (MRI lub NMR) kręgosłupa bez podania środka kontrastowego</w:t>
      </w:r>
      <w:r w:rsidRPr="00546D07">
        <w:rPr>
          <w:rFonts w:ascii="Century Gothic" w:hAnsi="Century Gothic"/>
          <w:sz w:val="24"/>
          <w:szCs w:val="24"/>
        </w:rPr>
        <w:t>. Dla dokładniejszej oceny wykonuje się także badania rentgenowskie (RTG) kręgosłupa szyjnego czynnościowe (w przygięciu i odgięciu szyi) oraz badanie elektroneurografii (ENG) kończyn górnych.</w:t>
      </w:r>
    </w:p>
    <w:p w:rsidR="00546D07" w:rsidRPr="00546D07" w:rsidRDefault="00546D07" w:rsidP="00546D07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46D07">
        <w:rPr>
          <w:rFonts w:ascii="Century Gothic" w:hAnsi="Century Gothic"/>
          <w:sz w:val="24"/>
          <w:szCs w:val="24"/>
        </w:rPr>
        <w:t>Każda zmiana lokalizacji lub charakteru objawów może świadczyć o postępie choroby. Bezwzględnie należy o tym poinformować lekarza. Wówczas konieczne może być np. wykonanie kolejnego badania rezonansu magnetycznego w celu ponownej oceny i ewentualnej zmiany postępowania. Zatajenie takiej informacji może przyczynić się do nieskuteczności proponowanego leczenia operacyjnego.</w:t>
      </w:r>
    </w:p>
    <w:p w:rsidR="00546D07" w:rsidRPr="00546D07" w:rsidRDefault="00546D07" w:rsidP="00546D07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546D07" w:rsidRPr="00546D07" w:rsidRDefault="00546D07" w:rsidP="00546D07">
      <w:pPr>
        <w:pStyle w:val="Nagwek11"/>
        <w:ind w:left="-709"/>
        <w:jc w:val="both"/>
        <w:rPr>
          <w:rFonts w:ascii="Century Gothic" w:hAnsi="Century Gothic"/>
          <w:sz w:val="24"/>
          <w:szCs w:val="24"/>
        </w:rPr>
      </w:pPr>
      <w:r w:rsidRPr="00546D07">
        <w:rPr>
          <w:rFonts w:ascii="Century Gothic" w:hAnsi="Century Gothic"/>
          <w:sz w:val="24"/>
          <w:szCs w:val="24"/>
        </w:rPr>
        <w:t>PROPONOWANE ORAZ MOŻLIWE METODY DIAGNOSTYCZNE/LECZNICZE:</w:t>
      </w:r>
    </w:p>
    <w:p w:rsidR="00546D07" w:rsidRPr="00546D07" w:rsidRDefault="00546D07" w:rsidP="00546D07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46D07">
        <w:rPr>
          <w:rFonts w:ascii="Century Gothic" w:hAnsi="Century Gothic"/>
          <w:sz w:val="24"/>
          <w:szCs w:val="24"/>
        </w:rPr>
        <w:t xml:space="preserve">Proponowane leczenie/badanie polega na </w:t>
      </w:r>
      <w:r w:rsidRPr="00546D07">
        <w:rPr>
          <w:rFonts w:ascii="Century Gothic" w:hAnsi="Century Gothic"/>
          <w:b/>
          <w:sz w:val="24"/>
          <w:szCs w:val="24"/>
        </w:rPr>
        <w:t xml:space="preserve">leczeniu operacyjnym, czyli </w:t>
      </w:r>
      <w:r w:rsidRPr="00546D07">
        <w:rPr>
          <w:rFonts w:ascii="Century Gothic" w:hAnsi="Century Gothic"/>
          <w:b/>
          <w:sz w:val="24"/>
          <w:szCs w:val="24"/>
        </w:rPr>
        <w:br/>
        <w:t xml:space="preserve">dekompresji struktur nerwowych kanału kręgowego drogą </w:t>
      </w:r>
      <w:proofErr w:type="spellStart"/>
      <w:r w:rsidRPr="00546D07">
        <w:rPr>
          <w:rFonts w:ascii="Century Gothic" w:hAnsi="Century Gothic"/>
          <w:b/>
          <w:sz w:val="24"/>
          <w:szCs w:val="24"/>
        </w:rPr>
        <w:t>laminke</w:t>
      </w:r>
      <w:r w:rsidR="006D4597">
        <w:rPr>
          <w:rFonts w:ascii="Century Gothic" w:hAnsi="Century Gothic"/>
          <w:b/>
          <w:sz w:val="24"/>
          <w:szCs w:val="24"/>
        </w:rPr>
        <w:t>tomii</w:t>
      </w:r>
      <w:proofErr w:type="spellEnd"/>
      <w:r w:rsidR="006D4597">
        <w:rPr>
          <w:rFonts w:ascii="Century Gothic" w:hAnsi="Century Gothic"/>
          <w:b/>
          <w:sz w:val="24"/>
          <w:szCs w:val="24"/>
        </w:rPr>
        <w:t xml:space="preserve"> jedno lub wielopoziomowej.</w:t>
      </w:r>
    </w:p>
    <w:p w:rsidR="00735429" w:rsidRDefault="00546D07" w:rsidP="003A617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46D07">
        <w:rPr>
          <w:rFonts w:ascii="Century Gothic" w:hAnsi="Century Gothic"/>
          <w:sz w:val="24"/>
          <w:szCs w:val="24"/>
        </w:rPr>
        <w:t xml:space="preserve">Dostęp chirurgiczny znajduje się na tylnej  powierzchni kręgosłupa . Cały zabieg wykonuje się w </w:t>
      </w:r>
      <w:r w:rsidRPr="00546D07">
        <w:rPr>
          <w:rFonts w:ascii="Century Gothic" w:hAnsi="Century Gothic"/>
          <w:sz w:val="24"/>
          <w:szCs w:val="24"/>
          <w:u w:val="single"/>
        </w:rPr>
        <w:t>znieczuleniu ogólnym</w:t>
      </w:r>
      <w:r w:rsidRPr="00546D07">
        <w:rPr>
          <w:rFonts w:ascii="Century Gothic" w:hAnsi="Century Gothic"/>
          <w:sz w:val="24"/>
          <w:szCs w:val="24"/>
        </w:rPr>
        <w:t xml:space="preserve">, w pozycji </w:t>
      </w:r>
      <w:r w:rsidRPr="00546D07">
        <w:rPr>
          <w:rFonts w:ascii="Century Gothic" w:hAnsi="Century Gothic"/>
          <w:sz w:val="24"/>
          <w:szCs w:val="24"/>
          <w:u w:val="single"/>
        </w:rPr>
        <w:t xml:space="preserve">na brzuchu pod kontrolą fluoroskopii </w:t>
      </w:r>
      <w:r w:rsidRPr="00546D07">
        <w:rPr>
          <w:rFonts w:ascii="Century Gothic" w:hAnsi="Century Gothic"/>
          <w:sz w:val="24"/>
          <w:szCs w:val="24"/>
        </w:rPr>
        <w:t xml:space="preserve">. Najczęściej operację wykonuje się </w:t>
      </w:r>
      <w:r w:rsidRPr="00546D07">
        <w:rPr>
          <w:rFonts w:ascii="Century Gothic" w:hAnsi="Century Gothic"/>
          <w:b/>
          <w:sz w:val="24"/>
          <w:szCs w:val="24"/>
        </w:rPr>
        <w:t>na jednym poziomie</w:t>
      </w:r>
      <w:r w:rsidRPr="00546D07">
        <w:rPr>
          <w:rFonts w:ascii="Century Gothic" w:hAnsi="Century Gothic"/>
          <w:sz w:val="24"/>
          <w:szCs w:val="24"/>
        </w:rPr>
        <w:t xml:space="preserve"> (pomiędzy dwoma sąsiednimi kręgami). W przypadku zaistnienia </w:t>
      </w:r>
      <w:r w:rsidRPr="00546D07">
        <w:rPr>
          <w:rFonts w:ascii="Century Gothic" w:hAnsi="Century Gothic"/>
          <w:sz w:val="24"/>
          <w:szCs w:val="24"/>
          <w:u w:val="single"/>
        </w:rPr>
        <w:t>szczególnych</w:t>
      </w:r>
      <w:r w:rsidRPr="00546D07">
        <w:rPr>
          <w:rFonts w:ascii="Century Gothic" w:hAnsi="Century Gothic"/>
          <w:sz w:val="24"/>
          <w:szCs w:val="24"/>
        </w:rPr>
        <w:t xml:space="preserve"> wskazań możliwa jest jednoczasowa operacja na więcej niż jednym poziomie (maksymalnie trzy poziomy). Operacje większej ilości poziomów są możliwe, czasami istnieje konieczność  wykonania stabilizacji tylnej kręgosłupa.</w:t>
      </w:r>
    </w:p>
    <w:p w:rsidR="003A6172" w:rsidRPr="003A6172" w:rsidRDefault="003A6172" w:rsidP="003A6172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b/>
          <w:sz w:val="24"/>
          <w:szCs w:val="24"/>
        </w:rPr>
        <w:t>INNE METODY LECZENIA:</w:t>
      </w:r>
      <w:r w:rsidRPr="003A6172">
        <w:rPr>
          <w:rFonts w:ascii="Century Gothic" w:hAnsi="Century Gothic"/>
          <w:sz w:val="24"/>
          <w:szCs w:val="24"/>
        </w:rPr>
        <w:t xml:space="preserve"> Alternatywne metody leczenia/badania polegają na:</w:t>
      </w: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b/>
          <w:sz w:val="24"/>
          <w:szCs w:val="24"/>
        </w:rPr>
        <w:t>Inne metody leczenia operacyjnego</w:t>
      </w:r>
      <w:r w:rsidRPr="003A6172">
        <w:rPr>
          <w:rFonts w:ascii="Century Gothic" w:hAnsi="Century Gothic"/>
          <w:sz w:val="24"/>
          <w:szCs w:val="24"/>
        </w:rPr>
        <w:t xml:space="preserve"> polegają na innym rodzaju odbarczenia uciśniętych struktur nerwowych oraz innemu rodzajowi stabilizacji operowanego odcinka kręgosłupa szyjnego, lub też oddzielnym stosowaniu poszczególnych metod. Odrębności najczęściej wynikają z innego niż przedni rodzaju dostępu do operowanego poziomu (poprzeczny, skośny lub tylny) oraz innych typów implantów (np. protezy ruchome dysków szyjnych, śruby </w:t>
      </w:r>
      <w:proofErr w:type="spellStart"/>
      <w:r w:rsidRPr="003A6172">
        <w:rPr>
          <w:rFonts w:ascii="Century Gothic" w:hAnsi="Century Gothic"/>
          <w:sz w:val="24"/>
          <w:szCs w:val="24"/>
        </w:rPr>
        <w:t>przeznasadowe</w:t>
      </w:r>
      <w:proofErr w:type="spellEnd"/>
      <w:r w:rsidRPr="003A6172">
        <w:rPr>
          <w:rFonts w:ascii="Century Gothic" w:hAnsi="Century Gothic"/>
          <w:sz w:val="24"/>
          <w:szCs w:val="24"/>
        </w:rPr>
        <w:t>, implanty stawowe). Z uwagi na udokumentowaną mniejszą lub nieznaną skuteczność, węższe zakresy wskazań medycznych, dostępność oraz doświadczenie zespołu w ich stosowaniu, zalecamy i omawiamy je w szczególnych przypadkach.</w:t>
      </w: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 xml:space="preserve">Do metod nieoperacyjnego leczenia, czyli </w:t>
      </w:r>
      <w:r w:rsidRPr="003A6172">
        <w:rPr>
          <w:rFonts w:ascii="Century Gothic" w:hAnsi="Century Gothic"/>
          <w:b/>
          <w:sz w:val="24"/>
          <w:szCs w:val="24"/>
        </w:rPr>
        <w:t>leczenia zachowawczego</w:t>
      </w:r>
      <w:r w:rsidRPr="003A6172">
        <w:rPr>
          <w:rFonts w:ascii="Century Gothic" w:hAnsi="Century Gothic"/>
          <w:sz w:val="24"/>
          <w:szCs w:val="24"/>
        </w:rPr>
        <w:t xml:space="preserve"> zaliczamy: leczenie przeciwbólowe i przeciwzapalne (niesteroidowe leki przeciwzapalne, </w:t>
      </w:r>
      <w:r w:rsidRPr="003A6172">
        <w:rPr>
          <w:rFonts w:ascii="Century Gothic" w:hAnsi="Century Gothic"/>
          <w:sz w:val="24"/>
          <w:szCs w:val="24"/>
        </w:rPr>
        <w:lastRenderedPageBreak/>
        <w:t xml:space="preserve">krótkotrwała </w:t>
      </w:r>
      <w:proofErr w:type="spellStart"/>
      <w:r w:rsidRPr="003A6172">
        <w:rPr>
          <w:rFonts w:ascii="Century Gothic" w:hAnsi="Century Gothic"/>
          <w:sz w:val="24"/>
          <w:szCs w:val="24"/>
        </w:rPr>
        <w:t>sterdydoterapia</w:t>
      </w:r>
      <w:proofErr w:type="spellEnd"/>
      <w:r w:rsidRPr="003A6172">
        <w:rPr>
          <w:rFonts w:ascii="Century Gothic" w:hAnsi="Century Gothic"/>
          <w:sz w:val="24"/>
          <w:szCs w:val="24"/>
        </w:rPr>
        <w:t xml:space="preserve">), metody trakcji kręgosłupa szyjnego, odpowiednie zestawy ćwiczeń rehabilitacyjnych oraz zabiegów manualnych z zakresu osteopatii. Dodatkowo stosuje się </w:t>
      </w:r>
      <w:r w:rsidRPr="003A6172">
        <w:rPr>
          <w:rFonts w:ascii="Century Gothic" w:hAnsi="Century Gothic"/>
          <w:b/>
          <w:sz w:val="24"/>
          <w:szCs w:val="24"/>
        </w:rPr>
        <w:t>małoinwazyjne</w:t>
      </w:r>
      <w:r w:rsidRPr="003A6172">
        <w:rPr>
          <w:rFonts w:ascii="Century Gothic" w:hAnsi="Century Gothic"/>
          <w:sz w:val="24"/>
          <w:szCs w:val="24"/>
        </w:rPr>
        <w:t xml:space="preserve"> metody miejscowych blokad, </w:t>
      </w:r>
      <w:proofErr w:type="spellStart"/>
      <w:r w:rsidRPr="003A6172">
        <w:rPr>
          <w:rFonts w:ascii="Century Gothic" w:hAnsi="Century Gothic"/>
          <w:sz w:val="24"/>
          <w:szCs w:val="24"/>
        </w:rPr>
        <w:t>krio</w:t>
      </w:r>
      <w:proofErr w:type="spellEnd"/>
      <w:r w:rsidRPr="003A6172">
        <w:rPr>
          <w:rFonts w:ascii="Century Gothic" w:hAnsi="Century Gothic"/>
          <w:sz w:val="24"/>
          <w:szCs w:val="24"/>
        </w:rPr>
        <w:t xml:space="preserve">- lub </w:t>
      </w:r>
      <w:proofErr w:type="spellStart"/>
      <w:r w:rsidRPr="003A6172">
        <w:rPr>
          <w:rFonts w:ascii="Century Gothic" w:hAnsi="Century Gothic"/>
          <w:sz w:val="24"/>
          <w:szCs w:val="24"/>
        </w:rPr>
        <w:t>termoablacji</w:t>
      </w:r>
      <w:proofErr w:type="spellEnd"/>
      <w:r w:rsidRPr="003A6172">
        <w:rPr>
          <w:rFonts w:ascii="Century Gothic" w:hAnsi="Century Gothic"/>
          <w:sz w:val="24"/>
          <w:szCs w:val="24"/>
        </w:rPr>
        <w:t xml:space="preserve"> i in.</w:t>
      </w:r>
    </w:p>
    <w:p w:rsidR="004148F2" w:rsidRPr="003A6172" w:rsidRDefault="004148F2" w:rsidP="003A6172">
      <w:pPr>
        <w:jc w:val="both"/>
        <w:rPr>
          <w:rFonts w:ascii="Century Gothic" w:hAnsi="Century Gothic"/>
          <w:sz w:val="24"/>
          <w:szCs w:val="24"/>
        </w:rPr>
      </w:pPr>
    </w:p>
    <w:p w:rsidR="004148F2" w:rsidRPr="003A6172" w:rsidRDefault="004148F2" w:rsidP="003A6172">
      <w:pPr>
        <w:pStyle w:val="Nagwek11"/>
        <w:ind w:left="-709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MOŻLIWOŚĆ WYSTĄPIENIA POWIKŁAŃ:</w:t>
      </w: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 xml:space="preserve">Powikłania związane z planowaną operacją mogą </w:t>
      </w:r>
      <w:r w:rsidRPr="003A6172">
        <w:rPr>
          <w:rFonts w:ascii="Century Gothic" w:hAnsi="Century Gothic"/>
          <w:sz w:val="24"/>
          <w:szCs w:val="24"/>
          <w:u w:val="single"/>
        </w:rPr>
        <w:t>między innymi</w:t>
      </w:r>
      <w:r w:rsidRPr="003A6172">
        <w:rPr>
          <w:rFonts w:ascii="Century Gothic" w:hAnsi="Century Gothic"/>
          <w:sz w:val="24"/>
          <w:szCs w:val="24"/>
        </w:rPr>
        <w:t xml:space="preserve"> polegać na:</w:t>
      </w: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 xml:space="preserve">Powikłania miejscowe: </w:t>
      </w:r>
      <w:r w:rsidRPr="003A6172">
        <w:rPr>
          <w:rFonts w:ascii="Century Gothic" w:hAnsi="Century Gothic"/>
          <w:b/>
          <w:sz w:val="24"/>
          <w:szCs w:val="24"/>
        </w:rPr>
        <w:t>krwiaki i obrzęki miejsca operowanego</w:t>
      </w:r>
      <w:r w:rsidRPr="003A6172">
        <w:rPr>
          <w:rFonts w:ascii="Century Gothic" w:hAnsi="Century Gothic"/>
          <w:sz w:val="24"/>
          <w:szCs w:val="24"/>
        </w:rPr>
        <w:t xml:space="preserve">; </w:t>
      </w:r>
      <w:r w:rsidRPr="003A6172">
        <w:rPr>
          <w:rFonts w:ascii="Century Gothic" w:hAnsi="Century Gothic"/>
          <w:b/>
          <w:sz w:val="24"/>
          <w:szCs w:val="24"/>
        </w:rPr>
        <w:t>zaburzenia ukrwienia i martwica skóry w okolicy rany pooperacyjnej</w:t>
      </w:r>
      <w:r w:rsidRPr="003A6172">
        <w:rPr>
          <w:rFonts w:ascii="Century Gothic" w:hAnsi="Century Gothic"/>
          <w:sz w:val="24"/>
          <w:szCs w:val="24"/>
        </w:rPr>
        <w:t xml:space="preserve">; </w:t>
      </w:r>
      <w:r w:rsidRPr="003A6172">
        <w:rPr>
          <w:rFonts w:ascii="Century Gothic" w:hAnsi="Century Gothic"/>
          <w:b/>
          <w:sz w:val="24"/>
          <w:szCs w:val="24"/>
        </w:rPr>
        <w:t>infekcja (zakażenie) rany</w:t>
      </w:r>
      <w:r w:rsidRPr="003A6172">
        <w:rPr>
          <w:rFonts w:ascii="Century Gothic" w:hAnsi="Century Gothic"/>
          <w:sz w:val="24"/>
          <w:szCs w:val="24"/>
        </w:rPr>
        <w:t xml:space="preserve">; </w:t>
      </w:r>
      <w:r w:rsidRPr="003A6172">
        <w:rPr>
          <w:rFonts w:ascii="Century Gothic" w:hAnsi="Century Gothic"/>
          <w:b/>
          <w:sz w:val="24"/>
          <w:szCs w:val="24"/>
        </w:rPr>
        <w:t>odczyny na zastosowane materiały (np. szwy, plastry, materiały hemostatyczne)</w:t>
      </w:r>
      <w:r w:rsidRPr="003A6172">
        <w:rPr>
          <w:rFonts w:ascii="Century Gothic" w:hAnsi="Century Gothic"/>
          <w:sz w:val="24"/>
          <w:szCs w:val="24"/>
        </w:rPr>
        <w:t xml:space="preserve">; </w:t>
      </w:r>
      <w:r w:rsidRPr="003A6172">
        <w:rPr>
          <w:rFonts w:ascii="Century Gothic" w:hAnsi="Century Gothic"/>
          <w:b/>
          <w:sz w:val="24"/>
          <w:szCs w:val="24"/>
        </w:rPr>
        <w:t>możliwość zakrzepicy miejscowej</w:t>
      </w:r>
      <w:r w:rsidRPr="003A6172">
        <w:rPr>
          <w:rFonts w:ascii="Century Gothic" w:hAnsi="Century Gothic"/>
          <w:sz w:val="24"/>
          <w:szCs w:val="24"/>
        </w:rPr>
        <w:t xml:space="preserve">; </w:t>
      </w:r>
      <w:r w:rsidRPr="003A6172">
        <w:rPr>
          <w:rFonts w:ascii="Century Gothic" w:hAnsi="Century Gothic"/>
          <w:b/>
          <w:sz w:val="24"/>
          <w:szCs w:val="24"/>
        </w:rPr>
        <w:t>niezamierzone uszkodzenia struktur otaczających okolicę operowaną</w:t>
      </w:r>
      <w:r w:rsidRPr="003A6172">
        <w:rPr>
          <w:rFonts w:ascii="Century Gothic" w:hAnsi="Century Gothic"/>
          <w:sz w:val="24"/>
          <w:szCs w:val="24"/>
        </w:rPr>
        <w:t xml:space="preserve"> (ścięgien, mięśni, nerwów oraz naczyń krwionośnych); </w:t>
      </w:r>
      <w:r w:rsidRPr="003A6172">
        <w:rPr>
          <w:rFonts w:ascii="Century Gothic" w:hAnsi="Century Gothic"/>
          <w:b/>
          <w:sz w:val="24"/>
          <w:szCs w:val="24"/>
        </w:rPr>
        <w:t>czasowe nasilenie dolegliwości/przeczulica</w:t>
      </w:r>
      <w:r w:rsidRPr="003A6172">
        <w:rPr>
          <w:rFonts w:ascii="Century Gothic" w:hAnsi="Century Gothic"/>
          <w:sz w:val="24"/>
          <w:szCs w:val="24"/>
        </w:rPr>
        <w:t xml:space="preserve"> lub </w:t>
      </w:r>
      <w:r w:rsidRPr="003A6172">
        <w:rPr>
          <w:rFonts w:ascii="Century Gothic" w:hAnsi="Century Gothic"/>
          <w:b/>
          <w:sz w:val="24"/>
          <w:szCs w:val="24"/>
        </w:rPr>
        <w:t>przewlekłe bóle w miejscu blizny pooperacyjnej</w:t>
      </w:r>
      <w:r w:rsidRPr="003A6172">
        <w:rPr>
          <w:rFonts w:ascii="Century Gothic" w:hAnsi="Century Gothic"/>
          <w:sz w:val="24"/>
          <w:szCs w:val="24"/>
        </w:rPr>
        <w:t>.</w:t>
      </w: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Powikłania związane z zastosowaną metodą:</w:t>
      </w:r>
    </w:p>
    <w:p w:rsidR="004148F2" w:rsidRPr="003A6172" w:rsidRDefault="004148F2" w:rsidP="003B0FE8">
      <w:pPr>
        <w:pStyle w:val="Akapitzlist"/>
        <w:numPr>
          <w:ilvl w:val="0"/>
          <w:numId w:val="12"/>
        </w:numPr>
        <w:tabs>
          <w:tab w:val="clear" w:pos="720"/>
          <w:tab w:val="num" w:pos="-426"/>
        </w:tabs>
        <w:suppressAutoHyphens/>
        <w:spacing w:after="120"/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b/>
          <w:sz w:val="24"/>
          <w:szCs w:val="24"/>
        </w:rPr>
        <w:t xml:space="preserve">Uszkodzenie worka oponowego, </w:t>
      </w:r>
      <w:proofErr w:type="spellStart"/>
      <w:r w:rsidRPr="003A6172">
        <w:rPr>
          <w:rFonts w:ascii="Century Gothic" w:hAnsi="Century Gothic"/>
          <w:b/>
          <w:sz w:val="24"/>
          <w:szCs w:val="24"/>
        </w:rPr>
        <w:t>płynotok</w:t>
      </w:r>
      <w:proofErr w:type="spellEnd"/>
      <w:r w:rsidRPr="003A6172">
        <w:rPr>
          <w:rFonts w:ascii="Century Gothic" w:hAnsi="Century Gothic"/>
          <w:b/>
          <w:sz w:val="24"/>
          <w:szCs w:val="24"/>
        </w:rPr>
        <w:t xml:space="preserve"> z rany pooperacyjnej, przetoka płynowa</w:t>
      </w:r>
      <w:r w:rsidRPr="003A6172">
        <w:rPr>
          <w:rFonts w:ascii="Century Gothic" w:hAnsi="Century Gothic"/>
          <w:sz w:val="24"/>
          <w:szCs w:val="24"/>
        </w:rPr>
        <w:t xml:space="preserve"> – wypływ płynu mózgowo rdzeniowego z niezamierzonych uszkodzeń worka oponowego centralnego układu nerwowego, wymaga zastosowania szczególnych środków w celu jego zatamowania, rzadko poszerzenia zakresu operacji; wypływający płyn może utrudniać gojenie rany pooperacyjnej; przy dużym wypływie obserwowane są objawy zespołu </w:t>
      </w:r>
      <w:proofErr w:type="spellStart"/>
      <w:r w:rsidRPr="003A6172">
        <w:rPr>
          <w:rFonts w:ascii="Century Gothic" w:hAnsi="Century Gothic"/>
          <w:sz w:val="24"/>
          <w:szCs w:val="24"/>
        </w:rPr>
        <w:t>przedrenowania</w:t>
      </w:r>
      <w:proofErr w:type="spellEnd"/>
      <w:r w:rsidRPr="003A6172">
        <w:rPr>
          <w:rFonts w:ascii="Century Gothic" w:hAnsi="Century Gothic"/>
          <w:sz w:val="24"/>
          <w:szCs w:val="24"/>
        </w:rPr>
        <w:t xml:space="preserve"> (bóle i zawroty głowy w pozycji stojącej).</w:t>
      </w:r>
    </w:p>
    <w:p w:rsidR="004148F2" w:rsidRPr="003A6172" w:rsidRDefault="004148F2" w:rsidP="003B0FE8">
      <w:pPr>
        <w:pStyle w:val="Akapitzlist"/>
        <w:numPr>
          <w:ilvl w:val="0"/>
          <w:numId w:val="12"/>
        </w:numPr>
        <w:tabs>
          <w:tab w:val="clear" w:pos="720"/>
          <w:tab w:val="num" w:pos="-426"/>
        </w:tabs>
        <w:suppressAutoHyphens/>
        <w:spacing w:after="120"/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b/>
          <w:sz w:val="24"/>
          <w:szCs w:val="24"/>
        </w:rPr>
        <w:t>Zakrzepica lub uszkodzenia dużych naczyń szyi</w:t>
      </w:r>
      <w:r w:rsidRPr="003A6172">
        <w:rPr>
          <w:rFonts w:ascii="Century Gothic" w:hAnsi="Century Gothic"/>
          <w:sz w:val="24"/>
          <w:szCs w:val="24"/>
        </w:rPr>
        <w:t xml:space="preserve"> – tętnicy lub żyły szyjnej, lub tętnic kręgowych; bardzo rzadkie.</w:t>
      </w:r>
    </w:p>
    <w:p w:rsidR="004148F2" w:rsidRPr="003A6172" w:rsidRDefault="004148F2" w:rsidP="003B0FE8">
      <w:pPr>
        <w:pStyle w:val="Akapitzlist"/>
        <w:numPr>
          <w:ilvl w:val="0"/>
          <w:numId w:val="12"/>
        </w:numPr>
        <w:tabs>
          <w:tab w:val="clear" w:pos="720"/>
          <w:tab w:val="num" w:pos="-426"/>
        </w:tabs>
        <w:suppressAutoHyphens/>
        <w:spacing w:after="120"/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b/>
          <w:sz w:val="24"/>
          <w:szCs w:val="24"/>
        </w:rPr>
        <w:t>Uszkodzenia korzeni nerwów rdzeniowych i rdzenia kręgowego</w:t>
      </w:r>
      <w:r w:rsidRPr="003A6172">
        <w:rPr>
          <w:rFonts w:ascii="Century Gothic" w:hAnsi="Century Gothic"/>
          <w:sz w:val="24"/>
          <w:szCs w:val="24"/>
        </w:rPr>
        <w:t xml:space="preserve"> – bardzo rzadkie, wiąże się z możliwością wystąpienia trwałego deficytu neurologicznego (np. niedowładu/porażenia), zaburzeń oddychania (poziom C3-C4).</w:t>
      </w:r>
    </w:p>
    <w:p w:rsidR="004148F2" w:rsidRPr="003A6172" w:rsidRDefault="004148F2" w:rsidP="003B0FE8">
      <w:pPr>
        <w:pStyle w:val="Akapitzlist"/>
        <w:numPr>
          <w:ilvl w:val="0"/>
          <w:numId w:val="12"/>
        </w:numPr>
        <w:tabs>
          <w:tab w:val="clear" w:pos="720"/>
          <w:tab w:val="num" w:pos="-426"/>
        </w:tabs>
        <w:suppressAutoHyphens/>
        <w:spacing w:after="120"/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b/>
          <w:sz w:val="24"/>
          <w:szCs w:val="24"/>
        </w:rPr>
        <w:t>Inne powikłania</w:t>
      </w:r>
      <w:r w:rsidRPr="003A6172">
        <w:rPr>
          <w:rFonts w:ascii="Century Gothic" w:hAnsi="Century Gothic"/>
          <w:sz w:val="24"/>
          <w:szCs w:val="24"/>
        </w:rPr>
        <w:t xml:space="preserve"> – przemieszczenie implantu (rzadko, szczególnie przy skrajnie nieodpowiednim oszczędzaniu odcinka szyjnego w pierwszych miesiącach po operacji); jałowa martwica kości (bardzo rzadkie, przy operacji wielopoziomowych), </w:t>
      </w:r>
      <w:proofErr w:type="spellStart"/>
      <w:r w:rsidRPr="003A6172">
        <w:rPr>
          <w:rFonts w:ascii="Century Gothic" w:hAnsi="Century Gothic"/>
          <w:i/>
          <w:sz w:val="24"/>
          <w:szCs w:val="24"/>
        </w:rPr>
        <w:t>discitis</w:t>
      </w:r>
      <w:proofErr w:type="spellEnd"/>
      <w:r w:rsidRPr="003A6172">
        <w:rPr>
          <w:rFonts w:ascii="Century Gothic" w:hAnsi="Century Gothic"/>
          <w:sz w:val="24"/>
          <w:szCs w:val="24"/>
        </w:rPr>
        <w:t xml:space="preserve"> (bardzo rzadkie).</w:t>
      </w: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Powikłania ogólne:</w:t>
      </w:r>
      <w:r w:rsidRPr="003A6172">
        <w:rPr>
          <w:rFonts w:ascii="Century Gothic" w:hAnsi="Century Gothic"/>
          <w:b/>
          <w:sz w:val="24"/>
          <w:szCs w:val="24"/>
        </w:rPr>
        <w:t xml:space="preserve"> zapalenie płuc</w:t>
      </w:r>
      <w:r w:rsidRPr="003A6172">
        <w:rPr>
          <w:rFonts w:ascii="Century Gothic" w:hAnsi="Century Gothic"/>
          <w:sz w:val="24"/>
          <w:szCs w:val="24"/>
        </w:rPr>
        <w:t xml:space="preserve">; </w:t>
      </w:r>
      <w:r w:rsidRPr="003A6172">
        <w:rPr>
          <w:rFonts w:ascii="Century Gothic" w:hAnsi="Century Gothic"/>
          <w:b/>
          <w:sz w:val="24"/>
          <w:szCs w:val="24"/>
        </w:rPr>
        <w:t>zatory i zakrzepy żylne w tym zatorowość płuc</w:t>
      </w:r>
      <w:r w:rsidRPr="003A6172">
        <w:rPr>
          <w:rFonts w:ascii="Century Gothic" w:hAnsi="Century Gothic"/>
          <w:sz w:val="24"/>
          <w:szCs w:val="24"/>
        </w:rPr>
        <w:t xml:space="preserve">; </w:t>
      </w:r>
      <w:r w:rsidRPr="003A6172">
        <w:rPr>
          <w:rFonts w:ascii="Century Gothic" w:hAnsi="Century Gothic"/>
          <w:b/>
          <w:sz w:val="24"/>
          <w:szCs w:val="24"/>
        </w:rPr>
        <w:t>udar mózgu</w:t>
      </w:r>
      <w:r w:rsidRPr="003A6172">
        <w:rPr>
          <w:rFonts w:ascii="Century Gothic" w:hAnsi="Century Gothic"/>
          <w:sz w:val="24"/>
          <w:szCs w:val="24"/>
        </w:rPr>
        <w:t xml:space="preserve">; </w:t>
      </w:r>
      <w:r w:rsidRPr="003A6172">
        <w:rPr>
          <w:rFonts w:ascii="Century Gothic" w:hAnsi="Century Gothic"/>
          <w:b/>
          <w:sz w:val="24"/>
          <w:szCs w:val="24"/>
        </w:rPr>
        <w:t>zawał mięśnia sercowego</w:t>
      </w:r>
      <w:r w:rsidRPr="003A6172">
        <w:rPr>
          <w:rFonts w:ascii="Century Gothic" w:hAnsi="Century Gothic"/>
          <w:sz w:val="24"/>
          <w:szCs w:val="24"/>
        </w:rPr>
        <w:t xml:space="preserve">; </w:t>
      </w:r>
      <w:r w:rsidRPr="003A6172">
        <w:rPr>
          <w:rFonts w:ascii="Century Gothic" w:hAnsi="Century Gothic"/>
          <w:b/>
          <w:sz w:val="24"/>
          <w:szCs w:val="24"/>
        </w:rPr>
        <w:t>zakażenie ogólnoustrojowe</w:t>
      </w:r>
      <w:r w:rsidRPr="003A6172">
        <w:rPr>
          <w:rFonts w:ascii="Century Gothic" w:hAnsi="Century Gothic"/>
          <w:sz w:val="24"/>
          <w:szCs w:val="24"/>
        </w:rPr>
        <w:t xml:space="preserve">; </w:t>
      </w:r>
      <w:r w:rsidRPr="003A6172">
        <w:rPr>
          <w:rFonts w:ascii="Century Gothic" w:hAnsi="Century Gothic"/>
          <w:b/>
          <w:sz w:val="24"/>
          <w:szCs w:val="24"/>
        </w:rPr>
        <w:t>niewydolność oddechowa</w:t>
      </w:r>
      <w:r w:rsidRPr="003A6172">
        <w:rPr>
          <w:rFonts w:ascii="Century Gothic" w:hAnsi="Century Gothic"/>
          <w:sz w:val="24"/>
          <w:szCs w:val="24"/>
        </w:rPr>
        <w:t xml:space="preserve">; </w:t>
      </w:r>
      <w:r w:rsidRPr="003A6172">
        <w:rPr>
          <w:rFonts w:ascii="Century Gothic" w:hAnsi="Century Gothic"/>
          <w:b/>
          <w:sz w:val="24"/>
          <w:szCs w:val="24"/>
        </w:rPr>
        <w:t>uogólniona reakcja uczuleniowa</w:t>
      </w:r>
      <w:r w:rsidRPr="003A6172">
        <w:rPr>
          <w:rFonts w:ascii="Century Gothic" w:hAnsi="Century Gothic"/>
          <w:sz w:val="24"/>
          <w:szCs w:val="24"/>
        </w:rPr>
        <w:t xml:space="preserve">; </w:t>
      </w:r>
      <w:r w:rsidRPr="003A6172">
        <w:rPr>
          <w:rFonts w:ascii="Century Gothic" w:hAnsi="Century Gothic"/>
          <w:b/>
          <w:sz w:val="24"/>
          <w:szCs w:val="24"/>
        </w:rPr>
        <w:t>zgon</w:t>
      </w:r>
      <w:r w:rsidRPr="003A6172">
        <w:rPr>
          <w:rFonts w:ascii="Century Gothic" w:hAnsi="Century Gothic"/>
          <w:sz w:val="24"/>
          <w:szCs w:val="24"/>
        </w:rPr>
        <w:t>.</w:t>
      </w:r>
    </w:p>
    <w:p w:rsidR="004148F2" w:rsidRPr="003A6172" w:rsidRDefault="004148F2" w:rsidP="003A6172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3A6172">
        <w:rPr>
          <w:rFonts w:ascii="Century Gothic" w:hAnsi="Century Gothic" w:cs="Times New Roman"/>
          <w:sz w:val="24"/>
          <w:szCs w:val="24"/>
        </w:rPr>
        <w:t xml:space="preserve">Liczba powikłań zależy od wielu czynników takich jak zaawansowanie chorób towarzyszących, uprzednich zabiegów operacyjnych, stopnia zaawansowania </w:t>
      </w:r>
      <w:r w:rsidRPr="003A6172">
        <w:rPr>
          <w:rFonts w:ascii="Century Gothic" w:hAnsi="Century Gothic" w:cs="Times New Roman"/>
          <w:sz w:val="24"/>
          <w:szCs w:val="24"/>
        </w:rPr>
        <w:lastRenderedPageBreak/>
        <w:t>choroby, nieprawidłowości lub nietypowej budowie anatomicznej oraz innych niemożliwych do przewidzenia przyczyn.</w:t>
      </w:r>
    </w:p>
    <w:p w:rsidR="004148F2" w:rsidRPr="003A6172" w:rsidRDefault="004148F2" w:rsidP="003A6172">
      <w:pPr>
        <w:pStyle w:val="Nagwek11"/>
        <w:ind w:left="-709"/>
        <w:jc w:val="both"/>
        <w:rPr>
          <w:rFonts w:ascii="Century Gothic" w:hAnsi="Century Gothic"/>
          <w:b w:val="0"/>
          <w:sz w:val="24"/>
          <w:szCs w:val="24"/>
        </w:rPr>
      </w:pPr>
      <w:r w:rsidRPr="003A6172">
        <w:rPr>
          <w:rFonts w:ascii="Century Gothic" w:hAnsi="Century Gothic"/>
          <w:b w:val="0"/>
          <w:sz w:val="24"/>
          <w:szCs w:val="24"/>
        </w:rPr>
        <w:t>Opis zwiększonego ryzyka określonych powikłań w związku ze stanem zdrowia pacjenta (</w:t>
      </w:r>
      <w:r w:rsidRPr="003A6172">
        <w:rPr>
          <w:rFonts w:ascii="Century Gothic" w:hAnsi="Century Gothic"/>
          <w:b w:val="0"/>
          <w:i/>
          <w:sz w:val="24"/>
          <w:szCs w:val="24"/>
        </w:rPr>
        <w:t>wypełnia lekarz oddziału</w:t>
      </w:r>
      <w:r w:rsidRPr="003A6172">
        <w:rPr>
          <w:rFonts w:ascii="Century Gothic" w:hAnsi="Century Gothic"/>
          <w:b w:val="0"/>
          <w:sz w:val="24"/>
          <w:szCs w:val="24"/>
        </w:rPr>
        <w:t>)</w:t>
      </w:r>
      <w:r w:rsidRPr="003A6172">
        <w:rPr>
          <w:rFonts w:ascii="Century Gothic" w:hAnsi="Century Gothic"/>
          <w:sz w:val="24"/>
          <w:szCs w:val="24"/>
        </w:rPr>
        <w:t>:</w:t>
      </w: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</w:t>
      </w:r>
      <w:r w:rsidR="006D4597">
        <w:rPr>
          <w:rFonts w:ascii="Century Gothic" w:hAnsi="Century Gothic"/>
          <w:sz w:val="24"/>
          <w:szCs w:val="24"/>
        </w:rPr>
        <w:t>...........................</w:t>
      </w: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</w:t>
      </w:r>
      <w:r w:rsidR="006D4597">
        <w:rPr>
          <w:rFonts w:ascii="Century Gothic" w:hAnsi="Century Gothic"/>
          <w:sz w:val="24"/>
          <w:szCs w:val="24"/>
        </w:rPr>
        <w:t>..........................</w:t>
      </w:r>
    </w:p>
    <w:p w:rsidR="004148F2" w:rsidRPr="003A6172" w:rsidRDefault="004148F2" w:rsidP="003A6172">
      <w:pPr>
        <w:pStyle w:val="Nagwek11"/>
        <w:jc w:val="both"/>
        <w:rPr>
          <w:rFonts w:ascii="Century Gothic" w:hAnsi="Century Gothic"/>
          <w:sz w:val="24"/>
          <w:szCs w:val="24"/>
        </w:rPr>
      </w:pPr>
    </w:p>
    <w:p w:rsidR="004148F2" w:rsidRPr="003A6172" w:rsidRDefault="004148F2" w:rsidP="003A6172">
      <w:pPr>
        <w:pStyle w:val="Nagwek11"/>
        <w:ind w:left="-709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ROKOWANIE:</w:t>
      </w: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Prawdopodobieństwo powodzenia proponowanej operacji jest w Pani/Pana przypadku</w:t>
      </w:r>
      <w:r w:rsidRPr="003A6172">
        <w:rPr>
          <w:rFonts w:ascii="Century Gothic" w:hAnsi="Century Gothic"/>
          <w:b/>
          <w:sz w:val="24"/>
          <w:szCs w:val="24"/>
        </w:rPr>
        <w:t>:</w:t>
      </w: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A6172">
        <w:rPr>
          <w:rFonts w:ascii="Century Gothic" w:hAnsi="Century Gothic"/>
          <w:b/>
          <w:sz w:val="24"/>
          <w:szCs w:val="24"/>
        </w:rPr>
        <w:t xml:space="preserve">[   ] </w:t>
      </w:r>
      <w:r w:rsidRPr="003A6172">
        <w:rPr>
          <w:rFonts w:ascii="Century Gothic" w:hAnsi="Century Gothic"/>
          <w:b/>
          <w:i/>
          <w:sz w:val="24"/>
          <w:szCs w:val="24"/>
        </w:rPr>
        <w:t xml:space="preserve">duże                        </w:t>
      </w:r>
      <w:r w:rsidRPr="003A6172">
        <w:rPr>
          <w:rFonts w:ascii="Century Gothic" w:hAnsi="Century Gothic"/>
          <w:b/>
          <w:i/>
          <w:sz w:val="24"/>
          <w:szCs w:val="24"/>
        </w:rPr>
        <w:tab/>
      </w:r>
      <w:r w:rsidRPr="003A6172">
        <w:rPr>
          <w:rFonts w:ascii="Century Gothic" w:hAnsi="Century Gothic"/>
          <w:b/>
          <w:i/>
          <w:sz w:val="24"/>
          <w:szCs w:val="24"/>
        </w:rPr>
        <w:tab/>
      </w:r>
      <w:r w:rsidRPr="003A6172">
        <w:rPr>
          <w:rFonts w:ascii="Century Gothic" w:hAnsi="Century Gothic"/>
          <w:b/>
          <w:sz w:val="24"/>
          <w:szCs w:val="24"/>
        </w:rPr>
        <w:t xml:space="preserve">[   ] </w:t>
      </w:r>
      <w:r w:rsidRPr="003A6172">
        <w:rPr>
          <w:rFonts w:ascii="Century Gothic" w:hAnsi="Century Gothic"/>
          <w:b/>
          <w:i/>
          <w:sz w:val="24"/>
          <w:szCs w:val="24"/>
        </w:rPr>
        <w:t xml:space="preserve">średnie               </w:t>
      </w:r>
      <w:r w:rsidRPr="003A6172">
        <w:rPr>
          <w:rFonts w:ascii="Century Gothic" w:hAnsi="Century Gothic"/>
          <w:b/>
          <w:i/>
          <w:sz w:val="24"/>
          <w:szCs w:val="24"/>
        </w:rPr>
        <w:tab/>
        <w:t xml:space="preserve">    </w:t>
      </w:r>
      <w:r w:rsidRPr="003A6172">
        <w:rPr>
          <w:rFonts w:ascii="Century Gothic" w:hAnsi="Century Gothic"/>
          <w:b/>
          <w:i/>
          <w:sz w:val="24"/>
          <w:szCs w:val="24"/>
        </w:rPr>
        <w:tab/>
      </w:r>
      <w:r w:rsidRPr="003A6172">
        <w:rPr>
          <w:rFonts w:ascii="Century Gothic" w:hAnsi="Century Gothic"/>
          <w:b/>
          <w:i/>
          <w:sz w:val="24"/>
          <w:szCs w:val="24"/>
        </w:rPr>
        <w:tab/>
      </w:r>
      <w:r w:rsidRPr="003A6172">
        <w:rPr>
          <w:rFonts w:ascii="Century Gothic" w:hAnsi="Century Gothic"/>
          <w:b/>
          <w:sz w:val="24"/>
          <w:szCs w:val="24"/>
        </w:rPr>
        <w:t xml:space="preserve">[   ] </w:t>
      </w:r>
      <w:r w:rsidRPr="003A6172">
        <w:rPr>
          <w:rFonts w:ascii="Century Gothic" w:hAnsi="Century Gothic"/>
          <w:b/>
          <w:i/>
          <w:sz w:val="24"/>
          <w:szCs w:val="24"/>
        </w:rPr>
        <w:t>ograniczone</w:t>
      </w: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4148F2" w:rsidRPr="003A6172" w:rsidRDefault="004148F2" w:rsidP="003A6172">
      <w:pPr>
        <w:pStyle w:val="Nagwek11"/>
        <w:ind w:left="-709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KONSEKWENCJE ZANIECHANIA LECZENIA:</w:t>
      </w: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Jeżeli nie wyrazi Pani/Pan zgody na proponowany zabieg, rokowanie co do Pani/Pana stanu zdrowia w przyszłości jest niepewne.</w:t>
      </w: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Wskazania do proponowanej operacji poparte są stopniem zaawansowania choroby i/lub brakiem skuteczności zastosowanych alternatywnych metod leczenia. Odroczenie leczenia operacyjnego nie zmieni dalszego postępu choroby zgodnego z jej naturalnym przebiegiem.</w:t>
      </w: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Zmiany zwyrodnieniowe mogą narastać z biegiem czasu, utrudniając ustąpienie dolegliwości przy prawidłowym leczeniu zachowawczym. W przypadku stwierdzonych ubytków neurologicznych, postępowanie operacyjne jest leczeniem z wyboru, gdyż fizyczne usunięcie elementu uciskającego struktury nerwowe zapobiegnie dalszemu ich uszkodzeniu i umożliwi ewentualną poprawę.</w:t>
      </w: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W szczególnych przypadkach może dojść do gwałtownych pogorszeń z szybką progresją ubytków neurologicznych (np. wypadnięcie zwyrodniałego dysku). Proponowane leczenie operacyjne ma zabezpieczyć Pani/Pana przed tego typu nagłymi konsekwencjami.</w:t>
      </w:r>
    </w:p>
    <w:p w:rsidR="004148F2" w:rsidRPr="003A6172" w:rsidRDefault="004148F2" w:rsidP="003A6172">
      <w:pPr>
        <w:jc w:val="both"/>
        <w:rPr>
          <w:rFonts w:ascii="Century Gothic" w:hAnsi="Century Gothic"/>
          <w:sz w:val="24"/>
          <w:szCs w:val="24"/>
        </w:rPr>
      </w:pPr>
    </w:p>
    <w:p w:rsidR="004148F2" w:rsidRPr="003A6172" w:rsidRDefault="004148F2" w:rsidP="003A6172">
      <w:pPr>
        <w:pStyle w:val="Nagwek11"/>
        <w:ind w:left="-709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KONIECZNOŚĆ ZMIANY/ROZSZERZENIA ZABIEGU OPERACYJNEGO WYSTĘPUJĄCA PODCZAS JEGO TRWANIA:</w:t>
      </w:r>
    </w:p>
    <w:p w:rsidR="004148F2" w:rsidRPr="003A6172" w:rsidRDefault="004148F2" w:rsidP="003A6172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3A6172">
        <w:rPr>
          <w:rFonts w:ascii="Century Gothic" w:eastAsia="ArialMT" w:hAnsi="Century Gothic"/>
          <w:sz w:val="24"/>
          <w:szCs w:val="24"/>
        </w:rPr>
        <w:t xml:space="preserve">W czasie zabiegu operacyjnego możemy stwierdzić istnienie szczególnych i trudnych do przewidzenia okoliczności, które mogą wymagać zmiany lub </w:t>
      </w:r>
      <w:r w:rsidRPr="003A6172">
        <w:rPr>
          <w:rFonts w:ascii="Century Gothic" w:eastAsia="ArialMT" w:hAnsi="Century Gothic"/>
          <w:sz w:val="24"/>
          <w:szCs w:val="24"/>
        </w:rPr>
        <w:lastRenderedPageBreak/>
        <w:t>rozszerzenia wstępnie proponowanej operacji. W rzadkich przypadkach może się to wiązać ze znacznym rozszerzeniem operacji, którego następstwa wykraczają poza zakres informacji zamieszczonych w niniejszym formularzu.</w:t>
      </w:r>
    </w:p>
    <w:p w:rsidR="004148F2" w:rsidRPr="003A6172" w:rsidRDefault="004148F2" w:rsidP="003A6172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3A6172">
        <w:rPr>
          <w:rFonts w:ascii="Century Gothic" w:eastAsia="ArialMT" w:hAnsi="Century Gothic"/>
          <w:sz w:val="24"/>
          <w:szCs w:val="24"/>
        </w:rPr>
        <w:t>Przy braku Pani/Pana zgody zabieg operacyjny musiałby zostać przerwany, następnie powtórzony w terminie późniejszym, co stanowiłoby dodatkowe obciążenie dla Pani/Pana zdrowia. Wówczas konieczne byłoby ponowne znieczulenie.</w:t>
      </w:r>
    </w:p>
    <w:p w:rsidR="004148F2" w:rsidRPr="003A6172" w:rsidRDefault="004148F2" w:rsidP="003A6172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3A6172">
        <w:rPr>
          <w:rFonts w:ascii="Century Gothic" w:eastAsia="ArialMT" w:hAnsi="Century Gothic"/>
          <w:sz w:val="24"/>
          <w:szCs w:val="24"/>
        </w:rPr>
        <w:t>W przypadku szczególnego rodzaju zagrożeń, należy się liczyć z możliwością podjęcia radykalnych metod leczenia mających na celu ratowanie zdrowia i życia. Prosimy o wyrażenie zgody także i na tę okoliczność.</w:t>
      </w: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A6172">
        <w:rPr>
          <w:rFonts w:ascii="Century Gothic" w:hAnsi="Century Gothic"/>
          <w:b/>
          <w:sz w:val="24"/>
          <w:szCs w:val="24"/>
        </w:rPr>
        <w:t>REKONWALESCENCJA:</w:t>
      </w:r>
    </w:p>
    <w:p w:rsidR="004148F2" w:rsidRPr="003A6172" w:rsidRDefault="004148F2" w:rsidP="003A6172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3A6172">
        <w:rPr>
          <w:rFonts w:ascii="Century Gothic" w:eastAsia="ArialMT" w:hAnsi="Century Gothic"/>
          <w:sz w:val="24"/>
          <w:szCs w:val="24"/>
        </w:rPr>
        <w:t xml:space="preserve">Standardowo po operacji jednego lub nawet kilku poziomów kręgosłupa nie jest konieczne stosowanie kołnierzy i </w:t>
      </w:r>
      <w:proofErr w:type="spellStart"/>
      <w:r w:rsidRPr="003A6172">
        <w:rPr>
          <w:rFonts w:ascii="Century Gothic" w:eastAsia="ArialMT" w:hAnsi="Century Gothic"/>
          <w:sz w:val="24"/>
          <w:szCs w:val="24"/>
        </w:rPr>
        <w:t>ortez</w:t>
      </w:r>
      <w:proofErr w:type="spellEnd"/>
      <w:r w:rsidRPr="003A6172">
        <w:rPr>
          <w:rFonts w:ascii="Century Gothic" w:eastAsia="ArialMT" w:hAnsi="Century Gothic"/>
          <w:sz w:val="24"/>
          <w:szCs w:val="24"/>
        </w:rPr>
        <w:t xml:space="preserve"> piersiowych lędźwiowych . Niekiedy przy zaistnieniu szczególnych okoliczności zalecane jest korzystanie z kołnierza. W takich przypadkach decyzję o jego indywidualnym zastosowaniu podejmuje lekarz operator i włącza ją do zaleceń pooperacyjnych.</w:t>
      </w:r>
    </w:p>
    <w:p w:rsidR="004148F2" w:rsidRPr="003A6172" w:rsidRDefault="004148F2" w:rsidP="003A6172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3A6172">
        <w:rPr>
          <w:rFonts w:ascii="Century Gothic" w:eastAsia="ArialMT" w:hAnsi="Century Gothic"/>
          <w:sz w:val="24"/>
          <w:szCs w:val="24"/>
        </w:rPr>
        <w:t xml:space="preserve">W pierwszych godzinach po operacji zalecane jest leżenie i odpoczynek. Uruchomienie, czyli wstanie z łóżka zaleca się najwcześniej po kilku godzinach (około 4-6 godzin) od operacji. Z uwagi na podrażnienie gardła zaleca się dietę płynną. Dopuszcza się stosowanie miejscowo działających leków przeciwzapalnych dla zmniejszenia dolegliwości (pastylki ‘na gardło’ do ssania zawierające leki z grupy niesteroidowych leków przeciwzapalnych). Przypadki szczególnych trudności w połykaniu lub </w:t>
      </w:r>
      <w:r w:rsidRPr="003A6172">
        <w:rPr>
          <w:rFonts w:ascii="Century Gothic" w:eastAsia="ArialMT" w:hAnsi="Century Gothic"/>
          <w:sz w:val="24"/>
          <w:szCs w:val="24"/>
          <w:u w:val="single"/>
        </w:rPr>
        <w:t>trudności w oddychaniu</w:t>
      </w:r>
      <w:r w:rsidRPr="003A6172">
        <w:rPr>
          <w:rFonts w:ascii="Century Gothic" w:eastAsia="ArialMT" w:hAnsi="Century Gothic"/>
          <w:sz w:val="24"/>
          <w:szCs w:val="24"/>
        </w:rPr>
        <w:t xml:space="preserve"> należy bezwzględnie zgłosić personelowi.</w:t>
      </w:r>
    </w:p>
    <w:p w:rsidR="004148F2" w:rsidRPr="003A6172" w:rsidRDefault="004148F2" w:rsidP="003A6172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3A6172">
        <w:rPr>
          <w:rFonts w:ascii="Century Gothic" w:eastAsia="ArialMT" w:hAnsi="Century Gothic"/>
          <w:sz w:val="24"/>
          <w:szCs w:val="24"/>
          <w:u w:val="single"/>
        </w:rPr>
        <w:t>W pierwszych dniach</w:t>
      </w:r>
      <w:r w:rsidRPr="003A6172">
        <w:rPr>
          <w:rFonts w:ascii="Century Gothic" w:eastAsia="ArialMT" w:hAnsi="Century Gothic"/>
          <w:sz w:val="24"/>
          <w:szCs w:val="24"/>
        </w:rPr>
        <w:t xml:space="preserve"> po operacji dolegliwości bólowe okolicy operowanej powinny się zmniejszać co pozwoli na jedzenie bardziej stałych pokarmów. Nie ma przeciwwskazań do swobodnego chodzenia i poruszania się. Głowę należy ustawiać prosto, ‘nie garbić’ się, unikać gwałtownych i skrajnych ruchów odcinka szyjnego kręgosłupa (skrajne ruchy skrętne, silne przygięcia i odgięcia szyi). Leżenie jest zalecane na wznak lub na boku na prostej powierzchni z podparciem karku, dla uzyskania neutralnej pozycji kręgosłupa. Wypis ze szpitala następuje najczęściej około 3 dnia po operacji.</w:t>
      </w:r>
    </w:p>
    <w:p w:rsidR="004148F2" w:rsidRPr="003A6172" w:rsidRDefault="004148F2" w:rsidP="003A6172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3A6172">
        <w:rPr>
          <w:rFonts w:ascii="Century Gothic" w:eastAsia="ArialMT" w:hAnsi="Century Gothic"/>
          <w:sz w:val="24"/>
          <w:szCs w:val="24"/>
        </w:rPr>
        <w:t>W przypadku gdy rana pooperacyjna zabezpieczona jest szwami skórnymi lub zszywkami, w zaleceniach wypisowych wyznaczona zostaje data kontroli rany pooperacyjnej i zdjęcia szwów w Poradni Neurochirurgicznej.</w:t>
      </w:r>
    </w:p>
    <w:p w:rsidR="004148F2" w:rsidRPr="003A6172" w:rsidRDefault="004148F2" w:rsidP="003A6172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3A6172">
        <w:rPr>
          <w:rFonts w:ascii="Century Gothic" w:eastAsia="ArialMT" w:hAnsi="Century Gothic"/>
          <w:sz w:val="24"/>
          <w:szCs w:val="24"/>
          <w:u w:val="single"/>
        </w:rPr>
        <w:t>W pierwszym miesiącu</w:t>
      </w:r>
      <w:r w:rsidRPr="003A6172">
        <w:rPr>
          <w:rFonts w:ascii="Century Gothic" w:eastAsia="ArialMT" w:hAnsi="Century Gothic"/>
          <w:sz w:val="24"/>
          <w:szCs w:val="24"/>
        </w:rPr>
        <w:t xml:space="preserve"> od operacji zalecane jest ograniczenie aktywności oraz ochrona od pracy. W tym czasie należy szczególnie ograniczyć aktywność </w:t>
      </w:r>
      <w:r w:rsidRPr="003A6172">
        <w:rPr>
          <w:rFonts w:ascii="Century Gothic" w:eastAsia="ArialMT" w:hAnsi="Century Gothic"/>
          <w:sz w:val="24"/>
          <w:szCs w:val="24"/>
        </w:rPr>
        <w:lastRenderedPageBreak/>
        <w:t>angażującą i obciążającą odcinek szyjny kręgosłupa. W dalszym ciągu należy ograniczać skrajne ruchy skrętne oraz skrajne przygięcia i odgięcia odcinka szyjnego kręgosłupa; należy ustawiać głowę prosto, unikać długotrwałego przygięcia szyi i kręgosłupa. Należy unikać sytuacji obciążających kręgosłup szyjny, szczególnie sytuacji prowokujących przeciążenie i możliwy uraz odcinka szyjnego.</w:t>
      </w:r>
    </w:p>
    <w:p w:rsidR="004148F2" w:rsidRPr="003A6172" w:rsidRDefault="004148F2" w:rsidP="003A6172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3A6172">
        <w:rPr>
          <w:rFonts w:ascii="Century Gothic" w:eastAsia="ArialMT" w:hAnsi="Century Gothic"/>
          <w:sz w:val="24"/>
          <w:szCs w:val="24"/>
        </w:rPr>
        <w:t xml:space="preserve">W dalszym ciągu należy unikać sytuacji szczególnego obciążenia kręgosłupa Pełna przebudowa kostna operowanego odcinka kręgosłupa dokonuje się </w:t>
      </w:r>
      <w:r w:rsidRPr="003A6172">
        <w:rPr>
          <w:rFonts w:ascii="Century Gothic" w:eastAsia="ArialMT" w:hAnsi="Century Gothic"/>
          <w:sz w:val="24"/>
          <w:szCs w:val="24"/>
          <w:u w:val="single"/>
        </w:rPr>
        <w:t>do jednego roku od operacji</w:t>
      </w:r>
      <w:r w:rsidRPr="003A6172">
        <w:rPr>
          <w:rFonts w:ascii="Century Gothic" w:eastAsia="ArialMT" w:hAnsi="Century Gothic"/>
          <w:sz w:val="24"/>
          <w:szCs w:val="24"/>
        </w:rPr>
        <w:t>. Po tym czasie zespolenie uznaje się za stabilne i wytrzymałe. Wówczas możliwy jest całkowity powrót do pełnej aktywności.</w:t>
      </w:r>
    </w:p>
    <w:p w:rsidR="004148F2" w:rsidRPr="003A6172" w:rsidRDefault="004148F2" w:rsidP="003A6172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3A6172">
        <w:rPr>
          <w:rFonts w:ascii="Century Gothic" w:eastAsia="ArialMT" w:hAnsi="Century Gothic"/>
          <w:sz w:val="24"/>
          <w:szCs w:val="24"/>
        </w:rPr>
        <w:t>Standardowo pierwsza kontrola po operacji następuje w Poradni Neurochirurgicznej do 30 dni po wypisie ze szpitala. Kolejna po 3 miesiącach i ostatnia po roku od operacji. Dla właściwej kontroli procesu leczenia należy przestrzegać terminów wizyt i bezwzględnie stosować do zaleceń lekarskich.</w:t>
      </w:r>
    </w:p>
    <w:p w:rsidR="004148F2" w:rsidRPr="003A6172" w:rsidRDefault="004148F2" w:rsidP="003A6172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3A6172">
        <w:rPr>
          <w:rFonts w:ascii="Century Gothic" w:eastAsia="ArialMT" w:hAnsi="Century Gothic"/>
          <w:sz w:val="24"/>
          <w:szCs w:val="24"/>
        </w:rPr>
        <w:t xml:space="preserve">Trzeba pamiętać, że sama operacja jest dopiero początkiem leczenia </w:t>
      </w:r>
      <w:proofErr w:type="spellStart"/>
      <w:r w:rsidRPr="003A6172">
        <w:rPr>
          <w:rFonts w:ascii="Century Gothic" w:eastAsia="ArialMT" w:hAnsi="Century Gothic"/>
          <w:sz w:val="24"/>
          <w:szCs w:val="24"/>
        </w:rPr>
        <w:t>spondylozy</w:t>
      </w:r>
      <w:proofErr w:type="spellEnd"/>
      <w:r w:rsidRPr="003A6172">
        <w:rPr>
          <w:rFonts w:ascii="Century Gothic" w:eastAsia="ArialMT" w:hAnsi="Century Gothic"/>
          <w:sz w:val="24"/>
          <w:szCs w:val="24"/>
        </w:rPr>
        <w:t xml:space="preserve"> szyjnej. Moment operacji jest równie ważnym etapem leczenia jak rekonwalescencja. Wspomniany wyżej, pełny proces leczenia trwa około roku i wymaga częściowej zmiany stylu życia. Skuteczność proponowanego leczenia zależy w równym stopniu od pomyślnego przebiegu leczenia operacyjnego jak i dalszego postępowania pooperacyjnego.</w:t>
      </w:r>
    </w:p>
    <w:p w:rsidR="004148F2" w:rsidRDefault="004148F2" w:rsidP="003A6172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3A6172">
        <w:rPr>
          <w:rFonts w:ascii="Century Gothic" w:eastAsia="ArialMT" w:hAnsi="Century Gothic"/>
          <w:sz w:val="24"/>
          <w:szCs w:val="24"/>
        </w:rPr>
        <w:t>Obecnie stosowane implanty neurochirurgiczne nie zawierają elementów wykluczających możliwość wykonania kolejnych badań obrazowych rezonansu magnetycznego. Materiały, z których są wykonane, jak i same implanty, zostały przebadane pod względem bezpieczeństwa w polu magnetycznym przez producentów.</w:t>
      </w:r>
    </w:p>
    <w:p w:rsidR="003A6172" w:rsidRPr="003A6172" w:rsidRDefault="003A6172" w:rsidP="003A6172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4148F2" w:rsidRPr="003A6172" w:rsidRDefault="004148F2" w:rsidP="003A6172">
      <w:pPr>
        <w:pStyle w:val="Nagwek11"/>
        <w:ind w:left="-709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PYTANIA PACJENTA:</w:t>
      </w: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</w:t>
      </w:r>
      <w:r w:rsidR="003A6172">
        <w:rPr>
          <w:rFonts w:ascii="Century Gothic" w:hAnsi="Century Gothic"/>
          <w:sz w:val="24"/>
          <w:szCs w:val="24"/>
        </w:rPr>
        <w:t>...........................</w:t>
      </w:r>
    </w:p>
    <w:p w:rsidR="00DE2DAE" w:rsidRDefault="004148F2" w:rsidP="00DE2DA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</w:t>
      </w:r>
      <w:r w:rsidR="003A6172">
        <w:rPr>
          <w:rFonts w:ascii="Century Gothic" w:hAnsi="Century Gothic"/>
          <w:sz w:val="24"/>
          <w:szCs w:val="24"/>
        </w:rPr>
        <w:t>...........................</w:t>
      </w:r>
    </w:p>
    <w:p w:rsidR="00DE2DAE" w:rsidRPr="00DE2DAE" w:rsidRDefault="00DE2DAE" w:rsidP="00DE2DAE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4148F2" w:rsidRPr="00DE2DAE" w:rsidRDefault="004148F2" w:rsidP="00DE2DAE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DE2DAE">
        <w:rPr>
          <w:rFonts w:ascii="Century Gothic" w:hAnsi="Century Gothic"/>
          <w:b/>
          <w:sz w:val="24"/>
          <w:szCs w:val="24"/>
        </w:rPr>
        <w:t>OŚWIADCZENIE PACJENTA:</w:t>
      </w: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Oświadczam, że podczas wywiadu lekarskiego i badania nie zataiłam/nie zataiłem istotnych informacji dotyczących stanu zdrowia, badań oraz przebytych chorób.</w:t>
      </w: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 xml:space="preserve">W pełni zrozumiałam/zrozumiałem informacje zawarte w tym formularzu oraz przekazane mi podczas rozmowy  z lekarzem. Zapewniono mi nieograniczone </w:t>
      </w:r>
      <w:r w:rsidRPr="003A6172">
        <w:rPr>
          <w:rFonts w:ascii="Century Gothic" w:hAnsi="Century Gothic"/>
          <w:sz w:val="24"/>
          <w:szCs w:val="24"/>
        </w:rPr>
        <w:lastRenderedPageBreak/>
        <w:t>możliwości zadania pytań, na wszystkie udzielono mi odpowiedzi i wyjaśnień w sposób satysfakcjonujący.</w:t>
      </w: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 xml:space="preserve">Po zapoznaniu się z treścią tego formularza i rozmowie wyjaśniającej z Panią/Panem </w:t>
      </w:r>
    </w:p>
    <w:p w:rsidR="004148F2" w:rsidRPr="003A6172" w:rsidRDefault="004148F2" w:rsidP="00B2723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dr…………………................................................, spełnione zostały wszelkie moje wymagania co do informacji na temat:</w:t>
      </w:r>
    </w:p>
    <w:p w:rsidR="004148F2" w:rsidRPr="003A6172" w:rsidRDefault="004148F2" w:rsidP="003A6172">
      <w:pPr>
        <w:pStyle w:val="Bezodstpw"/>
        <w:numPr>
          <w:ilvl w:val="0"/>
          <w:numId w:val="10"/>
        </w:numPr>
        <w:ind w:left="-709" w:hanging="284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rozpoznania</w:t>
      </w:r>
    </w:p>
    <w:p w:rsidR="004148F2" w:rsidRPr="003A6172" w:rsidRDefault="004148F2" w:rsidP="003A6172">
      <w:pPr>
        <w:pStyle w:val="Bezodstpw"/>
        <w:numPr>
          <w:ilvl w:val="0"/>
          <w:numId w:val="10"/>
        </w:numPr>
        <w:ind w:left="-709" w:hanging="284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proponowanych oraz alternatywnych metod diagnostycznych i leczniczych</w:t>
      </w:r>
    </w:p>
    <w:p w:rsidR="004148F2" w:rsidRPr="003A6172" w:rsidRDefault="004148F2" w:rsidP="003A6172">
      <w:pPr>
        <w:pStyle w:val="Bezodstpw"/>
        <w:numPr>
          <w:ilvl w:val="0"/>
          <w:numId w:val="10"/>
        </w:numPr>
        <w:ind w:left="-709" w:hanging="284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dających się przewidzieć następstw zastosowania tych metod lub ich zaniechania</w:t>
      </w:r>
    </w:p>
    <w:p w:rsidR="004148F2" w:rsidRPr="003A6172" w:rsidRDefault="004148F2" w:rsidP="003A6172">
      <w:pPr>
        <w:pStyle w:val="Bezodstpw"/>
        <w:numPr>
          <w:ilvl w:val="0"/>
          <w:numId w:val="10"/>
        </w:numPr>
        <w:ind w:left="-709" w:hanging="284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wyników leczenia operacyjnego</w:t>
      </w:r>
    </w:p>
    <w:p w:rsidR="004148F2" w:rsidRPr="003A6172" w:rsidRDefault="004148F2" w:rsidP="003A6172">
      <w:pPr>
        <w:pStyle w:val="Bezodstpw"/>
        <w:numPr>
          <w:ilvl w:val="0"/>
          <w:numId w:val="10"/>
        </w:numPr>
        <w:ind w:left="-709" w:hanging="284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rokowania</w:t>
      </w:r>
    </w:p>
    <w:p w:rsidR="004148F2" w:rsidRDefault="004148F2" w:rsidP="003A6172">
      <w:pPr>
        <w:pStyle w:val="Akapitzlist"/>
        <w:numPr>
          <w:ilvl w:val="0"/>
          <w:numId w:val="11"/>
        </w:numPr>
        <w:suppressAutoHyphens/>
        <w:spacing w:after="120"/>
        <w:ind w:left="-709" w:hanging="284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ewentualnego leczenia pooperacyjnego</w:t>
      </w:r>
      <w:r w:rsidR="00B2723A">
        <w:rPr>
          <w:rFonts w:ascii="Century Gothic" w:hAnsi="Century Gothic"/>
          <w:sz w:val="24"/>
          <w:szCs w:val="24"/>
        </w:rPr>
        <w:t>.</w:t>
      </w:r>
    </w:p>
    <w:p w:rsidR="00B2723A" w:rsidRPr="003A6172" w:rsidRDefault="00B2723A" w:rsidP="00B2723A">
      <w:pPr>
        <w:pStyle w:val="Akapitzlist"/>
        <w:suppressAutoHyphens/>
        <w:spacing w:after="120"/>
        <w:ind w:left="-709"/>
        <w:jc w:val="both"/>
        <w:rPr>
          <w:rFonts w:ascii="Century Gothic" w:hAnsi="Century Gothic"/>
          <w:sz w:val="24"/>
          <w:szCs w:val="24"/>
        </w:rPr>
      </w:pP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Znane mi są możliwe powikłania związane z tym zabiegiem operacyjnym.</w:t>
      </w: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Bez zastrzeżeń zgadzam się na przeprowadzenie u mnie opisanej procedury medycznej.</w:t>
      </w: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4148F2" w:rsidRPr="003A6172" w:rsidRDefault="004148F2" w:rsidP="003A6172">
      <w:pPr>
        <w:pStyle w:val="Nagwek11"/>
        <w:ind w:left="-709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UWAGI LEKARZA</w:t>
      </w: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</w:t>
      </w:r>
      <w:r w:rsidR="003A6172">
        <w:rPr>
          <w:rFonts w:ascii="Century Gothic" w:hAnsi="Century Gothic"/>
          <w:sz w:val="24"/>
          <w:szCs w:val="24"/>
        </w:rPr>
        <w:t>.............................</w:t>
      </w: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</w:t>
      </w:r>
      <w:r w:rsidR="003A6172">
        <w:rPr>
          <w:rFonts w:ascii="Century Gothic" w:hAnsi="Century Gothic"/>
          <w:sz w:val="24"/>
          <w:szCs w:val="24"/>
        </w:rPr>
        <w:t>..........................</w:t>
      </w:r>
    </w:p>
    <w:p w:rsidR="004148F2" w:rsidRPr="003A6172" w:rsidRDefault="004148F2" w:rsidP="003A6172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4148F2" w:rsidRPr="003A6172" w:rsidRDefault="004148F2" w:rsidP="003A6172">
      <w:pPr>
        <w:tabs>
          <w:tab w:val="left" w:pos="-284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A6172">
        <w:rPr>
          <w:rFonts w:ascii="Century Gothic" w:hAnsi="Century Gothic"/>
          <w:b/>
          <w:sz w:val="24"/>
          <w:szCs w:val="24"/>
        </w:rPr>
        <w:t>PODPIS PACJENTA I LEKARZA</w:t>
      </w:r>
    </w:p>
    <w:tbl>
      <w:tblPr>
        <w:tblW w:w="10208" w:type="dxa"/>
        <w:jc w:val="center"/>
        <w:tblLook w:val="01E0"/>
      </w:tblPr>
      <w:tblGrid>
        <w:gridCol w:w="3403"/>
        <w:gridCol w:w="6805"/>
      </w:tblGrid>
      <w:tr w:rsidR="004148F2" w:rsidRPr="003A6172" w:rsidTr="0013199F">
        <w:trPr>
          <w:trHeight w:val="727"/>
          <w:jc w:val="center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48F2" w:rsidRPr="003A6172" w:rsidRDefault="004148F2" w:rsidP="003A6172">
            <w:pPr>
              <w:pStyle w:val="Bezodstpw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A6172">
              <w:rPr>
                <w:rFonts w:ascii="Century Gothic" w:hAnsi="Century Gothic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8F2" w:rsidRPr="003A6172" w:rsidRDefault="004148F2" w:rsidP="003A6172">
            <w:pPr>
              <w:pStyle w:val="Bezodstpw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4148F2" w:rsidRPr="003A6172" w:rsidTr="0013199F">
        <w:trPr>
          <w:trHeight w:val="727"/>
          <w:jc w:val="center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48F2" w:rsidRPr="003A6172" w:rsidRDefault="004148F2" w:rsidP="003A6172">
            <w:pPr>
              <w:pStyle w:val="Bezodstpw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A6172">
              <w:rPr>
                <w:rFonts w:ascii="Century Gothic" w:hAnsi="Century Gothic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8F2" w:rsidRPr="003A6172" w:rsidRDefault="004148F2" w:rsidP="003A6172">
            <w:pPr>
              <w:pStyle w:val="Bezodstpw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4148F2" w:rsidRDefault="004148F2" w:rsidP="003A6172">
      <w:pPr>
        <w:tabs>
          <w:tab w:val="left" w:pos="-284"/>
        </w:tabs>
        <w:jc w:val="both"/>
        <w:rPr>
          <w:rFonts w:ascii="Century Gothic" w:hAnsi="Century Gothic"/>
          <w:b/>
          <w:sz w:val="24"/>
          <w:szCs w:val="24"/>
        </w:rPr>
      </w:pPr>
    </w:p>
    <w:p w:rsidR="00B2723A" w:rsidRPr="003A6172" w:rsidRDefault="00B2723A" w:rsidP="003A6172">
      <w:pPr>
        <w:tabs>
          <w:tab w:val="left" w:pos="-284"/>
        </w:tabs>
        <w:jc w:val="both"/>
        <w:rPr>
          <w:rFonts w:ascii="Century Gothic" w:hAnsi="Century Gothic"/>
          <w:b/>
          <w:sz w:val="24"/>
          <w:szCs w:val="24"/>
        </w:rPr>
      </w:pPr>
    </w:p>
    <w:p w:rsidR="004148F2" w:rsidRPr="003A6172" w:rsidRDefault="004148F2" w:rsidP="003A6172">
      <w:pPr>
        <w:tabs>
          <w:tab w:val="left" w:pos="-284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A6172">
        <w:rPr>
          <w:rFonts w:ascii="Century Gothic" w:hAnsi="Century Gothic"/>
          <w:b/>
          <w:sz w:val="24"/>
          <w:szCs w:val="24"/>
        </w:rPr>
        <w:t>SPRZECIW PACJENTA</w:t>
      </w:r>
    </w:p>
    <w:p w:rsidR="004148F2" w:rsidRDefault="004148F2" w:rsidP="003A6172">
      <w:pPr>
        <w:tabs>
          <w:tab w:val="left" w:pos="-284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A6172">
        <w:rPr>
          <w:rFonts w:ascii="Century Gothic" w:hAnsi="Century Gothic"/>
          <w:b/>
          <w:sz w:val="24"/>
          <w:szCs w:val="24"/>
        </w:rPr>
        <w:t>Nie zgadzam się na proponowany mi zabieg operacyjny. Zostałam/Zostałem poinformowana/y o możliwych negatywnych konsekwencjach takiej decyzji dla mojego zdrowia i życia.</w:t>
      </w:r>
    </w:p>
    <w:p w:rsidR="00B2723A" w:rsidRPr="003A6172" w:rsidRDefault="00B2723A" w:rsidP="003A6172">
      <w:pPr>
        <w:tabs>
          <w:tab w:val="left" w:pos="-284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</w:p>
    <w:tbl>
      <w:tblPr>
        <w:tblW w:w="10207" w:type="dxa"/>
        <w:jc w:val="center"/>
        <w:tblInd w:w="1" w:type="dxa"/>
        <w:tblLook w:val="01E0"/>
      </w:tblPr>
      <w:tblGrid>
        <w:gridCol w:w="3402"/>
        <w:gridCol w:w="6805"/>
      </w:tblGrid>
      <w:tr w:rsidR="004148F2" w:rsidRPr="003A6172" w:rsidTr="003A6172">
        <w:trPr>
          <w:trHeight w:val="727"/>
          <w:jc w:val="center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48F2" w:rsidRPr="003A6172" w:rsidRDefault="004148F2" w:rsidP="003A6172">
            <w:pPr>
              <w:pStyle w:val="Bezodstpw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A6172">
              <w:rPr>
                <w:rFonts w:ascii="Century Gothic" w:hAnsi="Century Gothic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8F2" w:rsidRPr="003A6172" w:rsidRDefault="004148F2" w:rsidP="003A6172">
            <w:pPr>
              <w:pStyle w:val="Bezodstpw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4148F2" w:rsidRPr="003A6172" w:rsidTr="003A6172">
        <w:trPr>
          <w:trHeight w:val="727"/>
          <w:jc w:val="center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148F2" w:rsidRPr="003A6172" w:rsidRDefault="004148F2" w:rsidP="003A6172">
            <w:pPr>
              <w:pStyle w:val="Bezodstpw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A6172">
              <w:rPr>
                <w:rFonts w:ascii="Century Gothic" w:hAnsi="Century Gothic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48F2" w:rsidRPr="003A6172" w:rsidRDefault="004148F2" w:rsidP="003A6172">
            <w:pPr>
              <w:pStyle w:val="Bezodstpw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4148F2" w:rsidRPr="003A6172" w:rsidRDefault="004148F2" w:rsidP="003A6172">
      <w:pPr>
        <w:tabs>
          <w:tab w:val="left" w:pos="-284"/>
        </w:tabs>
        <w:jc w:val="both"/>
        <w:rPr>
          <w:rFonts w:ascii="Century Gothic" w:hAnsi="Century Gothic"/>
          <w:sz w:val="24"/>
          <w:szCs w:val="24"/>
        </w:rPr>
      </w:pPr>
      <w:r w:rsidRPr="003A6172">
        <w:rPr>
          <w:rFonts w:ascii="Century Gothic" w:hAnsi="Century Gothic"/>
          <w:sz w:val="24"/>
          <w:szCs w:val="24"/>
        </w:rPr>
        <w:tab/>
      </w:r>
      <w:r w:rsidRPr="003A6172">
        <w:rPr>
          <w:rFonts w:ascii="Century Gothic" w:hAnsi="Century Gothic"/>
          <w:sz w:val="24"/>
          <w:szCs w:val="24"/>
        </w:rPr>
        <w:tab/>
      </w:r>
      <w:r w:rsidRPr="003A6172">
        <w:rPr>
          <w:rFonts w:ascii="Century Gothic" w:hAnsi="Century Gothic"/>
          <w:sz w:val="24"/>
          <w:szCs w:val="24"/>
        </w:rPr>
        <w:tab/>
      </w:r>
      <w:r w:rsidRPr="003A6172">
        <w:rPr>
          <w:rFonts w:ascii="Century Gothic" w:hAnsi="Century Gothic"/>
          <w:sz w:val="24"/>
          <w:szCs w:val="24"/>
        </w:rPr>
        <w:tab/>
      </w:r>
    </w:p>
    <w:p w:rsidR="00546D07" w:rsidRPr="003A6172" w:rsidRDefault="00546D07" w:rsidP="003A6172">
      <w:pPr>
        <w:ind w:left="-700"/>
        <w:jc w:val="both"/>
        <w:rPr>
          <w:rFonts w:ascii="Century Gothic" w:hAnsi="Century Gothic"/>
          <w:sz w:val="24"/>
          <w:szCs w:val="24"/>
        </w:rPr>
      </w:pPr>
    </w:p>
    <w:sectPr w:rsidR="00546D07" w:rsidRPr="003A6172" w:rsidSect="003A6172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701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403E" w:rsidRDefault="0079403E" w:rsidP="00E637FA">
      <w:pPr>
        <w:spacing w:after="0" w:line="240" w:lineRule="auto"/>
      </w:pPr>
      <w:r>
        <w:separator/>
      </w:r>
    </w:p>
  </w:endnote>
  <w:endnote w:type="continuationSeparator" w:id="0">
    <w:p w:rsidR="0079403E" w:rsidRDefault="0079403E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M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403E" w:rsidRDefault="0079403E" w:rsidP="00E637FA">
      <w:pPr>
        <w:spacing w:after="0" w:line="240" w:lineRule="auto"/>
      </w:pPr>
      <w:r>
        <w:separator/>
      </w:r>
    </w:p>
  </w:footnote>
  <w:footnote w:type="continuationSeparator" w:id="0">
    <w:p w:rsidR="0079403E" w:rsidRDefault="0079403E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67F1A"/>
    <w:multiLevelType w:val="multilevel"/>
    <w:tmpl w:val="DC42484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95667CF"/>
    <w:multiLevelType w:val="multilevel"/>
    <w:tmpl w:val="0E3672B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29F2815"/>
    <w:multiLevelType w:val="multilevel"/>
    <w:tmpl w:val="D5C6A57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5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8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10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9"/>
  </w:num>
  <w:num w:numId="5">
    <w:abstractNumId w:val="11"/>
  </w:num>
  <w:num w:numId="6">
    <w:abstractNumId w:val="2"/>
  </w:num>
  <w:num w:numId="7">
    <w:abstractNumId w:val="5"/>
  </w:num>
  <w:num w:numId="8">
    <w:abstractNumId w:val="10"/>
  </w:num>
  <w:num w:numId="9">
    <w:abstractNumId w:val="8"/>
  </w:num>
  <w:num w:numId="10">
    <w:abstractNumId w:val="1"/>
  </w:num>
  <w:num w:numId="11">
    <w:abstractNumId w:val="0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110090"/>
    <w:rsid w:val="00144E21"/>
    <w:rsid w:val="0019682E"/>
    <w:rsid w:val="001A2B64"/>
    <w:rsid w:val="001E7E25"/>
    <w:rsid w:val="00234411"/>
    <w:rsid w:val="002F4BAB"/>
    <w:rsid w:val="00300824"/>
    <w:rsid w:val="00332339"/>
    <w:rsid w:val="003A6172"/>
    <w:rsid w:val="003B0FE8"/>
    <w:rsid w:val="004148F2"/>
    <w:rsid w:val="00424D4A"/>
    <w:rsid w:val="0046603A"/>
    <w:rsid w:val="00494B59"/>
    <w:rsid w:val="004C62DC"/>
    <w:rsid w:val="004D0B1E"/>
    <w:rsid w:val="00504CFC"/>
    <w:rsid w:val="00546D07"/>
    <w:rsid w:val="0055171D"/>
    <w:rsid w:val="00553DA8"/>
    <w:rsid w:val="005A5F2B"/>
    <w:rsid w:val="005B2FFA"/>
    <w:rsid w:val="005B7D22"/>
    <w:rsid w:val="00612639"/>
    <w:rsid w:val="0069259E"/>
    <w:rsid w:val="006C434C"/>
    <w:rsid w:val="006D4597"/>
    <w:rsid w:val="006E2796"/>
    <w:rsid w:val="006E3460"/>
    <w:rsid w:val="007015E6"/>
    <w:rsid w:val="00735429"/>
    <w:rsid w:val="00776CF4"/>
    <w:rsid w:val="0079403E"/>
    <w:rsid w:val="007C26F2"/>
    <w:rsid w:val="0080591C"/>
    <w:rsid w:val="00837388"/>
    <w:rsid w:val="00871EEA"/>
    <w:rsid w:val="00872319"/>
    <w:rsid w:val="008925C3"/>
    <w:rsid w:val="00934AA3"/>
    <w:rsid w:val="00950D74"/>
    <w:rsid w:val="0098025B"/>
    <w:rsid w:val="009C5C8B"/>
    <w:rsid w:val="009E2FF3"/>
    <w:rsid w:val="00A12754"/>
    <w:rsid w:val="00A17410"/>
    <w:rsid w:val="00A20F2B"/>
    <w:rsid w:val="00A33A61"/>
    <w:rsid w:val="00A82B41"/>
    <w:rsid w:val="00AA37D4"/>
    <w:rsid w:val="00AA4250"/>
    <w:rsid w:val="00AA6860"/>
    <w:rsid w:val="00AF2A10"/>
    <w:rsid w:val="00B01B62"/>
    <w:rsid w:val="00B03C98"/>
    <w:rsid w:val="00B21E44"/>
    <w:rsid w:val="00B2723A"/>
    <w:rsid w:val="00B42140"/>
    <w:rsid w:val="00B5377A"/>
    <w:rsid w:val="00B57213"/>
    <w:rsid w:val="00B91DC0"/>
    <w:rsid w:val="00B91EFF"/>
    <w:rsid w:val="00C80C58"/>
    <w:rsid w:val="00C92061"/>
    <w:rsid w:val="00CC7198"/>
    <w:rsid w:val="00CE5F73"/>
    <w:rsid w:val="00D9070B"/>
    <w:rsid w:val="00DB6EB4"/>
    <w:rsid w:val="00DE014C"/>
    <w:rsid w:val="00DE2DAE"/>
    <w:rsid w:val="00E503B0"/>
    <w:rsid w:val="00E53D17"/>
    <w:rsid w:val="00E637FA"/>
    <w:rsid w:val="00E70065"/>
    <w:rsid w:val="00E7219D"/>
    <w:rsid w:val="00EB4CB9"/>
    <w:rsid w:val="00EC59BF"/>
    <w:rsid w:val="00FB27CE"/>
    <w:rsid w:val="00FB41E7"/>
    <w:rsid w:val="00FC237D"/>
    <w:rsid w:val="00FD4C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B50E8C-3F90-4A40-8027-565ADD1F3A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8</Pages>
  <Words>2083</Words>
  <Characters>12501</Characters>
  <Application>Microsoft Office Word</Application>
  <DocSecurity>0</DocSecurity>
  <Lines>104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36</cp:revision>
  <cp:lastPrinted>2024-07-26T10:23:00Z</cp:lastPrinted>
  <dcterms:created xsi:type="dcterms:W3CDTF">2025-12-09T13:37:00Z</dcterms:created>
  <dcterms:modified xsi:type="dcterms:W3CDTF">2026-01-20T08:32:00Z</dcterms:modified>
</cp:coreProperties>
</file>