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735429">
      <w:pPr>
        <w:jc w:val="both"/>
      </w:pPr>
    </w:p>
    <w:p w:rsidR="00B57213" w:rsidRPr="00735429" w:rsidRDefault="00EC59BF" w:rsidP="005D69B8">
      <w:pPr>
        <w:tabs>
          <w:tab w:val="left" w:pos="6645"/>
        </w:tabs>
        <w:jc w:val="both"/>
        <w:rPr>
          <w:rFonts w:ascii="Century Gothic" w:hAnsi="Century Gothic"/>
          <w:b/>
          <w:sz w:val="24"/>
          <w:szCs w:val="24"/>
        </w:rPr>
      </w:pPr>
      <w:r>
        <w:rPr>
          <w:rFonts w:ascii="Century Gothic" w:hAnsi="Century Gothic"/>
        </w:rPr>
        <w:tab/>
      </w:r>
      <w:r w:rsidR="005D69B8">
        <w:rPr>
          <w:rFonts w:ascii="Century Gothic" w:hAnsi="Century Gothic"/>
        </w:rPr>
        <w:t xml:space="preserve">                   </w:t>
      </w:r>
      <w:r w:rsidR="00BE0B67">
        <w:rPr>
          <w:rFonts w:ascii="Century Gothic" w:hAnsi="Century Gothic"/>
          <w:b/>
          <w:sz w:val="24"/>
          <w:szCs w:val="24"/>
        </w:rPr>
        <w:t>PR4_F371</w:t>
      </w:r>
      <w:r w:rsidR="00735429" w:rsidRPr="00735429">
        <w:rPr>
          <w:rFonts w:ascii="Century Gothic" w:hAnsi="Century Gothic"/>
          <w:b/>
          <w:sz w:val="24"/>
          <w:szCs w:val="24"/>
        </w:rPr>
        <w:t>_w1</w:t>
      </w:r>
    </w:p>
    <w:p w:rsidR="00EC59BF" w:rsidRDefault="00EC59BF" w:rsidP="00B57213">
      <w:pPr>
        <w:rPr>
          <w:rFonts w:ascii="Century Gothic" w:hAnsi="Century Gothic"/>
        </w:rPr>
      </w:pPr>
    </w:p>
    <w:p w:rsidR="00E7219D" w:rsidRPr="00E7219D" w:rsidRDefault="00E7219D" w:rsidP="00E7219D">
      <w:pPr>
        <w:rPr>
          <w:rFonts w:ascii="Century Gothic" w:hAnsi="Century Gothic"/>
          <w:sz w:val="24"/>
          <w:szCs w:val="24"/>
        </w:rPr>
      </w:pPr>
    </w:p>
    <w:p w:rsidR="00E7219D" w:rsidRDefault="00735429" w:rsidP="005D69B8">
      <w:pPr>
        <w:jc w:val="both"/>
        <w:rPr>
          <w:rFonts w:ascii="Century Gothic" w:hAnsi="Century Gothic"/>
          <w:sz w:val="24"/>
          <w:szCs w:val="24"/>
          <w:u w:val="single"/>
        </w:rPr>
      </w:pPr>
      <w:r w:rsidRPr="00735429">
        <w:rPr>
          <w:rFonts w:ascii="Century Gothic" w:hAnsi="Century Gothic"/>
          <w:sz w:val="24"/>
          <w:szCs w:val="24"/>
          <w:u w:val="single"/>
        </w:rPr>
        <w:t xml:space="preserve">Klinika </w:t>
      </w:r>
      <w:r w:rsidR="00EC35D4">
        <w:rPr>
          <w:rFonts w:ascii="Century Gothic" w:hAnsi="Century Gothic"/>
          <w:sz w:val="24"/>
          <w:szCs w:val="24"/>
          <w:u w:val="single"/>
        </w:rPr>
        <w:t>Angiologii</w:t>
      </w:r>
    </w:p>
    <w:p w:rsidR="00735429" w:rsidRDefault="005D69B8" w:rsidP="005D69B8">
      <w:pPr>
        <w:jc w:val="both"/>
        <w:rPr>
          <w:rFonts w:ascii="Century Gothic" w:hAnsi="Century Gothic"/>
          <w:b/>
          <w:sz w:val="24"/>
          <w:szCs w:val="24"/>
        </w:rPr>
      </w:pPr>
      <w:r>
        <w:rPr>
          <w:rFonts w:ascii="Century Gothic" w:hAnsi="Century Gothic"/>
          <w:b/>
          <w:sz w:val="24"/>
          <w:szCs w:val="24"/>
        </w:rPr>
        <w:t xml:space="preserve">      </w:t>
      </w:r>
      <w:r w:rsidR="00735429">
        <w:rPr>
          <w:rFonts w:ascii="Century Gothic" w:hAnsi="Century Gothic"/>
          <w:b/>
          <w:sz w:val="24"/>
          <w:szCs w:val="24"/>
        </w:rPr>
        <w:t>INFORMACJA DLA PACJENTA ORAZ FORMULARZ ŚWIADOMEJ ZGODY</w:t>
      </w:r>
    </w:p>
    <w:p w:rsidR="00735429" w:rsidRDefault="005D69B8" w:rsidP="005D69B8">
      <w:pPr>
        <w:jc w:val="both"/>
        <w:rPr>
          <w:rFonts w:ascii="Century Gothic" w:hAnsi="Century Gothic"/>
          <w:b/>
          <w:sz w:val="24"/>
          <w:szCs w:val="24"/>
        </w:rPr>
      </w:pPr>
      <w:r>
        <w:rPr>
          <w:rFonts w:ascii="Century Gothic" w:hAnsi="Century Gothic"/>
          <w:b/>
          <w:sz w:val="24"/>
          <w:szCs w:val="24"/>
        </w:rPr>
        <w:t xml:space="preserve">                           </w:t>
      </w:r>
      <w:r w:rsidR="00735429">
        <w:rPr>
          <w:rFonts w:ascii="Century Gothic" w:hAnsi="Century Gothic"/>
          <w:b/>
          <w:sz w:val="24"/>
          <w:szCs w:val="24"/>
        </w:rPr>
        <w:t xml:space="preserve">ZABIEG: </w:t>
      </w:r>
      <w:r w:rsidR="00933FEF">
        <w:rPr>
          <w:rFonts w:ascii="Century Gothic" w:hAnsi="Century Gothic"/>
          <w:b/>
          <w:sz w:val="24"/>
          <w:szCs w:val="24"/>
        </w:rPr>
        <w:t>STENTOWANIA TĘTNICY SZYJNEJ</w:t>
      </w:r>
    </w:p>
    <w:p w:rsidR="00735429" w:rsidRPr="00AF2A10" w:rsidRDefault="00735429" w:rsidP="00735429">
      <w:pPr>
        <w:jc w:val="center"/>
        <w:rPr>
          <w:rFonts w:ascii="Century Gothic" w:hAnsi="Century Gothic"/>
          <w:b/>
          <w:sz w:val="24"/>
          <w:szCs w:val="24"/>
        </w:rPr>
      </w:pPr>
    </w:p>
    <w:p w:rsidR="00735429" w:rsidRPr="00AF2A10" w:rsidRDefault="00735429" w:rsidP="0073542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AF003C">
        <w:rPr>
          <w:rFonts w:ascii="Century Gothic" w:hAnsi="Century Gothic"/>
          <w:sz w:val="24"/>
          <w:szCs w:val="24"/>
        </w:rPr>
        <w:t>…………………………………………………</w:t>
      </w:r>
    </w:p>
    <w:p w:rsidR="00735429" w:rsidRPr="00AF2A10" w:rsidRDefault="00735429" w:rsidP="0073542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AF003C">
        <w:rPr>
          <w:rFonts w:ascii="Century Gothic" w:hAnsi="Century Gothic"/>
          <w:sz w:val="24"/>
          <w:szCs w:val="24"/>
        </w:rPr>
        <w:t>……………………………………………………………..</w:t>
      </w:r>
    </w:p>
    <w:p w:rsidR="00735429" w:rsidRPr="00AF2A10" w:rsidRDefault="00735429" w:rsidP="00735429">
      <w:pPr>
        <w:ind w:left="-709"/>
        <w:jc w:val="both"/>
        <w:rPr>
          <w:rFonts w:ascii="Century Gothic" w:hAnsi="Century Gothic"/>
          <w:b/>
          <w:sz w:val="24"/>
          <w:szCs w:val="24"/>
        </w:rPr>
      </w:pPr>
      <w:r w:rsidRPr="00AF2A10">
        <w:rPr>
          <w:rFonts w:ascii="Century Gothic" w:hAnsi="Century Gothic"/>
          <w:b/>
          <w:sz w:val="24"/>
          <w:szCs w:val="24"/>
        </w:rPr>
        <w:t xml:space="preserve">Nr ks. gł.: </w:t>
      </w:r>
      <w:r w:rsidR="00AF003C">
        <w:rPr>
          <w:rFonts w:ascii="Century Gothic" w:hAnsi="Century Gothic"/>
          <w:sz w:val="24"/>
          <w:szCs w:val="24"/>
        </w:rPr>
        <w:t>………………………………………………………..</w:t>
      </w:r>
    </w:p>
    <w:p w:rsidR="00735429" w:rsidRPr="00926927" w:rsidRDefault="00735429" w:rsidP="00735429">
      <w:pPr>
        <w:ind w:left="-700"/>
        <w:jc w:val="both"/>
        <w:rPr>
          <w:rFonts w:ascii="Century Gothic" w:hAnsi="Century Gothic"/>
        </w:rPr>
      </w:pPr>
    </w:p>
    <w:p w:rsidR="00747A01" w:rsidRPr="00747A01" w:rsidRDefault="00747A01" w:rsidP="00747A01">
      <w:pPr>
        <w:ind w:left="-700"/>
        <w:jc w:val="both"/>
        <w:rPr>
          <w:rFonts w:ascii="Century Gothic" w:hAnsi="Century Gothic"/>
          <w:sz w:val="24"/>
          <w:szCs w:val="24"/>
        </w:rPr>
      </w:pPr>
      <w:r w:rsidRPr="00747A01">
        <w:rPr>
          <w:rFonts w:ascii="Century Gothic" w:hAnsi="Century Gothic"/>
          <w:b/>
          <w:sz w:val="24"/>
          <w:szCs w:val="24"/>
        </w:rPr>
        <w:t>1. INFORMACJA O ROZPOZNANIU</w:t>
      </w:r>
    </w:p>
    <w:p w:rsidR="00747A01" w:rsidRPr="00747A01" w:rsidRDefault="00747A01" w:rsidP="00747A01">
      <w:pPr>
        <w:ind w:left="-700"/>
        <w:jc w:val="both"/>
        <w:rPr>
          <w:rFonts w:ascii="Century Gothic" w:hAnsi="Century Gothic"/>
          <w:strike/>
          <w:sz w:val="24"/>
          <w:szCs w:val="24"/>
        </w:rPr>
      </w:pPr>
      <w:r w:rsidRPr="00747A01">
        <w:rPr>
          <w:rFonts w:ascii="Century Gothic" w:hAnsi="Century Gothic"/>
          <w:sz w:val="24"/>
          <w:szCs w:val="24"/>
        </w:rPr>
        <w:t>Na podstawie przeprowadzonych dotychczas badań rozpoznano u Pana/Pani:</w:t>
      </w:r>
    </w:p>
    <w:p w:rsidR="00747A01" w:rsidRPr="00747A01" w:rsidRDefault="00747A01" w:rsidP="00747A01">
      <w:pPr>
        <w:ind w:left="-709"/>
        <w:jc w:val="both"/>
        <w:rPr>
          <w:rFonts w:ascii="Century Gothic" w:hAnsi="Century Gothic"/>
          <w:bCs/>
          <w:i/>
          <w:iCs/>
          <w:sz w:val="24"/>
          <w:szCs w:val="24"/>
        </w:rPr>
      </w:pPr>
    </w:p>
    <w:p w:rsidR="00747A01" w:rsidRPr="00747A01" w:rsidRDefault="00747A01" w:rsidP="00747A01">
      <w:pPr>
        <w:ind w:left="-709"/>
        <w:jc w:val="both"/>
        <w:rPr>
          <w:rFonts w:ascii="Century Gothic" w:hAnsi="Century Gothic"/>
          <w:sz w:val="24"/>
          <w:szCs w:val="24"/>
        </w:rPr>
      </w:pPr>
      <w:bookmarkStart w:id="0" w:name="_Hlk194939926"/>
      <w:bookmarkStart w:id="1" w:name="_Hlk194939940"/>
      <w:r w:rsidRPr="00747A01">
        <w:rPr>
          <w:rFonts w:ascii="Century Gothic" w:hAnsi="Century Gothic"/>
          <w:bCs/>
          <w:sz w:val="24"/>
          <w:szCs w:val="24"/>
        </w:rPr>
        <w:t xml:space="preserve">Zwężenie tętnicy szyjnej: lewej/ prawej; objawowe/ bezobjawowe; jednostronne/ obustronne </w:t>
      </w:r>
      <w:bookmarkEnd w:id="0"/>
      <w:r w:rsidRPr="00747A01">
        <w:rPr>
          <w:rFonts w:ascii="Century Gothic" w:hAnsi="Century Gothic"/>
          <w:bCs/>
          <w:sz w:val="24"/>
          <w:szCs w:val="24"/>
        </w:rPr>
        <w:t xml:space="preserve">- </w:t>
      </w:r>
      <w:r w:rsidRPr="00747A01">
        <w:rPr>
          <w:rFonts w:ascii="Century Gothic" w:hAnsi="Century Gothic"/>
          <w:bCs/>
          <w:i/>
          <w:iCs/>
          <w:sz w:val="24"/>
          <w:szCs w:val="24"/>
        </w:rPr>
        <w:t>* - niepotrzebne skreślić</w:t>
      </w:r>
    </w:p>
    <w:bookmarkEnd w:id="1"/>
    <w:p w:rsidR="00735429" w:rsidRPr="00747A01" w:rsidRDefault="00735429" w:rsidP="00735429">
      <w:pPr>
        <w:tabs>
          <w:tab w:val="left" w:pos="-284"/>
        </w:tabs>
        <w:ind w:left="-709"/>
        <w:jc w:val="both"/>
        <w:rPr>
          <w:rFonts w:ascii="Century Gothic" w:hAnsi="Century Gothic"/>
          <w:b/>
          <w:sz w:val="24"/>
          <w:szCs w:val="24"/>
        </w:rPr>
      </w:pPr>
    </w:p>
    <w:p w:rsidR="00747A01" w:rsidRPr="00747A01" w:rsidRDefault="00747A01" w:rsidP="00747A01">
      <w:pPr>
        <w:ind w:left="-700"/>
        <w:jc w:val="both"/>
        <w:rPr>
          <w:rFonts w:ascii="Century Gothic" w:hAnsi="Century Gothic"/>
          <w:sz w:val="24"/>
          <w:szCs w:val="24"/>
        </w:rPr>
      </w:pPr>
      <w:r w:rsidRPr="00747A01">
        <w:rPr>
          <w:rFonts w:ascii="Century Gothic" w:hAnsi="Century Gothic"/>
          <w:b/>
          <w:sz w:val="24"/>
          <w:szCs w:val="24"/>
        </w:rPr>
        <w:t>2.  PROPONOWANY SPOSÓB LECZENIA</w:t>
      </w:r>
    </w:p>
    <w:p w:rsidR="00747A01" w:rsidRPr="00747A01" w:rsidRDefault="00747A01" w:rsidP="00747A01">
      <w:pPr>
        <w:ind w:left="-700"/>
        <w:jc w:val="both"/>
        <w:rPr>
          <w:rFonts w:ascii="Century Gothic" w:hAnsi="Century Gothic"/>
          <w:sz w:val="24"/>
          <w:szCs w:val="24"/>
        </w:rPr>
      </w:pPr>
      <w:proofErr w:type="spellStart"/>
      <w:r w:rsidRPr="00747A01">
        <w:rPr>
          <w:rFonts w:ascii="Century Gothic" w:hAnsi="Century Gothic"/>
          <w:sz w:val="24"/>
          <w:szCs w:val="24"/>
        </w:rPr>
        <w:t>Stentowanie</w:t>
      </w:r>
      <w:proofErr w:type="spellEnd"/>
      <w:r w:rsidRPr="00747A01">
        <w:rPr>
          <w:rFonts w:ascii="Century Gothic" w:hAnsi="Century Gothic"/>
          <w:sz w:val="24"/>
          <w:szCs w:val="24"/>
        </w:rPr>
        <w:t xml:space="preserve"> tętnic szyjnych to zabieg wewnątrznaczyniowy wykonywany z nakłucia tętnicy w pachwinie, polegający na implantacji </w:t>
      </w:r>
      <w:proofErr w:type="spellStart"/>
      <w:r w:rsidRPr="00747A01">
        <w:rPr>
          <w:rFonts w:ascii="Century Gothic" w:hAnsi="Century Gothic"/>
          <w:sz w:val="24"/>
          <w:szCs w:val="24"/>
        </w:rPr>
        <w:t>stentu</w:t>
      </w:r>
      <w:proofErr w:type="spellEnd"/>
      <w:r w:rsidRPr="00747A01">
        <w:rPr>
          <w:rFonts w:ascii="Century Gothic" w:hAnsi="Century Gothic"/>
          <w:sz w:val="24"/>
          <w:szCs w:val="24"/>
        </w:rPr>
        <w:t xml:space="preserve"> (sprężynki) w miejsce zwężenia tętnicy szyjnej, a następnie jego </w:t>
      </w:r>
      <w:proofErr w:type="spellStart"/>
      <w:r w:rsidRPr="00747A01">
        <w:rPr>
          <w:rFonts w:ascii="Century Gothic" w:hAnsi="Century Gothic"/>
          <w:sz w:val="24"/>
          <w:szCs w:val="24"/>
        </w:rPr>
        <w:t>doprężenie</w:t>
      </w:r>
      <w:proofErr w:type="spellEnd"/>
      <w:r w:rsidRPr="00747A01">
        <w:rPr>
          <w:rFonts w:ascii="Century Gothic" w:hAnsi="Century Gothic"/>
          <w:sz w:val="24"/>
          <w:szCs w:val="24"/>
        </w:rPr>
        <w:t xml:space="preserve"> przy pomocy balonu, tak by „dopasował się ścian naczynia”, wcisnął blaszkę miażdżycową w ścianę naczynia, tak by utrzymać jak najszersze światło przepływu krwi w kierunku mózgu. W ostatnim czasie, w przypadku znacznych zwapnień w tętnicy zabieg implantacji </w:t>
      </w:r>
      <w:proofErr w:type="spellStart"/>
      <w:r w:rsidRPr="00747A01">
        <w:rPr>
          <w:rFonts w:ascii="Century Gothic" w:hAnsi="Century Gothic"/>
          <w:sz w:val="24"/>
          <w:szCs w:val="24"/>
        </w:rPr>
        <w:t>stentu</w:t>
      </w:r>
      <w:proofErr w:type="spellEnd"/>
      <w:r w:rsidRPr="00747A01">
        <w:rPr>
          <w:rFonts w:ascii="Century Gothic" w:hAnsi="Century Gothic"/>
          <w:sz w:val="24"/>
          <w:szCs w:val="24"/>
        </w:rPr>
        <w:t xml:space="preserve"> poprzedza się wykonaniem litotrypsji wewnątrznaczyniowej, czyli kruszenia zwapnień w ścianie naczynia, w celu ułatwienia jego poszerzenia. Zabieg </w:t>
      </w:r>
      <w:proofErr w:type="spellStart"/>
      <w:r w:rsidRPr="00747A01">
        <w:rPr>
          <w:rFonts w:ascii="Century Gothic" w:hAnsi="Century Gothic"/>
          <w:sz w:val="24"/>
          <w:szCs w:val="24"/>
        </w:rPr>
        <w:t>stentowania</w:t>
      </w:r>
      <w:proofErr w:type="spellEnd"/>
      <w:r w:rsidRPr="00747A01">
        <w:rPr>
          <w:rFonts w:ascii="Century Gothic" w:hAnsi="Century Gothic"/>
          <w:sz w:val="24"/>
          <w:szCs w:val="24"/>
        </w:rPr>
        <w:t xml:space="preserve"> tętnic szyjnych standardowo wykonuje się z wykorzystaniem akcesoriów chroniących mózg przez przedostaniem się kawałków blaszki miażdżycowej i skrzeplin do naczyń mózgowych (tzw. neuroprotekcji). Neuroprotekcja polega albo na założeniu koszyczka (filtra) do </w:t>
      </w:r>
      <w:r w:rsidRPr="00747A01">
        <w:rPr>
          <w:rFonts w:ascii="Century Gothic" w:hAnsi="Century Gothic"/>
          <w:sz w:val="24"/>
          <w:szCs w:val="24"/>
        </w:rPr>
        <w:lastRenderedPageBreak/>
        <w:t xml:space="preserve">tętnicy szyjnej powyżej planowanej implantacji </w:t>
      </w:r>
      <w:proofErr w:type="spellStart"/>
      <w:r w:rsidRPr="00747A01">
        <w:rPr>
          <w:rFonts w:ascii="Century Gothic" w:hAnsi="Century Gothic"/>
          <w:sz w:val="24"/>
          <w:szCs w:val="24"/>
        </w:rPr>
        <w:t>stentu</w:t>
      </w:r>
      <w:proofErr w:type="spellEnd"/>
      <w:r w:rsidRPr="00747A01">
        <w:rPr>
          <w:rFonts w:ascii="Century Gothic" w:hAnsi="Century Gothic"/>
          <w:sz w:val="24"/>
          <w:szCs w:val="24"/>
        </w:rPr>
        <w:t xml:space="preserve"> (protekcja </w:t>
      </w:r>
      <w:proofErr w:type="spellStart"/>
      <w:r w:rsidRPr="00747A01">
        <w:rPr>
          <w:rFonts w:ascii="Century Gothic" w:hAnsi="Century Gothic"/>
          <w:sz w:val="24"/>
          <w:szCs w:val="24"/>
        </w:rPr>
        <w:t>dystalna</w:t>
      </w:r>
      <w:proofErr w:type="spellEnd"/>
      <w:r w:rsidRPr="00747A01">
        <w:rPr>
          <w:rFonts w:ascii="Century Gothic" w:hAnsi="Century Gothic"/>
          <w:sz w:val="24"/>
          <w:szCs w:val="24"/>
        </w:rPr>
        <w:t xml:space="preserve">), albo na skierowaniu przepływu krwi do tętnicy niezaopatrującej mózgu za pomocą układu balonów (neuroprotekcja proksymalna). </w:t>
      </w:r>
    </w:p>
    <w:p w:rsidR="00747A01" w:rsidRPr="00747A01" w:rsidRDefault="00747A01" w:rsidP="00747A01">
      <w:pPr>
        <w:ind w:left="-700"/>
        <w:jc w:val="both"/>
        <w:rPr>
          <w:rFonts w:ascii="Century Gothic" w:hAnsi="Century Gothic"/>
          <w:sz w:val="24"/>
          <w:szCs w:val="24"/>
        </w:rPr>
      </w:pPr>
      <w:r w:rsidRPr="00747A01">
        <w:rPr>
          <w:rFonts w:ascii="Century Gothic" w:hAnsi="Century Gothic"/>
          <w:sz w:val="24"/>
          <w:szCs w:val="24"/>
        </w:rPr>
        <w:t xml:space="preserve">Celem </w:t>
      </w:r>
      <w:proofErr w:type="spellStart"/>
      <w:r w:rsidRPr="00747A01">
        <w:rPr>
          <w:rFonts w:ascii="Century Gothic" w:hAnsi="Century Gothic"/>
          <w:sz w:val="24"/>
          <w:szCs w:val="24"/>
        </w:rPr>
        <w:t>stentowania</w:t>
      </w:r>
      <w:proofErr w:type="spellEnd"/>
      <w:r w:rsidRPr="00747A01">
        <w:rPr>
          <w:rFonts w:ascii="Century Gothic" w:hAnsi="Century Gothic"/>
          <w:sz w:val="24"/>
          <w:szCs w:val="24"/>
        </w:rPr>
        <w:t xml:space="preserve"> tętnicy szyjnej jest przywrócenie prawidłowego przepływu krwi do mózgu i zmniejszenie ryzyka udaru niedokrwiennego, albo pierwszego, albo kolejnego. W większości przypadków </w:t>
      </w:r>
      <w:proofErr w:type="spellStart"/>
      <w:r w:rsidRPr="00747A01">
        <w:rPr>
          <w:rFonts w:ascii="Century Gothic" w:hAnsi="Century Gothic"/>
          <w:sz w:val="24"/>
          <w:szCs w:val="24"/>
        </w:rPr>
        <w:t>stentowanie</w:t>
      </w:r>
      <w:proofErr w:type="spellEnd"/>
      <w:r w:rsidRPr="00747A01">
        <w:rPr>
          <w:rFonts w:ascii="Century Gothic" w:hAnsi="Century Gothic"/>
          <w:sz w:val="24"/>
          <w:szCs w:val="24"/>
        </w:rPr>
        <w:t xml:space="preserve"> tętnicy szyjnej jest proponowane pacjentom, którzy mają objawy niedokrwienia mózgu lub oka, np. pod przejściowego niedokrwienia mózgu, przebytego udaru (tętnica przeciwna do lokalizacji objawów), lub przejściowego lub trwałego zaniewidzenia na jedno oko (tętnica po stronie zaniewidzenia). Rzadziej zabieg </w:t>
      </w:r>
      <w:proofErr w:type="spellStart"/>
      <w:r w:rsidRPr="00747A01">
        <w:rPr>
          <w:rFonts w:ascii="Century Gothic" w:hAnsi="Century Gothic"/>
          <w:sz w:val="24"/>
          <w:szCs w:val="24"/>
        </w:rPr>
        <w:t>stentowania</w:t>
      </w:r>
      <w:proofErr w:type="spellEnd"/>
      <w:r w:rsidRPr="00747A01">
        <w:rPr>
          <w:rFonts w:ascii="Century Gothic" w:hAnsi="Century Gothic"/>
          <w:sz w:val="24"/>
          <w:szCs w:val="24"/>
        </w:rPr>
        <w:t xml:space="preserve"> tętnic szyjnych wykonuje się u pacjentów bezobjawowych, u których występują czynniki wskazujące na wysokie zagrożenie udarem podczas leczenia farmakologicznego i którzy nie mają czynników ryzyka wystąpienia powikłań okołooperacyjnych. </w:t>
      </w:r>
    </w:p>
    <w:p w:rsidR="00747A01" w:rsidRDefault="00747A01" w:rsidP="00735429">
      <w:pPr>
        <w:tabs>
          <w:tab w:val="left" w:pos="-284"/>
        </w:tabs>
        <w:ind w:left="-709"/>
        <w:jc w:val="both"/>
        <w:rPr>
          <w:rFonts w:ascii="Century Gothic" w:hAnsi="Century Gothic"/>
          <w:b/>
          <w:sz w:val="24"/>
          <w:szCs w:val="24"/>
        </w:rPr>
      </w:pPr>
    </w:p>
    <w:p w:rsidR="00747A01" w:rsidRPr="00747A01" w:rsidRDefault="00747A01" w:rsidP="00747A01">
      <w:pPr>
        <w:ind w:left="-700"/>
        <w:jc w:val="both"/>
        <w:rPr>
          <w:rFonts w:ascii="Century Gothic" w:hAnsi="Century Gothic"/>
          <w:sz w:val="24"/>
          <w:szCs w:val="24"/>
        </w:rPr>
      </w:pPr>
      <w:r w:rsidRPr="00747A01">
        <w:rPr>
          <w:rFonts w:ascii="Century Gothic" w:hAnsi="Century Gothic"/>
          <w:b/>
          <w:sz w:val="24"/>
          <w:szCs w:val="24"/>
          <w:u w:val="single"/>
        </w:rPr>
        <w:t>OPIS PROCEDURY ZABIEGOWEJ:</w:t>
      </w:r>
    </w:p>
    <w:p w:rsidR="00747A01" w:rsidRDefault="00747A01" w:rsidP="00747A01">
      <w:pPr>
        <w:ind w:left="-700"/>
        <w:jc w:val="both"/>
        <w:rPr>
          <w:rFonts w:ascii="Century Gothic" w:hAnsi="Century Gothic"/>
          <w:sz w:val="24"/>
          <w:szCs w:val="24"/>
        </w:rPr>
      </w:pPr>
      <w:proofErr w:type="spellStart"/>
      <w:r w:rsidRPr="00747A01">
        <w:rPr>
          <w:rFonts w:ascii="Century Gothic" w:hAnsi="Century Gothic"/>
          <w:sz w:val="24"/>
          <w:szCs w:val="24"/>
        </w:rPr>
        <w:t>Stentowanie</w:t>
      </w:r>
      <w:proofErr w:type="spellEnd"/>
      <w:r w:rsidRPr="00747A01">
        <w:rPr>
          <w:rFonts w:ascii="Century Gothic" w:hAnsi="Century Gothic"/>
          <w:sz w:val="24"/>
          <w:szCs w:val="24"/>
        </w:rPr>
        <w:t xml:space="preserve"> tętnic szyjnych wykonuje się w znieczuleniu miejscowym skóry pachwiny, po wcześniejszym nawodnieniu pacjenta i wysyceniu aspiryną i </w:t>
      </w:r>
      <w:proofErr w:type="spellStart"/>
      <w:r w:rsidRPr="00747A01">
        <w:rPr>
          <w:rFonts w:ascii="Century Gothic" w:hAnsi="Century Gothic"/>
          <w:sz w:val="24"/>
          <w:szCs w:val="24"/>
        </w:rPr>
        <w:t>klopidogrelem</w:t>
      </w:r>
      <w:proofErr w:type="spellEnd"/>
      <w:r w:rsidRPr="00747A01">
        <w:rPr>
          <w:rFonts w:ascii="Century Gothic" w:hAnsi="Century Gothic"/>
          <w:sz w:val="24"/>
          <w:szCs w:val="24"/>
        </w:rPr>
        <w:t xml:space="preserve">. Zabieg jest przeprowadzany w warunkach sali operacyjnej lub pracowni radiologii zabiegowej z zachowaniem zasad pełnej aseptyki. Pacjent jest ułożony na stole operacyjnym na plecach, a miejsce nakłucia jest dezynfekowane i </w:t>
      </w:r>
      <w:proofErr w:type="spellStart"/>
      <w:r w:rsidRPr="00747A01">
        <w:rPr>
          <w:rFonts w:ascii="Century Gothic" w:hAnsi="Century Gothic"/>
          <w:sz w:val="24"/>
          <w:szCs w:val="24"/>
        </w:rPr>
        <w:t>obłożonesterylnym</w:t>
      </w:r>
      <w:proofErr w:type="spellEnd"/>
      <w:r w:rsidRPr="00747A01">
        <w:rPr>
          <w:rFonts w:ascii="Century Gothic" w:hAnsi="Century Gothic"/>
          <w:sz w:val="24"/>
          <w:szCs w:val="24"/>
        </w:rPr>
        <w:t xml:space="preserve">, jednorazowym materiałem z okienkiem w miejscu dostępu do Pana/ Pani układu naczyniowego. Następnie operator, przeważnie pod kontrolą USG, nakłuwa tętnicę, wprowadza prowadnik, a następnie koszulkę naczyniową. Na początku zabiegu wykonywana jest angiografia, która jest badaniem rentgenowskim naczyń krwionośnych z wykorzystaniem jodowych środków kontrastowych umożliwiających obrazowanie stanu Pana/ Pani naczyń krwionośnych. Podczas wstrzykiwania środka kontrastowego poczujecie Państwo rozprzestrzeniające się ciepło i, być może, wrażenie rozpierania w badanej okolicy. Po potwierdzeniu zwężenia tętnicy szyjnej, operator kwalifikuje Panią/ Pana do implantacji </w:t>
      </w:r>
      <w:proofErr w:type="spellStart"/>
      <w:r w:rsidRPr="00747A01">
        <w:rPr>
          <w:rFonts w:ascii="Century Gothic" w:hAnsi="Century Gothic"/>
          <w:sz w:val="24"/>
          <w:szCs w:val="24"/>
        </w:rPr>
        <w:t>stentu</w:t>
      </w:r>
      <w:proofErr w:type="spellEnd"/>
      <w:r w:rsidRPr="00747A01">
        <w:rPr>
          <w:rFonts w:ascii="Century Gothic" w:hAnsi="Century Gothic"/>
          <w:sz w:val="24"/>
          <w:szCs w:val="24"/>
        </w:rPr>
        <w:t xml:space="preserve">, przeprowadza prowadnik (drucik) przez zmienione chorobowo naczynie, a następnie po prowadniku wprowadza najpierw neuroprotekcję (przeważnie filtr), a następnie implantuje </w:t>
      </w:r>
      <w:proofErr w:type="spellStart"/>
      <w:r w:rsidRPr="00747A01">
        <w:rPr>
          <w:rFonts w:ascii="Century Gothic" w:hAnsi="Century Gothic"/>
          <w:sz w:val="24"/>
          <w:szCs w:val="24"/>
        </w:rPr>
        <w:t>stent</w:t>
      </w:r>
      <w:proofErr w:type="spellEnd"/>
      <w:r w:rsidRPr="00747A01">
        <w:rPr>
          <w:rFonts w:ascii="Century Gothic" w:hAnsi="Century Gothic"/>
          <w:sz w:val="24"/>
          <w:szCs w:val="24"/>
        </w:rPr>
        <w:t xml:space="preserve"> w okolice rozwidlenia tętnicy szyjnej i </w:t>
      </w:r>
      <w:proofErr w:type="spellStart"/>
      <w:r w:rsidRPr="00747A01">
        <w:rPr>
          <w:rFonts w:ascii="Century Gothic" w:hAnsi="Century Gothic"/>
          <w:sz w:val="24"/>
          <w:szCs w:val="24"/>
        </w:rPr>
        <w:t>dopręża</w:t>
      </w:r>
      <w:proofErr w:type="spellEnd"/>
      <w:r w:rsidRPr="00747A01">
        <w:rPr>
          <w:rFonts w:ascii="Century Gothic" w:hAnsi="Century Gothic"/>
          <w:sz w:val="24"/>
          <w:szCs w:val="24"/>
        </w:rPr>
        <w:t xml:space="preserve"> go balonem. Po zabiegu wykonuje się kontrolną angiografię, ocenia stan implantowanego </w:t>
      </w:r>
      <w:proofErr w:type="spellStart"/>
      <w:r w:rsidRPr="00747A01">
        <w:rPr>
          <w:rFonts w:ascii="Century Gothic" w:hAnsi="Century Gothic"/>
          <w:sz w:val="24"/>
          <w:szCs w:val="24"/>
        </w:rPr>
        <w:t>stentu</w:t>
      </w:r>
      <w:proofErr w:type="spellEnd"/>
      <w:r w:rsidRPr="00747A01">
        <w:rPr>
          <w:rFonts w:ascii="Century Gothic" w:hAnsi="Century Gothic"/>
          <w:sz w:val="24"/>
          <w:szCs w:val="24"/>
        </w:rPr>
        <w:t xml:space="preserve"> oraz naczyń wewnątrzmózgowych. </w:t>
      </w:r>
    </w:p>
    <w:p w:rsidR="00453F2C" w:rsidRPr="00747A01" w:rsidRDefault="00453F2C" w:rsidP="00747A01">
      <w:pPr>
        <w:ind w:left="-700"/>
        <w:jc w:val="both"/>
        <w:rPr>
          <w:rFonts w:ascii="Century Gothic" w:hAnsi="Century Gothic"/>
          <w:sz w:val="24"/>
          <w:szCs w:val="24"/>
        </w:rPr>
      </w:pPr>
    </w:p>
    <w:p w:rsidR="00747A01" w:rsidRPr="00453F2C" w:rsidRDefault="00747A01" w:rsidP="00735429">
      <w:pPr>
        <w:tabs>
          <w:tab w:val="left" w:pos="-284"/>
        </w:tabs>
        <w:ind w:left="-709"/>
        <w:jc w:val="both"/>
        <w:rPr>
          <w:rFonts w:ascii="Century Gothic" w:hAnsi="Century Gothic"/>
          <w:b/>
          <w:sz w:val="24"/>
          <w:szCs w:val="24"/>
        </w:rPr>
      </w:pPr>
    </w:p>
    <w:p w:rsidR="00453F2C" w:rsidRPr="00453F2C" w:rsidRDefault="00453F2C" w:rsidP="00453F2C">
      <w:pPr>
        <w:ind w:left="-700"/>
        <w:jc w:val="both"/>
        <w:rPr>
          <w:rFonts w:ascii="Century Gothic" w:hAnsi="Century Gothic"/>
          <w:sz w:val="24"/>
          <w:szCs w:val="24"/>
        </w:rPr>
      </w:pPr>
      <w:r w:rsidRPr="00453F2C">
        <w:rPr>
          <w:rFonts w:ascii="Century Gothic" w:hAnsi="Century Gothic"/>
          <w:b/>
          <w:sz w:val="24"/>
          <w:szCs w:val="24"/>
          <w:u w:val="single"/>
        </w:rPr>
        <w:lastRenderedPageBreak/>
        <w:t>KONIECZNOŚĆ ZMIANY/ ROZSZERZENIA ZABIEGU OPERACYJNEGO PODCZAS JEGO TRWANIA</w:t>
      </w:r>
      <w:r w:rsidRPr="00453F2C">
        <w:rPr>
          <w:rFonts w:ascii="Century Gothic" w:hAnsi="Century Gothic"/>
          <w:b/>
          <w:sz w:val="24"/>
          <w:szCs w:val="24"/>
        </w:rPr>
        <w:t>:</w:t>
      </w:r>
    </w:p>
    <w:p w:rsidR="00453F2C" w:rsidRPr="00453F2C" w:rsidRDefault="00453F2C" w:rsidP="00453F2C">
      <w:pPr>
        <w:ind w:left="-700"/>
        <w:jc w:val="both"/>
        <w:rPr>
          <w:rFonts w:ascii="Century Gothic" w:hAnsi="Century Gothic"/>
          <w:sz w:val="24"/>
          <w:szCs w:val="24"/>
        </w:rPr>
      </w:pPr>
      <w:r w:rsidRPr="00453F2C">
        <w:rPr>
          <w:rFonts w:ascii="Century Gothic" w:hAnsi="Century Gothic"/>
          <w:sz w:val="24"/>
          <w:szCs w:val="24"/>
        </w:rPr>
        <w:t xml:space="preserve">W trakcie zabiegu mogą wystąpić nieprzewidziane okoliczności (np. wystąpienie krwawienia, zatoru tętnicy wewnątrzmózgowej), wymagające zmiany jego zakresu lub rozszerzenia procedury, co może obejmować konieczność wdrożenia leczenia farmakologicznego (np. </w:t>
      </w:r>
      <w:proofErr w:type="spellStart"/>
      <w:r w:rsidRPr="00453F2C">
        <w:rPr>
          <w:rFonts w:ascii="Century Gothic" w:hAnsi="Century Gothic"/>
          <w:sz w:val="24"/>
          <w:szCs w:val="24"/>
        </w:rPr>
        <w:t>tromboliza</w:t>
      </w:r>
      <w:proofErr w:type="spellEnd"/>
      <w:r w:rsidRPr="00453F2C">
        <w:rPr>
          <w:rFonts w:ascii="Century Gothic" w:hAnsi="Century Gothic"/>
          <w:sz w:val="24"/>
          <w:szCs w:val="24"/>
        </w:rPr>
        <w:t xml:space="preserve"> dożylna, infuzja leku przeciwpłytkowego), wykonania innego rodzaju interwencji wewnątrznaczyniowej (np. </w:t>
      </w:r>
      <w:proofErr w:type="spellStart"/>
      <w:r w:rsidRPr="00453F2C">
        <w:rPr>
          <w:rFonts w:ascii="Century Gothic" w:hAnsi="Century Gothic"/>
          <w:sz w:val="24"/>
          <w:szCs w:val="24"/>
        </w:rPr>
        <w:t>trombektomii</w:t>
      </w:r>
      <w:proofErr w:type="spellEnd"/>
      <w:r w:rsidRPr="00453F2C">
        <w:rPr>
          <w:rFonts w:ascii="Century Gothic" w:hAnsi="Century Gothic"/>
          <w:sz w:val="24"/>
          <w:szCs w:val="24"/>
        </w:rPr>
        <w:t xml:space="preserve"> mózgowej, tamowania krwawienia) lub otwartej operacji naczyniowej. Ostateczna decyzja o zakresie przeprowadzanego zabiegu będzie podejmowana przez lekarza prowadzącego/ wykonującego zabieg w oparciu o Pana/ Pani stan kliniczny. W przypadku zatoru tętnicy mózgowej możliwe jest, że nie będzie Państwo w stanie wyrazić zgody lub sprzeciwu na jej wykonanie, ale proszę zaufać, że operator będzie kierował się Pana/ Pani dobrem. W trakcie zabiegu mogą też wystąpić inne powikłania, wymagające interdyscyplinarnego działania wielu lekarzy w celu ratowania zdrowia i życia pacjenta. </w:t>
      </w:r>
    </w:p>
    <w:p w:rsidR="00453F2C" w:rsidRPr="00453F2C" w:rsidRDefault="00453F2C" w:rsidP="00453F2C">
      <w:pPr>
        <w:ind w:left="-700"/>
        <w:jc w:val="both"/>
        <w:rPr>
          <w:rFonts w:ascii="Century Gothic" w:hAnsi="Century Gothic"/>
          <w:sz w:val="24"/>
          <w:szCs w:val="24"/>
        </w:rPr>
      </w:pPr>
    </w:p>
    <w:p w:rsidR="00453F2C" w:rsidRPr="00453F2C" w:rsidRDefault="00453F2C" w:rsidP="00453F2C">
      <w:pPr>
        <w:ind w:left="-700"/>
        <w:jc w:val="both"/>
        <w:rPr>
          <w:rFonts w:ascii="Century Gothic" w:hAnsi="Century Gothic"/>
          <w:sz w:val="24"/>
          <w:szCs w:val="24"/>
        </w:rPr>
      </w:pPr>
      <w:r w:rsidRPr="00453F2C">
        <w:rPr>
          <w:rFonts w:ascii="Century Gothic" w:hAnsi="Century Gothic"/>
          <w:sz w:val="24"/>
          <w:szCs w:val="24"/>
        </w:rPr>
        <w:t>Po zakończeniu procedury koszulka naczyniowa (</w:t>
      </w:r>
      <w:proofErr w:type="spellStart"/>
      <w:r w:rsidRPr="00453F2C">
        <w:rPr>
          <w:rFonts w:ascii="Century Gothic" w:hAnsi="Century Gothic"/>
          <w:sz w:val="24"/>
          <w:szCs w:val="24"/>
        </w:rPr>
        <w:t>introduktor</w:t>
      </w:r>
      <w:proofErr w:type="spellEnd"/>
      <w:r w:rsidRPr="00453F2C">
        <w:rPr>
          <w:rFonts w:ascii="Century Gothic" w:hAnsi="Century Gothic"/>
          <w:sz w:val="24"/>
          <w:szCs w:val="24"/>
        </w:rPr>
        <w:t xml:space="preserve">) jest usuwana a miejsce wkłucia uciskane do chwili ustania krwawienia. Następnie zakładany jest opatrunek uciskowy. W czasie trwania ucisku konieczne jest unieruchomienie nakłuwanej kończyny, co oznacza najczęściej konieczność leżenia na plecach przez 12-16 godzin. W przypadku odpowiedniego stanu naczynia miejsce wkłucia może zostać zamknięte przy pomocy </w:t>
      </w:r>
      <w:proofErr w:type="spellStart"/>
      <w:r w:rsidRPr="00453F2C">
        <w:rPr>
          <w:rFonts w:ascii="Century Gothic" w:hAnsi="Century Gothic"/>
          <w:sz w:val="24"/>
          <w:szCs w:val="24"/>
        </w:rPr>
        <w:t>okludera</w:t>
      </w:r>
      <w:proofErr w:type="spellEnd"/>
      <w:r w:rsidRPr="00453F2C">
        <w:rPr>
          <w:rFonts w:ascii="Century Gothic" w:hAnsi="Century Gothic"/>
          <w:sz w:val="24"/>
          <w:szCs w:val="24"/>
        </w:rPr>
        <w:t xml:space="preserve"> (szwu lub specjalnego korka), który powoduje natychmiastowe zamknięcie otworu w naczyniu, dzięki czemu czas unieruchomienia może być nieco krótszy.</w:t>
      </w:r>
    </w:p>
    <w:p w:rsidR="00747A01" w:rsidRDefault="00747A01" w:rsidP="00735429">
      <w:pPr>
        <w:tabs>
          <w:tab w:val="left" w:pos="-284"/>
        </w:tabs>
        <w:ind w:left="-709"/>
        <w:jc w:val="both"/>
        <w:rPr>
          <w:rFonts w:ascii="Century Gothic" w:hAnsi="Century Gothic"/>
          <w:b/>
          <w:sz w:val="24"/>
          <w:szCs w:val="24"/>
        </w:rPr>
      </w:pPr>
    </w:p>
    <w:p w:rsidR="00453F2C" w:rsidRPr="00453F2C" w:rsidRDefault="00453F2C" w:rsidP="00453F2C">
      <w:pPr>
        <w:tabs>
          <w:tab w:val="left" w:pos="-284"/>
        </w:tabs>
        <w:ind w:left="-709"/>
        <w:jc w:val="both"/>
        <w:rPr>
          <w:rFonts w:ascii="Century Gothic" w:hAnsi="Century Gothic"/>
          <w:sz w:val="24"/>
          <w:szCs w:val="24"/>
        </w:rPr>
      </w:pPr>
      <w:r w:rsidRPr="00453F2C">
        <w:rPr>
          <w:rFonts w:ascii="Century Gothic" w:hAnsi="Century Gothic"/>
          <w:b/>
          <w:bCs/>
          <w:sz w:val="24"/>
          <w:szCs w:val="24"/>
        </w:rPr>
        <w:t>ZALECENIA OKOŁOZABIEGOWE:</w:t>
      </w:r>
    </w:p>
    <w:p w:rsidR="00453F2C" w:rsidRPr="00453F2C" w:rsidRDefault="00453F2C" w:rsidP="00453F2C">
      <w:pPr>
        <w:tabs>
          <w:tab w:val="left" w:pos="-284"/>
        </w:tabs>
        <w:ind w:left="-709"/>
        <w:jc w:val="both"/>
        <w:rPr>
          <w:rFonts w:ascii="Century Gothic" w:hAnsi="Century Gothic"/>
          <w:sz w:val="24"/>
          <w:szCs w:val="24"/>
        </w:rPr>
      </w:pPr>
      <w:r w:rsidRPr="00453F2C">
        <w:rPr>
          <w:rFonts w:ascii="Century Gothic" w:hAnsi="Century Gothic"/>
          <w:b/>
          <w:bCs/>
          <w:sz w:val="24"/>
          <w:szCs w:val="24"/>
        </w:rPr>
        <w:t>Przed zabiegiem zostaną wykonane:</w:t>
      </w:r>
    </w:p>
    <w:p w:rsidR="00453F2C" w:rsidRPr="00453F2C" w:rsidRDefault="00453F2C" w:rsidP="00453F2C">
      <w:pPr>
        <w:tabs>
          <w:tab w:val="left" w:pos="-284"/>
        </w:tabs>
        <w:ind w:left="-709"/>
        <w:jc w:val="both"/>
        <w:rPr>
          <w:rFonts w:ascii="Century Gothic" w:hAnsi="Century Gothic"/>
          <w:sz w:val="24"/>
          <w:szCs w:val="24"/>
        </w:rPr>
      </w:pPr>
      <w:r w:rsidRPr="00453F2C">
        <w:rPr>
          <w:rFonts w:ascii="Century Gothic" w:hAnsi="Century Gothic"/>
          <w:sz w:val="24"/>
          <w:szCs w:val="24"/>
        </w:rPr>
        <w:t xml:space="preserve">badania diagnostyczne: (badania laboratoryjne, EKG, USG, angiografia), które pozwolą na dokładną ocenę stanu zdrowia i ostateczną kwalifikacje do </w:t>
      </w:r>
      <w:proofErr w:type="spellStart"/>
      <w:r w:rsidRPr="00453F2C">
        <w:rPr>
          <w:rFonts w:ascii="Century Gothic" w:hAnsi="Century Gothic"/>
          <w:sz w:val="24"/>
          <w:szCs w:val="24"/>
        </w:rPr>
        <w:t>stentowania</w:t>
      </w:r>
      <w:proofErr w:type="spellEnd"/>
      <w:r w:rsidRPr="00453F2C">
        <w:rPr>
          <w:rFonts w:ascii="Century Gothic" w:hAnsi="Century Gothic"/>
          <w:sz w:val="24"/>
          <w:szCs w:val="24"/>
        </w:rPr>
        <w:t xml:space="preserve"> tętnicy szyjnej</w:t>
      </w:r>
    </w:p>
    <w:p w:rsidR="00453F2C" w:rsidRPr="00453F2C" w:rsidRDefault="00453F2C" w:rsidP="00453F2C">
      <w:pPr>
        <w:tabs>
          <w:tab w:val="left" w:pos="-284"/>
        </w:tabs>
        <w:ind w:left="-709"/>
        <w:jc w:val="both"/>
        <w:rPr>
          <w:rFonts w:ascii="Century Gothic" w:hAnsi="Century Gothic"/>
          <w:sz w:val="24"/>
          <w:szCs w:val="24"/>
        </w:rPr>
      </w:pPr>
      <w:r w:rsidRPr="00453F2C">
        <w:rPr>
          <w:rFonts w:ascii="Century Gothic" w:hAnsi="Century Gothic"/>
          <w:b/>
          <w:bCs/>
          <w:sz w:val="24"/>
          <w:szCs w:val="24"/>
        </w:rPr>
        <w:t>Zalecenia dla Pacjenta przed zabiegiem:</w:t>
      </w:r>
    </w:p>
    <w:p w:rsidR="00453F2C" w:rsidRPr="00453F2C" w:rsidRDefault="00453F2C" w:rsidP="00453F2C">
      <w:pPr>
        <w:tabs>
          <w:tab w:val="left" w:pos="-284"/>
        </w:tabs>
        <w:ind w:left="-567" w:hanging="142"/>
        <w:jc w:val="both"/>
        <w:rPr>
          <w:rFonts w:ascii="Century Gothic" w:hAnsi="Century Gothic"/>
          <w:sz w:val="24"/>
          <w:szCs w:val="24"/>
        </w:rPr>
      </w:pPr>
      <w:r w:rsidRPr="00453F2C">
        <w:rPr>
          <w:rFonts w:ascii="Century Gothic" w:hAnsi="Century Gothic"/>
          <w:sz w:val="24"/>
          <w:szCs w:val="24"/>
        </w:rPr>
        <w:t xml:space="preserve">- pacjent powinien usunąć owłosienie łonowe oraz umyć całe ciało, szczególnie miejsce wprowadzenia cewnika (pachwiny), aby zmniejszyć ryzyko zakażenia, w zabiegach tych może pomóc pielęgniarka; </w:t>
      </w:r>
    </w:p>
    <w:p w:rsidR="00453F2C" w:rsidRPr="00453F2C" w:rsidRDefault="00453F2C" w:rsidP="00453F2C">
      <w:pPr>
        <w:tabs>
          <w:tab w:val="left" w:pos="-284"/>
        </w:tabs>
        <w:ind w:left="-567" w:hanging="142"/>
        <w:jc w:val="both"/>
        <w:rPr>
          <w:rFonts w:ascii="Century Gothic" w:hAnsi="Century Gothic"/>
          <w:sz w:val="24"/>
          <w:szCs w:val="24"/>
        </w:rPr>
      </w:pPr>
      <w:r w:rsidRPr="00453F2C">
        <w:rPr>
          <w:rFonts w:ascii="Century Gothic" w:hAnsi="Century Gothic"/>
          <w:sz w:val="24"/>
          <w:szCs w:val="24"/>
        </w:rPr>
        <w:lastRenderedPageBreak/>
        <w:t xml:space="preserve">- lekarz zaleca nawodnienie dożylne (kroplówki)/ doustne, leki przeciwpłytkowe (aspiryna, </w:t>
      </w:r>
      <w:proofErr w:type="spellStart"/>
      <w:r w:rsidRPr="00453F2C">
        <w:rPr>
          <w:rFonts w:ascii="Century Gothic" w:hAnsi="Century Gothic"/>
          <w:sz w:val="24"/>
          <w:szCs w:val="24"/>
        </w:rPr>
        <w:t>klopidogrel</w:t>
      </w:r>
      <w:proofErr w:type="spellEnd"/>
      <w:r w:rsidRPr="00453F2C">
        <w:rPr>
          <w:rFonts w:ascii="Century Gothic" w:hAnsi="Century Gothic"/>
          <w:sz w:val="24"/>
          <w:szCs w:val="24"/>
        </w:rPr>
        <w:t xml:space="preserve">), może też zalecić przerwanie przyjmowania leków przeciwzakrzepowych i przeciwcukrzycowych lub innych, jeżeli mogą wpłynąć one na ryzyko </w:t>
      </w:r>
      <w:proofErr w:type="spellStart"/>
      <w:r w:rsidRPr="00453F2C">
        <w:rPr>
          <w:rFonts w:ascii="Century Gothic" w:hAnsi="Century Gothic"/>
          <w:sz w:val="24"/>
          <w:szCs w:val="24"/>
        </w:rPr>
        <w:t>okołozabiegowe</w:t>
      </w:r>
      <w:proofErr w:type="spellEnd"/>
      <w:r w:rsidRPr="00453F2C">
        <w:rPr>
          <w:rFonts w:ascii="Century Gothic" w:hAnsi="Century Gothic"/>
          <w:sz w:val="24"/>
          <w:szCs w:val="24"/>
        </w:rPr>
        <w:t xml:space="preserve">; </w:t>
      </w:r>
    </w:p>
    <w:p w:rsidR="00453F2C" w:rsidRPr="00453F2C" w:rsidRDefault="00453F2C" w:rsidP="00453F2C">
      <w:pPr>
        <w:tabs>
          <w:tab w:val="left" w:pos="-284"/>
        </w:tabs>
        <w:ind w:left="-567" w:hanging="142"/>
        <w:jc w:val="both"/>
        <w:rPr>
          <w:rFonts w:ascii="Century Gothic" w:hAnsi="Century Gothic"/>
          <w:sz w:val="24"/>
          <w:szCs w:val="24"/>
        </w:rPr>
      </w:pPr>
      <w:r w:rsidRPr="00453F2C">
        <w:rPr>
          <w:rFonts w:ascii="Century Gothic" w:hAnsi="Century Gothic"/>
          <w:sz w:val="24"/>
          <w:szCs w:val="24"/>
        </w:rPr>
        <w:t xml:space="preserve">- pacjent powinien powstrzymać się od jedzenia i picia w ciągu 2-6 godzin przed zabiegiem, chyba że lekarz zaleci inaczej. </w:t>
      </w:r>
    </w:p>
    <w:p w:rsidR="00453F2C" w:rsidRPr="00453F2C" w:rsidRDefault="00453F2C" w:rsidP="00453F2C">
      <w:pPr>
        <w:tabs>
          <w:tab w:val="left" w:pos="-284"/>
        </w:tabs>
        <w:ind w:left="-709"/>
        <w:jc w:val="both"/>
        <w:rPr>
          <w:rFonts w:ascii="Century Gothic" w:hAnsi="Century Gothic"/>
          <w:sz w:val="24"/>
          <w:szCs w:val="24"/>
        </w:rPr>
      </w:pPr>
      <w:r w:rsidRPr="00453F2C">
        <w:rPr>
          <w:rFonts w:ascii="Century Gothic" w:hAnsi="Century Gothic"/>
          <w:b/>
          <w:bCs/>
          <w:sz w:val="24"/>
          <w:szCs w:val="24"/>
        </w:rPr>
        <w:t>Po zabiegu:</w:t>
      </w:r>
    </w:p>
    <w:p w:rsidR="00453F2C" w:rsidRPr="00453F2C" w:rsidRDefault="00453F2C" w:rsidP="00453F2C">
      <w:pPr>
        <w:tabs>
          <w:tab w:val="left" w:pos="-284"/>
        </w:tabs>
        <w:ind w:left="-567" w:hanging="142"/>
        <w:jc w:val="both"/>
        <w:rPr>
          <w:rFonts w:ascii="Century Gothic" w:hAnsi="Century Gothic"/>
          <w:sz w:val="24"/>
          <w:szCs w:val="24"/>
        </w:rPr>
      </w:pPr>
      <w:r w:rsidRPr="00453F2C">
        <w:rPr>
          <w:rFonts w:ascii="Century Gothic" w:hAnsi="Century Gothic"/>
          <w:sz w:val="24"/>
          <w:szCs w:val="24"/>
        </w:rPr>
        <w:t xml:space="preserve">- lekarz zaleca kroplówki, ew. inne leki, zjeść posiłek można przeważnie po 2-6 godzinach od zakończenia zabiegu, chyba, że lekarz zaleci inaczej; </w:t>
      </w:r>
    </w:p>
    <w:p w:rsidR="00453F2C" w:rsidRPr="00453F2C" w:rsidRDefault="00453F2C" w:rsidP="00453F2C">
      <w:pPr>
        <w:tabs>
          <w:tab w:val="left" w:pos="-284"/>
        </w:tabs>
        <w:ind w:left="-567" w:hanging="142"/>
        <w:jc w:val="both"/>
        <w:rPr>
          <w:rFonts w:ascii="Century Gothic" w:hAnsi="Century Gothic"/>
          <w:sz w:val="24"/>
          <w:szCs w:val="24"/>
        </w:rPr>
      </w:pPr>
      <w:r w:rsidRPr="00453F2C">
        <w:rPr>
          <w:rFonts w:ascii="Century Gothic" w:hAnsi="Century Gothic"/>
          <w:sz w:val="24"/>
          <w:szCs w:val="24"/>
        </w:rPr>
        <w:t>- konieczne zastosowanie się do zaleceń lekarza, w tym przyjęcia pozycji leżącej przez okres kilkunastu godzin po wykonanym zabiegu zgodnie z instrukcjami; niepalenie tytoniu, zachowanie spokoju</w:t>
      </w:r>
    </w:p>
    <w:p w:rsidR="00453F2C" w:rsidRPr="00453F2C" w:rsidRDefault="00453F2C" w:rsidP="00453F2C">
      <w:pPr>
        <w:tabs>
          <w:tab w:val="left" w:pos="-284"/>
        </w:tabs>
        <w:ind w:left="-567" w:hanging="142"/>
        <w:jc w:val="both"/>
        <w:rPr>
          <w:rFonts w:ascii="Century Gothic" w:hAnsi="Century Gothic"/>
          <w:sz w:val="24"/>
          <w:szCs w:val="24"/>
        </w:rPr>
      </w:pPr>
      <w:r w:rsidRPr="00453F2C">
        <w:rPr>
          <w:rFonts w:ascii="Century Gothic" w:hAnsi="Century Gothic"/>
          <w:sz w:val="24"/>
          <w:szCs w:val="24"/>
        </w:rPr>
        <w:t>- nie przyjmować leków własnych, tylko ściśle te, które w odpowiednich dawkach zaleci lekarz oddziałowy</w:t>
      </w:r>
    </w:p>
    <w:p w:rsidR="00453F2C" w:rsidRPr="00453F2C" w:rsidRDefault="00453F2C" w:rsidP="00453F2C">
      <w:pPr>
        <w:tabs>
          <w:tab w:val="left" w:pos="-284"/>
        </w:tabs>
        <w:ind w:left="-567" w:hanging="142"/>
        <w:jc w:val="both"/>
        <w:rPr>
          <w:rFonts w:ascii="Century Gothic" w:hAnsi="Century Gothic"/>
          <w:sz w:val="24"/>
          <w:szCs w:val="24"/>
        </w:rPr>
      </w:pPr>
      <w:r w:rsidRPr="00453F2C">
        <w:rPr>
          <w:rFonts w:ascii="Century Gothic" w:hAnsi="Century Gothic"/>
          <w:sz w:val="24"/>
          <w:szCs w:val="24"/>
        </w:rPr>
        <w:t xml:space="preserve">- należy zgłaszać wszelkie niepokojące objawy występujące w miejscu wkłucia (np. w pachwinie),  </w:t>
      </w:r>
    </w:p>
    <w:p w:rsidR="00453F2C" w:rsidRPr="00453F2C" w:rsidRDefault="00453F2C" w:rsidP="00453F2C">
      <w:pPr>
        <w:tabs>
          <w:tab w:val="left" w:pos="-284"/>
        </w:tabs>
        <w:ind w:left="-567" w:hanging="142"/>
        <w:jc w:val="both"/>
        <w:rPr>
          <w:rFonts w:ascii="Century Gothic" w:hAnsi="Century Gothic"/>
          <w:sz w:val="24"/>
          <w:szCs w:val="24"/>
        </w:rPr>
      </w:pPr>
      <w:r w:rsidRPr="00453F2C">
        <w:rPr>
          <w:rFonts w:ascii="Century Gothic" w:hAnsi="Century Gothic"/>
          <w:sz w:val="24"/>
          <w:szCs w:val="24"/>
        </w:rPr>
        <w:t xml:space="preserve">- zmiany w diecie i stylu życia: Po zabiegu zaleca się zdrową dietę, regularną aktywność fizyczną (zgodnie z zaleceniami lekarza), wyrównanie cukrzycy, rzucenie palenia tytoniu, kontrolowanie stężenia cholesterolu LDL oraz ciśnienia krwi, </w:t>
      </w:r>
    </w:p>
    <w:p w:rsidR="00453F2C" w:rsidRPr="00453F2C" w:rsidRDefault="00453F2C" w:rsidP="00453F2C">
      <w:pPr>
        <w:tabs>
          <w:tab w:val="left" w:pos="-284"/>
        </w:tabs>
        <w:ind w:left="-709"/>
        <w:jc w:val="both"/>
        <w:rPr>
          <w:rFonts w:ascii="Century Gothic" w:hAnsi="Century Gothic"/>
          <w:sz w:val="24"/>
          <w:szCs w:val="24"/>
        </w:rPr>
      </w:pPr>
      <w:r w:rsidRPr="00453F2C">
        <w:rPr>
          <w:rFonts w:ascii="Century Gothic" w:hAnsi="Century Gothic"/>
          <w:b/>
          <w:bCs/>
          <w:sz w:val="24"/>
          <w:szCs w:val="24"/>
        </w:rPr>
        <w:t>Okres rekonwalescencji:</w:t>
      </w:r>
    </w:p>
    <w:p w:rsidR="00453F2C" w:rsidRPr="00453F2C" w:rsidRDefault="00453F2C" w:rsidP="00453F2C">
      <w:pPr>
        <w:tabs>
          <w:tab w:val="left" w:pos="-284"/>
        </w:tabs>
        <w:ind w:left="-709"/>
        <w:jc w:val="both"/>
        <w:rPr>
          <w:rFonts w:ascii="Century Gothic" w:hAnsi="Century Gothic"/>
          <w:sz w:val="24"/>
          <w:szCs w:val="24"/>
        </w:rPr>
      </w:pPr>
      <w:r w:rsidRPr="00453F2C">
        <w:rPr>
          <w:rFonts w:ascii="Century Gothic" w:hAnsi="Century Gothic"/>
          <w:sz w:val="24"/>
          <w:szCs w:val="24"/>
        </w:rPr>
        <w:t>- Unikanie dużego wysiłku: Przez pierwsze 1-2 tygodnie po zabiegu należy unikać intensywnego wysiłku fizycznego i długotrwałego stania i dźwigania, oszczędzając szczególnie tę kończynę, w której było nakłucie tętnicy.</w:t>
      </w:r>
    </w:p>
    <w:p w:rsidR="00453F2C" w:rsidRPr="00453F2C" w:rsidRDefault="00453F2C" w:rsidP="00453F2C">
      <w:pPr>
        <w:tabs>
          <w:tab w:val="left" w:pos="-284"/>
        </w:tabs>
        <w:ind w:left="-709"/>
        <w:jc w:val="both"/>
        <w:rPr>
          <w:rFonts w:ascii="Century Gothic" w:hAnsi="Century Gothic"/>
          <w:sz w:val="24"/>
          <w:szCs w:val="24"/>
        </w:rPr>
      </w:pPr>
      <w:r w:rsidRPr="00453F2C">
        <w:rPr>
          <w:rFonts w:ascii="Century Gothic" w:hAnsi="Century Gothic"/>
          <w:sz w:val="24"/>
          <w:szCs w:val="24"/>
        </w:rPr>
        <w:t>- Kontrole lekarskie: Regularne wizyty kontrolne pozwalają na monitorowanie efektów zabiegu i stanu zdrowia pacjenta.</w:t>
      </w:r>
    </w:p>
    <w:p w:rsidR="00453F2C" w:rsidRPr="00453F2C" w:rsidRDefault="00453F2C" w:rsidP="00453F2C">
      <w:pPr>
        <w:ind w:left="-700"/>
        <w:jc w:val="both"/>
        <w:rPr>
          <w:rFonts w:ascii="Century Gothic" w:hAnsi="Century Gothic"/>
          <w:sz w:val="24"/>
          <w:szCs w:val="24"/>
        </w:rPr>
      </w:pPr>
    </w:p>
    <w:p w:rsidR="00453F2C" w:rsidRPr="00453F2C" w:rsidRDefault="00453F2C" w:rsidP="00453F2C">
      <w:pPr>
        <w:ind w:left="-700"/>
        <w:jc w:val="both"/>
        <w:rPr>
          <w:rFonts w:ascii="Century Gothic" w:hAnsi="Century Gothic"/>
          <w:sz w:val="24"/>
          <w:szCs w:val="24"/>
        </w:rPr>
      </w:pPr>
      <w:r w:rsidRPr="00453F2C">
        <w:rPr>
          <w:rFonts w:ascii="Century Gothic" w:hAnsi="Century Gothic"/>
          <w:sz w:val="24"/>
          <w:szCs w:val="24"/>
        </w:rPr>
        <w:t>Jeżeli potrzebujecie Państwo dodatkowych informacji związanych z tym zabiegiem możecie Państwo porozmawiać z leczącym Państwa lekarzem.</w:t>
      </w:r>
    </w:p>
    <w:p w:rsidR="00453F2C" w:rsidRPr="00453F2C" w:rsidRDefault="00453F2C" w:rsidP="00453F2C">
      <w:pPr>
        <w:ind w:left="-700"/>
        <w:jc w:val="both"/>
        <w:rPr>
          <w:rFonts w:ascii="Century Gothic" w:hAnsi="Century Gothic"/>
          <w:b/>
          <w:bCs/>
          <w:sz w:val="24"/>
          <w:szCs w:val="24"/>
        </w:rPr>
      </w:pPr>
      <w:r w:rsidRPr="00453F2C">
        <w:rPr>
          <w:rFonts w:ascii="Century Gothic" w:hAnsi="Century Gothic"/>
          <w:b/>
          <w:bCs/>
          <w:sz w:val="24"/>
          <w:szCs w:val="24"/>
        </w:rPr>
        <w:t xml:space="preserve">4. OCZEKIWANE KORZYŚCI Z PRZEPROWADZENIA ZABIEGU </w:t>
      </w:r>
    </w:p>
    <w:p w:rsidR="00453F2C" w:rsidRPr="00453F2C" w:rsidRDefault="00453F2C" w:rsidP="00453F2C">
      <w:pPr>
        <w:ind w:left="-700"/>
        <w:jc w:val="both"/>
        <w:rPr>
          <w:rFonts w:ascii="Century Gothic" w:hAnsi="Century Gothic"/>
          <w:sz w:val="24"/>
          <w:szCs w:val="24"/>
        </w:rPr>
      </w:pPr>
      <w:r w:rsidRPr="00453F2C">
        <w:rPr>
          <w:rFonts w:ascii="Century Gothic" w:hAnsi="Century Gothic"/>
          <w:sz w:val="24"/>
          <w:szCs w:val="24"/>
        </w:rPr>
        <w:t xml:space="preserve">Ryzyko wystąpienia udaru w ciągu 2 lat u pacjentów ze zwężeniem tętnicy szyjnej 70-99% leczonych zachowawczo wynosi 26% u chorych objawowych, a u chorych bezobjawowych około 2% w ciągu roku. </w:t>
      </w:r>
      <w:proofErr w:type="spellStart"/>
      <w:r w:rsidRPr="00453F2C">
        <w:rPr>
          <w:rFonts w:ascii="Century Gothic" w:hAnsi="Century Gothic"/>
          <w:sz w:val="24"/>
          <w:szCs w:val="24"/>
        </w:rPr>
        <w:t>Stentowanie</w:t>
      </w:r>
      <w:proofErr w:type="spellEnd"/>
      <w:r w:rsidRPr="00453F2C">
        <w:rPr>
          <w:rFonts w:ascii="Century Gothic" w:hAnsi="Century Gothic"/>
          <w:sz w:val="24"/>
          <w:szCs w:val="24"/>
        </w:rPr>
        <w:t xml:space="preserve"> tętnicy szyjnej jest </w:t>
      </w:r>
      <w:r w:rsidRPr="00453F2C">
        <w:rPr>
          <w:rFonts w:ascii="Century Gothic" w:hAnsi="Century Gothic"/>
          <w:b/>
          <w:bCs/>
          <w:sz w:val="24"/>
          <w:szCs w:val="24"/>
          <w:u w:val="single"/>
        </w:rPr>
        <w:t>zabiegiem profilaktycznym</w:t>
      </w:r>
      <w:r w:rsidRPr="00453F2C">
        <w:rPr>
          <w:rFonts w:ascii="Century Gothic" w:hAnsi="Century Gothic"/>
          <w:sz w:val="24"/>
          <w:szCs w:val="24"/>
        </w:rPr>
        <w:t xml:space="preserve">, mającym na celu zmniejszenie ryzyka wystąpienia udaru mózgu po </w:t>
      </w:r>
      <w:r w:rsidRPr="00453F2C">
        <w:rPr>
          <w:rFonts w:ascii="Century Gothic" w:hAnsi="Century Gothic"/>
          <w:sz w:val="24"/>
          <w:szCs w:val="24"/>
        </w:rPr>
        <w:lastRenderedPageBreak/>
        <w:t xml:space="preserve">stronie operowanej kosztem ryzyka wystąpienia udaru </w:t>
      </w:r>
      <w:proofErr w:type="spellStart"/>
      <w:r w:rsidRPr="00453F2C">
        <w:rPr>
          <w:rFonts w:ascii="Century Gothic" w:hAnsi="Century Gothic"/>
          <w:sz w:val="24"/>
          <w:szCs w:val="24"/>
        </w:rPr>
        <w:t>okołozabiegowego</w:t>
      </w:r>
      <w:proofErr w:type="spellEnd"/>
      <w:r w:rsidRPr="00453F2C">
        <w:rPr>
          <w:rFonts w:ascii="Century Gothic" w:hAnsi="Century Gothic"/>
          <w:sz w:val="24"/>
          <w:szCs w:val="24"/>
        </w:rPr>
        <w:t xml:space="preserve"> i innych powikłań okołooperacyjnych. Ryzyko udaru </w:t>
      </w:r>
      <w:proofErr w:type="spellStart"/>
      <w:r w:rsidRPr="00453F2C">
        <w:rPr>
          <w:rFonts w:ascii="Century Gothic" w:hAnsi="Century Gothic"/>
          <w:sz w:val="24"/>
          <w:szCs w:val="24"/>
        </w:rPr>
        <w:t>okołozabiegowego</w:t>
      </w:r>
      <w:proofErr w:type="spellEnd"/>
      <w:r w:rsidRPr="00453F2C">
        <w:rPr>
          <w:rFonts w:ascii="Century Gothic" w:hAnsi="Century Gothic"/>
          <w:sz w:val="24"/>
          <w:szCs w:val="24"/>
        </w:rPr>
        <w:t xml:space="preserve"> u pacjenta objawowego nie powinno przekraczać 6%, a u bezobjawowego 3%. Należy podkreślić, że, jeżeli zabieg </w:t>
      </w:r>
      <w:proofErr w:type="spellStart"/>
      <w:r w:rsidRPr="00453F2C">
        <w:rPr>
          <w:rFonts w:ascii="Century Gothic" w:hAnsi="Century Gothic"/>
          <w:sz w:val="24"/>
          <w:szCs w:val="24"/>
        </w:rPr>
        <w:t>stentowania</w:t>
      </w:r>
      <w:proofErr w:type="spellEnd"/>
      <w:r w:rsidRPr="00453F2C">
        <w:rPr>
          <w:rFonts w:ascii="Century Gothic" w:hAnsi="Century Gothic"/>
          <w:sz w:val="24"/>
          <w:szCs w:val="24"/>
        </w:rPr>
        <w:t xml:space="preserve"> jest wykonywany u pacjenta objawowego, u którego doszło już do udaru mózgu skutkującego niedowładem, zaburzeniami czucia i mowy, to z dużym prawdopodobieństwem operacja nie zapewni Panu/ Pani poprawy funkcjonowania, sprawności intelektualnej, zmniejszenia nasilenia niedowładów oraz zaburzeń mowy. Zabieg ma uchronić Pana/Panią przed kolejnymi udarami, a więc przed dalszym pogorszeniem funkcjonowania. Zabieg </w:t>
      </w:r>
      <w:proofErr w:type="spellStart"/>
      <w:r w:rsidRPr="00453F2C">
        <w:rPr>
          <w:rFonts w:ascii="Century Gothic" w:hAnsi="Century Gothic"/>
          <w:sz w:val="24"/>
          <w:szCs w:val="24"/>
        </w:rPr>
        <w:t>stentowania</w:t>
      </w:r>
      <w:proofErr w:type="spellEnd"/>
      <w:r w:rsidRPr="00453F2C">
        <w:rPr>
          <w:rFonts w:ascii="Century Gothic" w:hAnsi="Century Gothic"/>
          <w:sz w:val="24"/>
          <w:szCs w:val="24"/>
        </w:rPr>
        <w:t xml:space="preserve"> tętnicy szyjnej likwiduje/ zmniejsza zwężenie naczynia szyjnego, ale nie leczy podstawowej przyczyny zwężenia tętnicy szyjnej, czyli miażdżycy lub innej choroby naczynia, która doprowadziła do jego zwężenia (zapalenie naczyń, dysplazja włóknisto mięśniowa). Dlatego uzyskanie korzyści z zabiegu </w:t>
      </w:r>
      <w:proofErr w:type="spellStart"/>
      <w:r w:rsidRPr="00453F2C">
        <w:rPr>
          <w:rFonts w:ascii="Century Gothic" w:hAnsi="Century Gothic"/>
          <w:sz w:val="24"/>
          <w:szCs w:val="24"/>
        </w:rPr>
        <w:t>stentowania</w:t>
      </w:r>
      <w:proofErr w:type="spellEnd"/>
      <w:r w:rsidRPr="00453F2C">
        <w:rPr>
          <w:rFonts w:ascii="Century Gothic" w:hAnsi="Century Gothic"/>
          <w:sz w:val="24"/>
          <w:szCs w:val="24"/>
        </w:rPr>
        <w:t xml:space="preserve"> tętnicy szyjnej zależy od przestrzegania przez Pana/ Panią zmian stylu życia (zaprzestanie palenia tytoniu, zdrowa dieta, regularny wysiłek tlenowy i umiarkowane ćwiczenia oporowe) oraz przyjmowania tabletek (</w:t>
      </w:r>
      <w:r w:rsidRPr="00453F2C">
        <w:rPr>
          <w:rFonts w:ascii="Century Gothic" w:hAnsi="Century Gothic"/>
          <w:bCs/>
          <w:sz w:val="24"/>
          <w:szCs w:val="24"/>
        </w:rPr>
        <w:t>leki obniżające stężenie cholesterolu, leki „rozrzedzające krew”), kontroli wyrównania cukrzycy, nadciśnienia tętniczego, masy ciała i</w:t>
      </w:r>
      <w:r w:rsidRPr="00453F2C">
        <w:rPr>
          <w:rFonts w:ascii="Century Gothic" w:hAnsi="Century Gothic"/>
          <w:sz w:val="24"/>
          <w:szCs w:val="24"/>
        </w:rPr>
        <w:t xml:space="preserve"> zgłaszania się na ambulatoryjne kontrole lekarskie.</w:t>
      </w:r>
    </w:p>
    <w:p w:rsidR="00453F2C" w:rsidRPr="00453F2C" w:rsidRDefault="00453F2C" w:rsidP="00453F2C">
      <w:pPr>
        <w:ind w:left="-700"/>
        <w:jc w:val="both"/>
        <w:rPr>
          <w:rFonts w:ascii="Century Gothic" w:hAnsi="Century Gothic"/>
          <w:sz w:val="24"/>
          <w:szCs w:val="24"/>
        </w:rPr>
      </w:pPr>
    </w:p>
    <w:p w:rsidR="00453F2C" w:rsidRPr="00453F2C" w:rsidRDefault="00453F2C" w:rsidP="00453F2C">
      <w:pPr>
        <w:ind w:left="-700"/>
        <w:jc w:val="both"/>
        <w:rPr>
          <w:rFonts w:ascii="Century Gothic" w:hAnsi="Century Gothic"/>
          <w:sz w:val="24"/>
          <w:szCs w:val="24"/>
        </w:rPr>
      </w:pPr>
      <w:r w:rsidRPr="00453F2C">
        <w:rPr>
          <w:rFonts w:ascii="Century Gothic" w:hAnsi="Century Gothic"/>
          <w:sz w:val="24"/>
          <w:szCs w:val="24"/>
        </w:rPr>
        <w:t>Prawdopodobieństwo powodzenia proponowanej operacji jest w Pana/Pani przypadku:</w:t>
      </w:r>
    </w:p>
    <w:p w:rsidR="00453F2C" w:rsidRPr="00453F2C" w:rsidRDefault="00453F2C" w:rsidP="00453F2C">
      <w:pPr>
        <w:tabs>
          <w:tab w:val="left" w:pos="-284"/>
        </w:tabs>
        <w:ind w:hanging="567"/>
        <w:jc w:val="both"/>
        <w:rPr>
          <w:rFonts w:ascii="Century Gothic" w:hAnsi="Century Gothic"/>
          <w:i/>
          <w:sz w:val="24"/>
          <w:szCs w:val="24"/>
        </w:rPr>
      </w:pPr>
      <w:r w:rsidRPr="00453F2C">
        <w:rPr>
          <w:rFonts w:ascii="Century Gothic" w:hAnsi="Century Gothic"/>
          <w:sz w:val="24"/>
          <w:szCs w:val="24"/>
        </w:rPr>
        <w:t xml:space="preserve">      [</w:t>
      </w:r>
      <w:r>
        <w:rPr>
          <w:rFonts w:ascii="Century Gothic" w:hAnsi="Century Gothic"/>
          <w:sz w:val="24"/>
          <w:szCs w:val="24"/>
        </w:rPr>
        <w:t xml:space="preserve"> </w:t>
      </w:r>
      <w:r w:rsidRPr="00453F2C">
        <w:rPr>
          <w:rFonts w:ascii="Century Gothic" w:hAnsi="Century Gothic"/>
          <w:sz w:val="24"/>
          <w:szCs w:val="24"/>
        </w:rPr>
        <w:t xml:space="preserve">] </w:t>
      </w:r>
      <w:r w:rsidRPr="00453F2C">
        <w:rPr>
          <w:rFonts w:ascii="Century Gothic" w:hAnsi="Century Gothic"/>
          <w:i/>
          <w:sz w:val="24"/>
          <w:szCs w:val="24"/>
        </w:rPr>
        <w:t xml:space="preserve">duże                        </w:t>
      </w:r>
      <w:r w:rsidRPr="00453F2C">
        <w:rPr>
          <w:rFonts w:ascii="Century Gothic" w:hAnsi="Century Gothic"/>
          <w:i/>
          <w:sz w:val="24"/>
          <w:szCs w:val="24"/>
        </w:rPr>
        <w:tab/>
      </w:r>
      <w:r w:rsidRPr="00453F2C">
        <w:rPr>
          <w:rFonts w:ascii="Century Gothic" w:hAnsi="Century Gothic"/>
          <w:sz w:val="24"/>
          <w:szCs w:val="24"/>
        </w:rPr>
        <w:t xml:space="preserve">[ ] </w:t>
      </w:r>
      <w:r w:rsidRPr="00453F2C">
        <w:rPr>
          <w:rFonts w:ascii="Century Gothic" w:hAnsi="Century Gothic"/>
          <w:i/>
          <w:sz w:val="24"/>
          <w:szCs w:val="24"/>
        </w:rPr>
        <w:t xml:space="preserve">średnie                   </w:t>
      </w:r>
      <w:r w:rsidRPr="00453F2C">
        <w:rPr>
          <w:rFonts w:ascii="Century Gothic" w:hAnsi="Century Gothic"/>
          <w:i/>
          <w:sz w:val="24"/>
          <w:szCs w:val="24"/>
        </w:rPr>
        <w:tab/>
      </w:r>
      <w:r w:rsidRPr="00453F2C">
        <w:rPr>
          <w:rFonts w:ascii="Century Gothic" w:hAnsi="Century Gothic"/>
          <w:sz w:val="24"/>
          <w:szCs w:val="24"/>
        </w:rPr>
        <w:t xml:space="preserve">[ ] </w:t>
      </w:r>
      <w:r w:rsidRPr="00453F2C">
        <w:rPr>
          <w:rFonts w:ascii="Century Gothic" w:hAnsi="Century Gothic"/>
          <w:i/>
          <w:sz w:val="24"/>
          <w:szCs w:val="24"/>
        </w:rPr>
        <w:t>ograniczone</w:t>
      </w:r>
    </w:p>
    <w:p w:rsidR="00747A01" w:rsidRDefault="00747A01" w:rsidP="00735429">
      <w:pPr>
        <w:tabs>
          <w:tab w:val="left" w:pos="-284"/>
        </w:tabs>
        <w:ind w:left="-709"/>
        <w:jc w:val="both"/>
        <w:rPr>
          <w:rFonts w:ascii="Century Gothic" w:hAnsi="Century Gothic"/>
          <w:b/>
          <w:sz w:val="24"/>
          <w:szCs w:val="24"/>
        </w:rPr>
      </w:pPr>
    </w:p>
    <w:p w:rsidR="00453F2C" w:rsidRPr="00453F2C" w:rsidRDefault="00453F2C" w:rsidP="00392C2E">
      <w:pPr>
        <w:ind w:left="-700"/>
        <w:jc w:val="both"/>
        <w:rPr>
          <w:rFonts w:ascii="Century Gothic" w:hAnsi="Century Gothic"/>
          <w:sz w:val="24"/>
          <w:szCs w:val="24"/>
        </w:rPr>
      </w:pPr>
      <w:r w:rsidRPr="00453F2C">
        <w:rPr>
          <w:rFonts w:ascii="Century Gothic" w:hAnsi="Century Gothic"/>
          <w:b/>
          <w:sz w:val="24"/>
          <w:szCs w:val="24"/>
        </w:rPr>
        <w:t>5. RYZYKO ZWIĄZANE Z ZABIEGIEM STENTOWANIA TĘTNICY SZYJNEJ</w:t>
      </w:r>
    </w:p>
    <w:p w:rsidR="00453F2C" w:rsidRPr="00453F2C" w:rsidRDefault="00453F2C" w:rsidP="00392C2E">
      <w:pPr>
        <w:ind w:left="-700"/>
        <w:jc w:val="both"/>
        <w:rPr>
          <w:rFonts w:ascii="Century Gothic" w:hAnsi="Century Gothic"/>
          <w:sz w:val="24"/>
          <w:szCs w:val="24"/>
        </w:rPr>
      </w:pPr>
      <w:bookmarkStart w:id="2" w:name="_Hlk195964704"/>
      <w:r w:rsidRPr="00453F2C">
        <w:rPr>
          <w:rFonts w:ascii="Century Gothic" w:hAnsi="Century Gothic"/>
          <w:sz w:val="24"/>
          <w:szCs w:val="24"/>
        </w:rPr>
        <w:t xml:space="preserve">Żaden lekarz nie może Państwu zagwarantować, że zabieg przebiegnie bez powikłań. Nawet drobne incydenty mogą przy splocie niefortunnych okoliczności, doprowadzić do poważnych działań niepożądanych, niebędących błędem. Proponowany zabieg operacyjny będzie wykonywany zgodnie z aktualną wiedzą medyczną i przy zachowaniu należytej staranności, w ramach warunków lokalowych, sprzętowych, ludzkich i finansowych, którymi dysponuje szpital, oddział i jednostka organizacyjna (blok operacyjny, sala radiologii zabiegowej) w danym momencie. Zabiegi operacyjne mogą być powiązane z różnym procentowo ryzykiem zdarzeń niepożądanych zależnym od: </w:t>
      </w:r>
      <w:r w:rsidRPr="00453F2C">
        <w:rPr>
          <w:rFonts w:ascii="Century Gothic" w:hAnsi="Century Gothic"/>
          <w:b/>
          <w:bCs/>
          <w:sz w:val="24"/>
          <w:szCs w:val="24"/>
        </w:rPr>
        <w:t>(a)</w:t>
      </w:r>
      <w:r w:rsidRPr="00453F2C">
        <w:rPr>
          <w:rFonts w:ascii="Century Gothic" w:hAnsi="Century Gothic"/>
          <w:sz w:val="24"/>
          <w:szCs w:val="24"/>
        </w:rPr>
        <w:t xml:space="preserve"> samego pobytu w szpitalu (ryzyko zakażenia szpitalnego- 14-20%, krwawienia- 4-6%, powikłań zakrzepowo- zatorowych- określonego punktacją skali Padewskiej/ </w:t>
      </w:r>
      <w:proofErr w:type="spellStart"/>
      <w:r w:rsidRPr="00453F2C">
        <w:rPr>
          <w:rFonts w:ascii="Century Gothic" w:hAnsi="Century Gothic"/>
          <w:sz w:val="24"/>
          <w:szCs w:val="24"/>
        </w:rPr>
        <w:t>Capriniego</w:t>
      </w:r>
      <w:proofErr w:type="spellEnd"/>
      <w:r w:rsidRPr="00453F2C">
        <w:rPr>
          <w:rFonts w:ascii="Century Gothic" w:hAnsi="Century Gothic"/>
          <w:sz w:val="24"/>
          <w:szCs w:val="24"/>
        </w:rPr>
        <w:t xml:space="preserve">, niedożywienia- 30%, upadku) </w:t>
      </w:r>
      <w:r w:rsidRPr="00453F2C">
        <w:rPr>
          <w:rFonts w:ascii="Century Gothic" w:hAnsi="Century Gothic"/>
          <w:b/>
          <w:bCs/>
          <w:sz w:val="24"/>
          <w:szCs w:val="24"/>
        </w:rPr>
        <w:t>(b)</w:t>
      </w:r>
      <w:r w:rsidRPr="00453F2C">
        <w:rPr>
          <w:rFonts w:ascii="Century Gothic" w:hAnsi="Century Gothic"/>
          <w:sz w:val="24"/>
          <w:szCs w:val="24"/>
        </w:rPr>
        <w:t xml:space="preserve"> osobniczego ryzyka pacjenta zależnego od jego stanu jego zdrowia, chorób przebytych i współistniejących, zaawansowania choroby, wieku, odżywienia </w:t>
      </w:r>
      <w:r w:rsidRPr="00453F2C">
        <w:rPr>
          <w:rFonts w:ascii="Century Gothic" w:hAnsi="Century Gothic"/>
          <w:sz w:val="24"/>
          <w:szCs w:val="24"/>
        </w:rPr>
        <w:lastRenderedPageBreak/>
        <w:t xml:space="preserve">(ocenianych w skali POSSUM lub Goldmanna) </w:t>
      </w:r>
      <w:r w:rsidRPr="00453F2C">
        <w:rPr>
          <w:rFonts w:ascii="Century Gothic" w:hAnsi="Century Gothic"/>
          <w:b/>
          <w:bCs/>
          <w:sz w:val="24"/>
          <w:szCs w:val="24"/>
        </w:rPr>
        <w:t>(c)</w:t>
      </w:r>
      <w:r w:rsidRPr="00453F2C">
        <w:rPr>
          <w:rFonts w:ascii="Century Gothic" w:hAnsi="Century Gothic"/>
          <w:sz w:val="24"/>
          <w:szCs w:val="24"/>
        </w:rPr>
        <w:t xml:space="preserve"> znieczulenia (skala ASA); </w:t>
      </w:r>
      <w:r w:rsidRPr="00453F2C">
        <w:rPr>
          <w:rFonts w:ascii="Century Gothic" w:hAnsi="Century Gothic"/>
          <w:b/>
          <w:bCs/>
          <w:sz w:val="24"/>
          <w:szCs w:val="24"/>
        </w:rPr>
        <w:t>(d)</w:t>
      </w:r>
      <w:r w:rsidRPr="00453F2C">
        <w:rPr>
          <w:rFonts w:ascii="Century Gothic" w:hAnsi="Century Gothic"/>
          <w:sz w:val="24"/>
          <w:szCs w:val="24"/>
        </w:rPr>
        <w:t xml:space="preserve"> trybu (nagły, pilny, planowy przyspieszony, planowy), typu (operacja/ reoperacja) i rodzaju samej operacji (średnio 1-5% ryzyko zgonu i incydentu sercowo- naczyniowego, krwawienia, zakażenia, zakrzepicy + wymienione poniżej); </w:t>
      </w:r>
      <w:r w:rsidRPr="00453F2C">
        <w:rPr>
          <w:rFonts w:ascii="Century Gothic" w:hAnsi="Century Gothic"/>
          <w:b/>
          <w:bCs/>
          <w:sz w:val="24"/>
          <w:szCs w:val="24"/>
        </w:rPr>
        <w:t>(e)</w:t>
      </w:r>
      <w:r w:rsidRPr="00453F2C">
        <w:rPr>
          <w:rFonts w:ascii="Century Gothic" w:hAnsi="Century Gothic"/>
          <w:sz w:val="24"/>
          <w:szCs w:val="24"/>
        </w:rPr>
        <w:t xml:space="preserve"> przebiegu okresu pooperacyjnego (ryzyko wystąpienia majaczenia [delirium], zakażenia miejsca operowanego, krwawienia i zakrzepicy żylnej), a nawet </w:t>
      </w:r>
      <w:r w:rsidRPr="00453F2C">
        <w:rPr>
          <w:rFonts w:ascii="Century Gothic" w:hAnsi="Century Gothic"/>
          <w:b/>
          <w:bCs/>
          <w:sz w:val="24"/>
          <w:szCs w:val="24"/>
        </w:rPr>
        <w:t>(f)</w:t>
      </w:r>
      <w:r w:rsidRPr="00453F2C">
        <w:rPr>
          <w:rFonts w:ascii="Century Gothic" w:hAnsi="Century Gothic"/>
          <w:sz w:val="24"/>
          <w:szCs w:val="24"/>
        </w:rPr>
        <w:t xml:space="preserve"> pory roku (infekcje okresu jesienno- zimowego, wysokie temperatury latem, wahania ciśnienia atmosferycznego, burze) i </w:t>
      </w:r>
      <w:r w:rsidRPr="00453F2C">
        <w:rPr>
          <w:rFonts w:ascii="Century Gothic" w:hAnsi="Century Gothic"/>
          <w:b/>
          <w:bCs/>
          <w:sz w:val="24"/>
          <w:szCs w:val="24"/>
        </w:rPr>
        <w:t>(g)</w:t>
      </w:r>
      <w:r w:rsidRPr="00453F2C">
        <w:rPr>
          <w:rFonts w:ascii="Century Gothic" w:hAnsi="Century Gothic"/>
          <w:sz w:val="24"/>
          <w:szCs w:val="24"/>
        </w:rPr>
        <w:t xml:space="preserve"> niemożliwych do przewidzenia czynników zewnętrznych (np. epidemia, pandemia, klęski żywiołowe, konieczność wykonania pilnego zabiegu u innego pacjenta) i zależnych od pacjenta (np. nietypowa anatomia, nieoczekiwana reakcja na substancję podaną podczas zabiegu). Każdy zabieg operacyjny, także małoinwazyjny może wymagać przetoczenia krwi oraz wiązać się ogólnymi powikłaniami, jak zakażenie, krwawienie, powikłania zakrzepowo- zatorowe, zapalenie płuc, zakażenie miejsca operowanego, zawał serca, udar, zgon. </w:t>
      </w:r>
      <w:bookmarkEnd w:id="2"/>
      <w:r w:rsidRPr="00453F2C">
        <w:rPr>
          <w:rFonts w:ascii="Century Gothic" w:hAnsi="Century Gothic"/>
          <w:sz w:val="24"/>
          <w:szCs w:val="24"/>
        </w:rPr>
        <w:t xml:space="preserve">Śmiertelność okołooperacyjna nie powinna przekraczać 1%, a ryzyko poważnych powikłań (zawał serca, udar) u pacjentów objawowych powinno być niższe niż 6%, a u pacjentów bezobjawowych niższe niż 3%, choć w wielu publikacjach ryzyko to plasowało się na poziomie 8-10%. Ryzyko jest zawsze wyższe w przypadku nagłych lub pilnych wskazań do zabiegu, niż wtedy, gdy zabieg przeprowadzany jest w trybie planowym. </w:t>
      </w:r>
    </w:p>
    <w:p w:rsidR="00453F2C" w:rsidRPr="00453F2C" w:rsidRDefault="00453F2C" w:rsidP="00453F2C">
      <w:pPr>
        <w:ind w:left="-700"/>
        <w:rPr>
          <w:rFonts w:ascii="Century Gothic" w:hAnsi="Century Gothic"/>
          <w:sz w:val="24"/>
          <w:szCs w:val="24"/>
        </w:rPr>
      </w:pPr>
    </w:p>
    <w:p w:rsidR="00453F2C" w:rsidRPr="00453F2C" w:rsidRDefault="00453F2C" w:rsidP="00392C2E">
      <w:pPr>
        <w:ind w:left="-700"/>
        <w:jc w:val="both"/>
        <w:rPr>
          <w:rFonts w:ascii="Century Gothic" w:hAnsi="Century Gothic"/>
          <w:sz w:val="24"/>
          <w:szCs w:val="24"/>
        </w:rPr>
      </w:pPr>
      <w:r w:rsidRPr="00453F2C">
        <w:rPr>
          <w:rFonts w:ascii="Century Gothic" w:hAnsi="Century Gothic"/>
          <w:sz w:val="24"/>
          <w:szCs w:val="24"/>
        </w:rPr>
        <w:t>Na podstawie skali Goldmanna (modyfikacja Lee) wyliczono indywidualne ryzyko śmierci oraz powikłań związanych z zabiegiem, które wynoszą u pana/Pani</w:t>
      </w:r>
    </w:p>
    <w:p w:rsidR="00453F2C" w:rsidRPr="00453F2C" w:rsidRDefault="00453F2C" w:rsidP="00392C2E">
      <w:pPr>
        <w:ind w:left="-700"/>
        <w:jc w:val="both"/>
        <w:rPr>
          <w:rFonts w:ascii="Century Gothic" w:hAnsi="Century Gothic"/>
          <w:sz w:val="24"/>
          <w:szCs w:val="24"/>
        </w:rPr>
      </w:pPr>
      <w:r w:rsidRPr="00453F2C">
        <w:rPr>
          <w:rFonts w:ascii="Century Gothic" w:hAnsi="Century Gothic"/>
          <w:sz w:val="24"/>
          <w:szCs w:val="24"/>
        </w:rPr>
        <w:t>Śmiertelność: ……….. Możliwość powikłań: …………</w:t>
      </w:r>
    </w:p>
    <w:p w:rsidR="00735429" w:rsidRPr="00AF2A10" w:rsidRDefault="00735429" w:rsidP="00735429">
      <w:pPr>
        <w:tabs>
          <w:tab w:val="left" w:pos="-284"/>
        </w:tabs>
        <w:ind w:left="-567"/>
        <w:jc w:val="both"/>
        <w:rPr>
          <w:rFonts w:ascii="Century Gothic" w:hAnsi="Century Gothic"/>
          <w:sz w:val="24"/>
          <w:szCs w:val="24"/>
        </w:rPr>
      </w:pPr>
    </w:p>
    <w:p w:rsidR="00453F2C" w:rsidRPr="00453F2C" w:rsidRDefault="00453F2C" w:rsidP="00453F2C">
      <w:pPr>
        <w:ind w:left="-700"/>
        <w:jc w:val="both"/>
        <w:rPr>
          <w:rFonts w:ascii="Century Gothic" w:hAnsi="Century Gothic"/>
          <w:sz w:val="24"/>
          <w:szCs w:val="24"/>
        </w:rPr>
      </w:pPr>
      <w:r w:rsidRPr="00453F2C">
        <w:rPr>
          <w:rFonts w:ascii="Century Gothic" w:hAnsi="Century Gothic"/>
          <w:b/>
          <w:sz w:val="24"/>
          <w:szCs w:val="24"/>
        </w:rPr>
        <w:t xml:space="preserve">Ciężkie powikłania związane z zabiegiem </w:t>
      </w:r>
      <w:proofErr w:type="spellStart"/>
      <w:r w:rsidRPr="00453F2C">
        <w:rPr>
          <w:rFonts w:ascii="Century Gothic" w:hAnsi="Century Gothic"/>
          <w:b/>
          <w:sz w:val="24"/>
          <w:szCs w:val="24"/>
        </w:rPr>
        <w:t>stentowania</w:t>
      </w:r>
      <w:proofErr w:type="spellEnd"/>
      <w:r w:rsidRPr="00453F2C">
        <w:rPr>
          <w:rFonts w:ascii="Century Gothic" w:hAnsi="Century Gothic"/>
          <w:b/>
          <w:sz w:val="24"/>
          <w:szCs w:val="24"/>
        </w:rPr>
        <w:t xml:space="preserve"> tętnicy szyjnej </w:t>
      </w:r>
      <w:r w:rsidRPr="00453F2C">
        <w:rPr>
          <w:rFonts w:ascii="Century Gothic" w:hAnsi="Century Gothic"/>
          <w:sz w:val="24"/>
          <w:szCs w:val="24"/>
        </w:rPr>
        <w:t>(występują bardzo rzadko) to zdarzenia, które są przyczyną bezpośredniego zagrożenia życia. Do najpoważniejszych należą:</w:t>
      </w:r>
    </w:p>
    <w:p w:rsidR="00453F2C" w:rsidRPr="00453F2C" w:rsidRDefault="00453F2C" w:rsidP="00453F2C">
      <w:pPr>
        <w:ind w:left="-426" w:hanging="283"/>
        <w:jc w:val="both"/>
        <w:rPr>
          <w:rFonts w:ascii="Century Gothic" w:hAnsi="Century Gothic"/>
          <w:bCs/>
          <w:sz w:val="24"/>
          <w:szCs w:val="24"/>
        </w:rPr>
      </w:pPr>
      <w:r w:rsidRPr="00453F2C">
        <w:rPr>
          <w:rFonts w:ascii="Century Gothic" w:hAnsi="Century Gothic"/>
          <w:bCs/>
          <w:sz w:val="24"/>
          <w:szCs w:val="24"/>
        </w:rPr>
        <w:t xml:space="preserve">- zgon, udar niedokrwienny lub krwotoczny podczas zabiegu lub w okresie pooperacyjnym, zespól </w:t>
      </w:r>
      <w:proofErr w:type="spellStart"/>
      <w:r w:rsidRPr="00453F2C">
        <w:rPr>
          <w:rFonts w:ascii="Century Gothic" w:hAnsi="Century Gothic"/>
          <w:bCs/>
          <w:sz w:val="24"/>
          <w:szCs w:val="24"/>
        </w:rPr>
        <w:t>hiperperfuzji</w:t>
      </w:r>
      <w:proofErr w:type="spellEnd"/>
    </w:p>
    <w:p w:rsidR="00453F2C" w:rsidRPr="00453F2C" w:rsidRDefault="00453F2C" w:rsidP="00453F2C">
      <w:pPr>
        <w:ind w:left="-426" w:hanging="283"/>
        <w:jc w:val="both"/>
        <w:rPr>
          <w:rFonts w:ascii="Century Gothic" w:hAnsi="Century Gothic"/>
          <w:bCs/>
          <w:sz w:val="24"/>
          <w:szCs w:val="24"/>
        </w:rPr>
      </w:pPr>
      <w:r w:rsidRPr="00453F2C">
        <w:rPr>
          <w:rFonts w:ascii="Century Gothic" w:hAnsi="Century Gothic"/>
          <w:bCs/>
          <w:sz w:val="24"/>
          <w:szCs w:val="24"/>
        </w:rPr>
        <w:t xml:space="preserve">- uszkodzenie naczynia krwionośnego na drodze przechodzenia prowadnika i cewnika od pachwiny do tętnicy szyjnej, powodujące krwawienie lub rozwarstwienie ściany naczynia. Powikłanie to można zaopatrzyć </w:t>
      </w:r>
      <w:proofErr w:type="spellStart"/>
      <w:r w:rsidRPr="00453F2C">
        <w:rPr>
          <w:rFonts w:ascii="Century Gothic" w:hAnsi="Century Gothic"/>
          <w:bCs/>
          <w:sz w:val="24"/>
          <w:szCs w:val="24"/>
        </w:rPr>
        <w:t>stentem</w:t>
      </w:r>
      <w:proofErr w:type="spellEnd"/>
      <w:r w:rsidRPr="00453F2C">
        <w:rPr>
          <w:rFonts w:ascii="Century Gothic" w:hAnsi="Century Gothic"/>
          <w:bCs/>
          <w:sz w:val="24"/>
          <w:szCs w:val="24"/>
        </w:rPr>
        <w:t>, „</w:t>
      </w:r>
      <w:proofErr w:type="spellStart"/>
      <w:r w:rsidRPr="00453F2C">
        <w:rPr>
          <w:rFonts w:ascii="Century Gothic" w:hAnsi="Century Gothic"/>
          <w:bCs/>
          <w:sz w:val="24"/>
          <w:szCs w:val="24"/>
        </w:rPr>
        <w:t>stentem</w:t>
      </w:r>
      <w:proofErr w:type="spellEnd"/>
      <w:r w:rsidRPr="00453F2C">
        <w:rPr>
          <w:rFonts w:ascii="Century Gothic" w:hAnsi="Century Gothic"/>
          <w:bCs/>
          <w:sz w:val="24"/>
          <w:szCs w:val="24"/>
        </w:rPr>
        <w:t xml:space="preserve"> krytym” (</w:t>
      </w:r>
      <w:proofErr w:type="spellStart"/>
      <w:r w:rsidRPr="00453F2C">
        <w:rPr>
          <w:rFonts w:ascii="Century Gothic" w:hAnsi="Century Gothic"/>
          <w:bCs/>
          <w:sz w:val="24"/>
          <w:szCs w:val="24"/>
        </w:rPr>
        <w:t>stengraftem</w:t>
      </w:r>
      <w:proofErr w:type="spellEnd"/>
      <w:r w:rsidRPr="00453F2C">
        <w:rPr>
          <w:rFonts w:ascii="Century Gothic" w:hAnsi="Century Gothic"/>
          <w:bCs/>
          <w:sz w:val="24"/>
          <w:szCs w:val="24"/>
        </w:rPr>
        <w:t>), spiralami (</w:t>
      </w:r>
      <w:proofErr w:type="spellStart"/>
      <w:r w:rsidRPr="00453F2C">
        <w:rPr>
          <w:rFonts w:ascii="Century Gothic" w:hAnsi="Century Gothic"/>
          <w:bCs/>
          <w:sz w:val="24"/>
          <w:szCs w:val="24"/>
        </w:rPr>
        <w:t>coile</w:t>
      </w:r>
      <w:proofErr w:type="spellEnd"/>
      <w:r w:rsidRPr="00453F2C">
        <w:rPr>
          <w:rFonts w:ascii="Century Gothic" w:hAnsi="Century Gothic"/>
          <w:bCs/>
          <w:sz w:val="24"/>
          <w:szCs w:val="24"/>
        </w:rPr>
        <w:t xml:space="preserve">); czasem powikłanie to może jednak wymagać zabiegu chirurgicznego; </w:t>
      </w:r>
    </w:p>
    <w:p w:rsidR="00453F2C" w:rsidRPr="00453F2C" w:rsidRDefault="00453F2C" w:rsidP="00453F2C">
      <w:pPr>
        <w:ind w:left="-426" w:hanging="283"/>
        <w:jc w:val="both"/>
        <w:rPr>
          <w:rFonts w:ascii="Century Gothic" w:hAnsi="Century Gothic"/>
          <w:sz w:val="24"/>
          <w:szCs w:val="24"/>
        </w:rPr>
      </w:pPr>
      <w:r w:rsidRPr="00453F2C">
        <w:rPr>
          <w:rFonts w:ascii="Century Gothic" w:hAnsi="Century Gothic"/>
          <w:bCs/>
          <w:sz w:val="24"/>
          <w:szCs w:val="24"/>
        </w:rPr>
        <w:lastRenderedPageBreak/>
        <w:t xml:space="preserve">- uszkodzenie naczynia w miejscu wkłucia (najczęstsze) z powstaniem krwiaka (zasinienia), „krwiaka tętniącego” lub tętniaka (ryzyko utrzymuje się do 2 tygodni po zabiegu, gdy nie przestrzega się zaleceń lekarza, i np. przeciąża kończynę). Powstanie tętniaka w pachwinie może wymagać albo przedłużonego ucisku, albo wstrzyknięcia kleju tkankowego do jamy tętniaka, albo zabiegu operacyjnego. </w:t>
      </w:r>
      <w:r w:rsidRPr="00453F2C">
        <w:rPr>
          <w:rFonts w:ascii="Century Gothic" w:hAnsi="Century Gothic"/>
          <w:sz w:val="24"/>
          <w:szCs w:val="24"/>
        </w:rPr>
        <w:t>Krwiak tętniący/ tętniak rzekomy jest najczęstszym powikłaniem zabiegów wewnątrznaczyniowych. P</w:t>
      </w:r>
      <w:r w:rsidRPr="00453F2C">
        <w:rPr>
          <w:rFonts w:ascii="Century Gothic" w:hAnsi="Century Gothic"/>
          <w:bCs/>
          <w:sz w:val="24"/>
          <w:szCs w:val="24"/>
        </w:rPr>
        <w:t>owikłanie to występuje w przypadku co najmniej w 1% nakłuć tętnicy udowej, a w przypadku zabiegów interwencyjnych (</w:t>
      </w:r>
      <w:proofErr w:type="spellStart"/>
      <w:r w:rsidRPr="00453F2C">
        <w:rPr>
          <w:rFonts w:ascii="Century Gothic" w:hAnsi="Century Gothic"/>
          <w:bCs/>
          <w:sz w:val="24"/>
          <w:szCs w:val="24"/>
        </w:rPr>
        <w:t>angioplastyka</w:t>
      </w:r>
      <w:proofErr w:type="spellEnd"/>
      <w:r w:rsidRPr="00453F2C">
        <w:rPr>
          <w:rFonts w:ascii="Century Gothic" w:hAnsi="Century Gothic"/>
          <w:bCs/>
          <w:sz w:val="24"/>
          <w:szCs w:val="24"/>
        </w:rPr>
        <w:t>) nawet do 5,5%.</w:t>
      </w:r>
    </w:p>
    <w:p w:rsidR="00453F2C" w:rsidRPr="00453F2C" w:rsidRDefault="00453F2C" w:rsidP="00453F2C">
      <w:pPr>
        <w:ind w:left="-426" w:hanging="283"/>
        <w:jc w:val="both"/>
        <w:rPr>
          <w:rFonts w:ascii="Century Gothic" w:hAnsi="Century Gothic"/>
          <w:sz w:val="24"/>
          <w:szCs w:val="24"/>
        </w:rPr>
      </w:pPr>
      <w:r w:rsidRPr="00453F2C">
        <w:rPr>
          <w:rFonts w:ascii="Century Gothic" w:hAnsi="Century Gothic"/>
          <w:bCs/>
          <w:sz w:val="24"/>
          <w:szCs w:val="24"/>
        </w:rPr>
        <w:t>- zatory obwodowe, gdy skrzeplina blaszka miażdżycowa, przez którą przechodzi się podczas zabiegu oderwie się i z prądem krwi zostanie porwana do naczyń położonych niżej lub wyżej, zależnie od kierunku przepływu krwi; powikłanie to będzie wymagało kolejnych procedur mających na celu ich usunięcie lub rozpuszczenie zakrzepu (</w:t>
      </w:r>
      <w:proofErr w:type="spellStart"/>
      <w:r w:rsidRPr="00453F2C">
        <w:rPr>
          <w:rFonts w:ascii="Century Gothic" w:hAnsi="Century Gothic"/>
          <w:bCs/>
          <w:sz w:val="24"/>
          <w:szCs w:val="24"/>
        </w:rPr>
        <w:t>tromboliza</w:t>
      </w:r>
      <w:proofErr w:type="spellEnd"/>
      <w:r w:rsidRPr="00453F2C">
        <w:rPr>
          <w:rFonts w:ascii="Century Gothic" w:hAnsi="Century Gothic"/>
          <w:bCs/>
          <w:sz w:val="24"/>
          <w:szCs w:val="24"/>
        </w:rPr>
        <w:t xml:space="preserve">, mózgowa lub obwodowa </w:t>
      </w:r>
      <w:proofErr w:type="spellStart"/>
      <w:r w:rsidRPr="00453F2C">
        <w:rPr>
          <w:rFonts w:ascii="Century Gothic" w:hAnsi="Century Gothic"/>
          <w:bCs/>
          <w:sz w:val="24"/>
          <w:szCs w:val="24"/>
        </w:rPr>
        <w:t>trombektomia</w:t>
      </w:r>
      <w:proofErr w:type="spellEnd"/>
      <w:r w:rsidRPr="00453F2C">
        <w:rPr>
          <w:rFonts w:ascii="Century Gothic" w:hAnsi="Century Gothic"/>
          <w:bCs/>
          <w:sz w:val="24"/>
          <w:szCs w:val="24"/>
        </w:rPr>
        <w:t xml:space="preserve"> wewnątrznaczyniowa lub chirurgiczna, </w:t>
      </w:r>
      <w:proofErr w:type="spellStart"/>
      <w:r w:rsidRPr="00453F2C">
        <w:rPr>
          <w:rFonts w:ascii="Century Gothic" w:hAnsi="Century Gothic"/>
          <w:bCs/>
          <w:sz w:val="24"/>
          <w:szCs w:val="24"/>
        </w:rPr>
        <w:t>tromboliza</w:t>
      </w:r>
      <w:proofErr w:type="spellEnd"/>
      <w:r w:rsidRPr="00453F2C">
        <w:rPr>
          <w:rFonts w:ascii="Century Gothic" w:hAnsi="Century Gothic"/>
          <w:bCs/>
          <w:sz w:val="24"/>
          <w:szCs w:val="24"/>
        </w:rPr>
        <w:t xml:space="preserve">); te dodatkowe procedury mogą wydłużyć Pana/ Pani czas zabiegu nawet o 1-2 dni, co będzie wiązało się także z przedłużonym pobytem. </w:t>
      </w:r>
    </w:p>
    <w:p w:rsidR="00453F2C" w:rsidRPr="00453F2C" w:rsidRDefault="00453F2C" w:rsidP="00453F2C">
      <w:pPr>
        <w:ind w:left="-426" w:hanging="283"/>
        <w:jc w:val="both"/>
        <w:rPr>
          <w:rFonts w:ascii="Century Gothic" w:hAnsi="Century Gothic"/>
          <w:sz w:val="24"/>
          <w:szCs w:val="24"/>
        </w:rPr>
      </w:pPr>
      <w:r w:rsidRPr="00453F2C">
        <w:rPr>
          <w:rFonts w:ascii="Century Gothic" w:hAnsi="Century Gothic"/>
          <w:bCs/>
          <w:sz w:val="24"/>
          <w:szCs w:val="24"/>
        </w:rPr>
        <w:t xml:space="preserve">- zawał serca, </w:t>
      </w:r>
    </w:p>
    <w:p w:rsidR="00453F2C" w:rsidRPr="00453F2C" w:rsidRDefault="00453F2C" w:rsidP="00453F2C">
      <w:pPr>
        <w:ind w:left="-426" w:hanging="283"/>
        <w:jc w:val="both"/>
        <w:rPr>
          <w:rFonts w:ascii="Century Gothic" w:hAnsi="Century Gothic"/>
          <w:bCs/>
          <w:sz w:val="24"/>
          <w:szCs w:val="24"/>
        </w:rPr>
      </w:pPr>
      <w:r w:rsidRPr="00453F2C">
        <w:rPr>
          <w:rFonts w:ascii="Century Gothic" w:hAnsi="Century Gothic"/>
          <w:bCs/>
          <w:sz w:val="24"/>
          <w:szCs w:val="24"/>
        </w:rPr>
        <w:t xml:space="preserve">- ostre, </w:t>
      </w:r>
      <w:proofErr w:type="spellStart"/>
      <w:r w:rsidRPr="00453F2C">
        <w:rPr>
          <w:rFonts w:ascii="Century Gothic" w:hAnsi="Century Gothic"/>
          <w:bCs/>
          <w:sz w:val="24"/>
          <w:szCs w:val="24"/>
        </w:rPr>
        <w:t>pokontrastowe</w:t>
      </w:r>
      <w:proofErr w:type="spellEnd"/>
      <w:r w:rsidRPr="00453F2C">
        <w:rPr>
          <w:rFonts w:ascii="Century Gothic" w:hAnsi="Century Gothic"/>
          <w:bCs/>
          <w:sz w:val="24"/>
          <w:szCs w:val="24"/>
        </w:rPr>
        <w:t xml:space="preserve"> uszkodzenie nerek (u pacjenta z chorobą nerek lub cukrzycą). Występuje u 1-4% pacjentów i polega na przejściowym wzroście stężenia kreatyniny we krwi</w:t>
      </w:r>
      <w:r w:rsidRPr="00453F2C">
        <w:rPr>
          <w:rFonts w:ascii="Century Gothic" w:hAnsi="Century Gothic"/>
          <w:sz w:val="24"/>
          <w:szCs w:val="24"/>
        </w:rPr>
        <w:t>, który zwykle normalizuje się w ciągu 7 dni. Natomiast ryzyko poważnych efektów ubocznych, np. ewentualnej dializy, jest nikłe i wynosi ok. 0,07%</w:t>
      </w:r>
    </w:p>
    <w:p w:rsidR="00453F2C" w:rsidRPr="00453F2C" w:rsidRDefault="00453F2C" w:rsidP="00453F2C">
      <w:pPr>
        <w:ind w:left="-426" w:hanging="283"/>
        <w:jc w:val="both"/>
        <w:rPr>
          <w:rFonts w:ascii="Century Gothic" w:hAnsi="Century Gothic"/>
          <w:bCs/>
          <w:sz w:val="24"/>
          <w:szCs w:val="24"/>
        </w:rPr>
      </w:pPr>
      <w:r w:rsidRPr="00453F2C">
        <w:rPr>
          <w:rFonts w:ascii="Century Gothic" w:hAnsi="Century Gothic"/>
          <w:bCs/>
          <w:sz w:val="24"/>
          <w:szCs w:val="24"/>
        </w:rPr>
        <w:t>- ciężka reakcja alergiczna na środek kontrastowy prowadząca do niewydolności wielonarządowej</w:t>
      </w:r>
    </w:p>
    <w:p w:rsidR="00453F2C" w:rsidRPr="00453F2C" w:rsidRDefault="00453F2C" w:rsidP="00453F2C">
      <w:pPr>
        <w:ind w:left="-426" w:hanging="283"/>
        <w:jc w:val="both"/>
        <w:rPr>
          <w:rFonts w:ascii="Century Gothic" w:hAnsi="Century Gothic"/>
          <w:sz w:val="24"/>
          <w:szCs w:val="24"/>
        </w:rPr>
      </w:pPr>
      <w:r w:rsidRPr="00453F2C">
        <w:rPr>
          <w:rFonts w:ascii="Century Gothic" w:hAnsi="Century Gothic"/>
          <w:sz w:val="24"/>
          <w:szCs w:val="24"/>
        </w:rPr>
        <w:t>- odruchowe zaburzenia rytmu serca- przeważnie zwolnienie pracy serca, odruchowy spadek ciśnienia tętniczego, wymagające 1-2 dniowego wlewu leku korygującego zaburzenie</w:t>
      </w:r>
    </w:p>
    <w:p w:rsidR="00453F2C" w:rsidRPr="00453F2C" w:rsidRDefault="00453F2C" w:rsidP="00453F2C">
      <w:pPr>
        <w:ind w:left="-426" w:hanging="283"/>
        <w:jc w:val="both"/>
        <w:rPr>
          <w:rFonts w:ascii="Century Gothic" w:hAnsi="Century Gothic"/>
          <w:sz w:val="24"/>
          <w:szCs w:val="24"/>
        </w:rPr>
      </w:pPr>
      <w:r w:rsidRPr="00453F2C">
        <w:rPr>
          <w:rFonts w:ascii="Century Gothic" w:hAnsi="Century Gothic"/>
          <w:sz w:val="24"/>
          <w:szCs w:val="24"/>
        </w:rPr>
        <w:t>- odruchowe spadki ciśnienia wymagające stosowania leków podwyższających ciśnienie tętnicze</w:t>
      </w:r>
    </w:p>
    <w:p w:rsidR="00453F2C" w:rsidRDefault="00453F2C" w:rsidP="00453F2C">
      <w:pPr>
        <w:ind w:left="-426" w:hanging="283"/>
        <w:jc w:val="both"/>
        <w:rPr>
          <w:rFonts w:ascii="Century Gothic" w:hAnsi="Century Gothic"/>
          <w:sz w:val="24"/>
          <w:szCs w:val="24"/>
        </w:rPr>
      </w:pPr>
      <w:r w:rsidRPr="00453F2C">
        <w:rPr>
          <w:rFonts w:ascii="Century Gothic" w:hAnsi="Century Gothic"/>
          <w:sz w:val="24"/>
          <w:szCs w:val="24"/>
        </w:rPr>
        <w:t xml:space="preserve">- ostra i podostra zakrzepica w </w:t>
      </w:r>
      <w:proofErr w:type="spellStart"/>
      <w:r w:rsidRPr="00453F2C">
        <w:rPr>
          <w:rFonts w:ascii="Century Gothic" w:hAnsi="Century Gothic"/>
          <w:sz w:val="24"/>
          <w:szCs w:val="24"/>
        </w:rPr>
        <w:t>stencie</w:t>
      </w:r>
      <w:proofErr w:type="spellEnd"/>
      <w:r w:rsidRPr="00453F2C">
        <w:rPr>
          <w:rFonts w:ascii="Century Gothic" w:hAnsi="Century Gothic"/>
          <w:sz w:val="24"/>
          <w:szCs w:val="24"/>
        </w:rPr>
        <w:t xml:space="preserve"> szyjnym</w:t>
      </w:r>
      <w:r>
        <w:rPr>
          <w:rFonts w:ascii="Century Gothic" w:hAnsi="Century Gothic"/>
          <w:sz w:val="24"/>
          <w:szCs w:val="24"/>
        </w:rPr>
        <w:t>.</w:t>
      </w:r>
    </w:p>
    <w:p w:rsidR="00453F2C" w:rsidRDefault="00453F2C" w:rsidP="00453F2C">
      <w:pPr>
        <w:ind w:left="-426" w:hanging="283"/>
        <w:jc w:val="both"/>
        <w:rPr>
          <w:rFonts w:ascii="Century Gothic" w:hAnsi="Century Gothic"/>
          <w:sz w:val="24"/>
          <w:szCs w:val="24"/>
        </w:rPr>
      </w:pPr>
      <w:r w:rsidRPr="00453F2C">
        <w:rPr>
          <w:rFonts w:ascii="Century Gothic" w:hAnsi="Century Gothic"/>
          <w:sz w:val="24"/>
          <w:szCs w:val="24"/>
        </w:rPr>
        <w:t xml:space="preserve"> </w:t>
      </w:r>
    </w:p>
    <w:p w:rsidR="00453F2C" w:rsidRPr="00453F2C" w:rsidRDefault="00453F2C" w:rsidP="00453F2C">
      <w:pPr>
        <w:ind w:left="-700"/>
        <w:jc w:val="both"/>
        <w:rPr>
          <w:rFonts w:ascii="Century Gothic" w:hAnsi="Century Gothic"/>
          <w:sz w:val="24"/>
          <w:szCs w:val="24"/>
        </w:rPr>
      </w:pPr>
      <w:r w:rsidRPr="00453F2C">
        <w:rPr>
          <w:rFonts w:ascii="Century Gothic" w:hAnsi="Century Gothic"/>
          <w:b/>
          <w:sz w:val="24"/>
          <w:szCs w:val="24"/>
        </w:rPr>
        <w:t>Inne powikłania związane z zabiegiem wewnątrznaczyniowym</w:t>
      </w:r>
      <w:r w:rsidRPr="00453F2C">
        <w:rPr>
          <w:rFonts w:ascii="Century Gothic" w:hAnsi="Century Gothic"/>
          <w:sz w:val="24"/>
          <w:szCs w:val="24"/>
        </w:rPr>
        <w:t>:</w:t>
      </w:r>
    </w:p>
    <w:p w:rsidR="00453F2C" w:rsidRPr="00453F2C" w:rsidRDefault="00453F2C" w:rsidP="00453F2C">
      <w:pPr>
        <w:ind w:left="-567" w:hanging="133"/>
        <w:jc w:val="both"/>
        <w:rPr>
          <w:rFonts w:ascii="Century Gothic" w:hAnsi="Century Gothic"/>
          <w:sz w:val="24"/>
          <w:szCs w:val="24"/>
        </w:rPr>
      </w:pPr>
      <w:r w:rsidRPr="00453F2C">
        <w:rPr>
          <w:rFonts w:ascii="Century Gothic" w:hAnsi="Century Gothic"/>
          <w:sz w:val="24"/>
          <w:szCs w:val="24"/>
        </w:rPr>
        <w:t>- krwawienie lub zasinienie w miejscu nakłucia,</w:t>
      </w:r>
    </w:p>
    <w:p w:rsidR="00453F2C" w:rsidRPr="00453F2C" w:rsidRDefault="00453F2C" w:rsidP="00453F2C">
      <w:pPr>
        <w:ind w:left="-567" w:hanging="133"/>
        <w:jc w:val="both"/>
        <w:rPr>
          <w:rFonts w:ascii="Century Gothic" w:hAnsi="Century Gothic"/>
          <w:sz w:val="24"/>
          <w:szCs w:val="24"/>
        </w:rPr>
      </w:pPr>
      <w:r w:rsidRPr="00453F2C">
        <w:rPr>
          <w:rFonts w:ascii="Century Gothic" w:hAnsi="Century Gothic"/>
          <w:sz w:val="24"/>
          <w:szCs w:val="24"/>
        </w:rPr>
        <w:lastRenderedPageBreak/>
        <w:t xml:space="preserve">- przejściowy ból lub dyskomfort w kończynie i/lub pachwinie, obrzęk spowodowany uciskiem, zakrzepica żył powierzchownych (np. po </w:t>
      </w:r>
      <w:proofErr w:type="spellStart"/>
      <w:r w:rsidRPr="00453F2C">
        <w:rPr>
          <w:rFonts w:ascii="Century Gothic" w:hAnsi="Century Gothic"/>
          <w:sz w:val="24"/>
          <w:szCs w:val="24"/>
        </w:rPr>
        <w:t>wenflonie</w:t>
      </w:r>
      <w:proofErr w:type="spellEnd"/>
      <w:r w:rsidRPr="00453F2C">
        <w:rPr>
          <w:rFonts w:ascii="Century Gothic" w:hAnsi="Century Gothic"/>
          <w:sz w:val="24"/>
          <w:szCs w:val="24"/>
        </w:rPr>
        <w:t xml:space="preserve">) i głębokich;  </w:t>
      </w:r>
    </w:p>
    <w:p w:rsidR="00453F2C" w:rsidRPr="00453F2C" w:rsidRDefault="00453F2C" w:rsidP="00453F2C">
      <w:pPr>
        <w:ind w:left="-567" w:hanging="133"/>
        <w:jc w:val="both"/>
        <w:rPr>
          <w:rFonts w:ascii="Century Gothic" w:hAnsi="Century Gothic"/>
          <w:sz w:val="24"/>
          <w:szCs w:val="24"/>
        </w:rPr>
      </w:pPr>
      <w:r w:rsidRPr="00453F2C">
        <w:rPr>
          <w:rFonts w:ascii="Century Gothic" w:hAnsi="Century Gothic"/>
          <w:sz w:val="24"/>
          <w:szCs w:val="24"/>
        </w:rPr>
        <w:t>- reakcje alergiczne na środek kontrastowy (np. świąd, wysypka, nudności),</w:t>
      </w:r>
    </w:p>
    <w:p w:rsidR="00453F2C" w:rsidRPr="00453F2C" w:rsidRDefault="00453F2C" w:rsidP="00453F2C">
      <w:pPr>
        <w:ind w:left="-567" w:hanging="133"/>
        <w:jc w:val="both"/>
        <w:rPr>
          <w:rFonts w:ascii="Century Gothic" w:hAnsi="Century Gothic"/>
          <w:sz w:val="24"/>
          <w:szCs w:val="24"/>
        </w:rPr>
      </w:pPr>
      <w:r w:rsidRPr="00453F2C">
        <w:rPr>
          <w:rFonts w:ascii="Century Gothic" w:hAnsi="Century Gothic"/>
          <w:sz w:val="24"/>
          <w:szCs w:val="24"/>
        </w:rPr>
        <w:t xml:space="preserve">- nawrót zwężenia/ niedrożności naczynia krwionośnego w okresie po wypisaniu ze szpitala, tzw. </w:t>
      </w:r>
      <w:proofErr w:type="spellStart"/>
      <w:r w:rsidRPr="00453F2C">
        <w:rPr>
          <w:rFonts w:ascii="Century Gothic" w:hAnsi="Century Gothic"/>
          <w:sz w:val="24"/>
          <w:szCs w:val="24"/>
        </w:rPr>
        <w:t>restenoza</w:t>
      </w:r>
      <w:proofErr w:type="spellEnd"/>
      <w:r w:rsidRPr="00453F2C">
        <w:rPr>
          <w:rFonts w:ascii="Century Gothic" w:hAnsi="Century Gothic"/>
          <w:sz w:val="24"/>
          <w:szCs w:val="24"/>
        </w:rPr>
        <w:t xml:space="preserve"> w </w:t>
      </w:r>
      <w:proofErr w:type="spellStart"/>
      <w:r w:rsidRPr="00453F2C">
        <w:rPr>
          <w:rFonts w:ascii="Century Gothic" w:hAnsi="Century Gothic"/>
          <w:sz w:val="24"/>
          <w:szCs w:val="24"/>
        </w:rPr>
        <w:t>stencie</w:t>
      </w:r>
      <w:proofErr w:type="spellEnd"/>
      <w:r w:rsidRPr="00453F2C">
        <w:rPr>
          <w:rFonts w:ascii="Century Gothic" w:hAnsi="Century Gothic"/>
          <w:sz w:val="24"/>
          <w:szCs w:val="24"/>
        </w:rPr>
        <w:t xml:space="preserve">, która może wystąpić w różnym czasie po zabiegu; największe ryzyko </w:t>
      </w:r>
      <w:proofErr w:type="spellStart"/>
      <w:r w:rsidRPr="00453F2C">
        <w:rPr>
          <w:rFonts w:ascii="Century Gothic" w:hAnsi="Century Gothic"/>
          <w:sz w:val="24"/>
          <w:szCs w:val="24"/>
        </w:rPr>
        <w:t>restenozy</w:t>
      </w:r>
      <w:proofErr w:type="spellEnd"/>
      <w:r w:rsidRPr="00453F2C">
        <w:rPr>
          <w:rFonts w:ascii="Century Gothic" w:hAnsi="Century Gothic"/>
          <w:sz w:val="24"/>
          <w:szCs w:val="24"/>
        </w:rPr>
        <w:t xml:space="preserve"> w </w:t>
      </w:r>
      <w:proofErr w:type="spellStart"/>
      <w:r w:rsidRPr="00453F2C">
        <w:rPr>
          <w:rFonts w:ascii="Century Gothic" w:hAnsi="Century Gothic"/>
          <w:sz w:val="24"/>
          <w:szCs w:val="24"/>
        </w:rPr>
        <w:t>stencie</w:t>
      </w:r>
      <w:proofErr w:type="spellEnd"/>
      <w:r w:rsidRPr="00453F2C">
        <w:rPr>
          <w:rFonts w:ascii="Century Gothic" w:hAnsi="Century Gothic"/>
          <w:sz w:val="24"/>
          <w:szCs w:val="24"/>
        </w:rPr>
        <w:t xml:space="preserve"> istnieje w pierwszym roku po zabiegu; jej ryzyko ocenia się na 10-15%</w:t>
      </w:r>
    </w:p>
    <w:p w:rsidR="00453F2C" w:rsidRPr="00453F2C" w:rsidRDefault="00453F2C" w:rsidP="00453F2C">
      <w:pPr>
        <w:ind w:left="-700"/>
        <w:jc w:val="both"/>
        <w:rPr>
          <w:rStyle w:val="citation-0"/>
          <w:rFonts w:ascii="Century Gothic" w:hAnsi="Century Gothic"/>
          <w:sz w:val="24"/>
          <w:szCs w:val="24"/>
        </w:rPr>
      </w:pPr>
    </w:p>
    <w:p w:rsidR="00453F2C" w:rsidRPr="00453F2C" w:rsidRDefault="00453F2C" w:rsidP="00453F2C">
      <w:pPr>
        <w:ind w:left="-700"/>
        <w:jc w:val="both"/>
        <w:rPr>
          <w:rFonts w:ascii="Century Gothic" w:hAnsi="Century Gothic"/>
          <w:sz w:val="24"/>
          <w:szCs w:val="24"/>
        </w:rPr>
      </w:pPr>
      <w:r w:rsidRPr="00453F2C">
        <w:rPr>
          <w:rStyle w:val="citation-0"/>
          <w:rFonts w:ascii="Century Gothic" w:hAnsi="Century Gothic"/>
          <w:sz w:val="24"/>
          <w:szCs w:val="24"/>
        </w:rPr>
        <w:t xml:space="preserve">Jak wspomniano, zabieg </w:t>
      </w:r>
      <w:proofErr w:type="spellStart"/>
      <w:r w:rsidRPr="00453F2C">
        <w:rPr>
          <w:rStyle w:val="citation-0"/>
          <w:rFonts w:ascii="Century Gothic" w:hAnsi="Century Gothic"/>
          <w:sz w:val="24"/>
          <w:szCs w:val="24"/>
        </w:rPr>
        <w:t>stentowania</w:t>
      </w:r>
      <w:proofErr w:type="spellEnd"/>
      <w:r w:rsidRPr="00453F2C">
        <w:rPr>
          <w:rStyle w:val="citation-0"/>
          <w:rFonts w:ascii="Century Gothic" w:hAnsi="Century Gothic"/>
          <w:sz w:val="24"/>
          <w:szCs w:val="24"/>
        </w:rPr>
        <w:t xml:space="preserve"> tętnicy szyjnej wykonuje się w </w:t>
      </w:r>
      <w:r w:rsidRPr="00453F2C">
        <w:rPr>
          <w:rStyle w:val="citation-0"/>
          <w:rFonts w:ascii="Century Gothic" w:hAnsi="Century Gothic"/>
          <w:b/>
          <w:bCs/>
          <w:sz w:val="24"/>
          <w:szCs w:val="24"/>
        </w:rPr>
        <w:t>ZNIECZULENIU MIEJSCOWYM</w:t>
      </w:r>
      <w:r w:rsidRPr="00453F2C">
        <w:rPr>
          <w:rStyle w:val="citation-0"/>
          <w:rFonts w:ascii="Century Gothic" w:hAnsi="Century Gothic"/>
          <w:sz w:val="24"/>
          <w:szCs w:val="24"/>
        </w:rPr>
        <w:t xml:space="preserve"> (najczęściej </w:t>
      </w:r>
      <w:proofErr w:type="spellStart"/>
      <w:r w:rsidRPr="00453F2C">
        <w:rPr>
          <w:rStyle w:val="citation-0"/>
          <w:rFonts w:ascii="Century Gothic" w:hAnsi="Century Gothic"/>
          <w:sz w:val="24"/>
          <w:szCs w:val="24"/>
        </w:rPr>
        <w:t>lidokainą</w:t>
      </w:r>
      <w:proofErr w:type="spellEnd"/>
      <w:r w:rsidRPr="00453F2C">
        <w:rPr>
          <w:rStyle w:val="citation-0"/>
          <w:rFonts w:ascii="Century Gothic" w:hAnsi="Century Gothic"/>
          <w:sz w:val="24"/>
          <w:szCs w:val="24"/>
        </w:rPr>
        <w:t xml:space="preserve">). </w:t>
      </w:r>
      <w:proofErr w:type="spellStart"/>
      <w:r w:rsidRPr="00453F2C">
        <w:rPr>
          <w:rStyle w:val="citation-1"/>
          <w:rFonts w:ascii="Century Gothic" w:hAnsi="Century Gothic"/>
          <w:sz w:val="24"/>
          <w:szCs w:val="24"/>
        </w:rPr>
        <w:t>Lidokaina</w:t>
      </w:r>
      <w:proofErr w:type="spellEnd"/>
      <w:r w:rsidRPr="00453F2C">
        <w:rPr>
          <w:rStyle w:val="citation-1"/>
          <w:rFonts w:ascii="Century Gothic" w:hAnsi="Century Gothic"/>
          <w:sz w:val="24"/>
          <w:szCs w:val="24"/>
        </w:rPr>
        <w:t xml:space="preserve"> działa poprzez blokowanie przewodzenia impulsów nerwowych, co uniemożliwia odczuwanie bólu w miejscu podania i</w:t>
      </w:r>
      <w:r w:rsidRPr="00453F2C">
        <w:rPr>
          <w:rStyle w:val="citation-0"/>
          <w:rFonts w:ascii="Century Gothic" w:hAnsi="Century Gothic"/>
          <w:sz w:val="24"/>
          <w:szCs w:val="24"/>
        </w:rPr>
        <w:t xml:space="preserve"> jest powszechnie stosowana w celu złagodzenia bólu podczas zabiegów</w:t>
      </w:r>
      <w:r w:rsidRPr="00453F2C">
        <w:rPr>
          <w:rStyle w:val="citation-1"/>
          <w:rFonts w:ascii="Century Gothic" w:hAnsi="Century Gothic"/>
          <w:sz w:val="24"/>
          <w:szCs w:val="24"/>
        </w:rPr>
        <w:t xml:space="preserve">. Możliwe powikłania związane z podskórnym podawaniem </w:t>
      </w:r>
      <w:proofErr w:type="spellStart"/>
      <w:r w:rsidRPr="00453F2C">
        <w:rPr>
          <w:rStyle w:val="citation-1"/>
          <w:rFonts w:ascii="Century Gothic" w:hAnsi="Century Gothic"/>
          <w:sz w:val="24"/>
          <w:szCs w:val="24"/>
        </w:rPr>
        <w:t>lidokainy</w:t>
      </w:r>
      <w:proofErr w:type="spellEnd"/>
      <w:r w:rsidRPr="00453F2C">
        <w:rPr>
          <w:rStyle w:val="citation-1"/>
          <w:rFonts w:ascii="Century Gothic" w:hAnsi="Century Gothic"/>
          <w:sz w:val="24"/>
          <w:szCs w:val="24"/>
        </w:rPr>
        <w:t xml:space="preserve"> to:</w:t>
      </w:r>
    </w:p>
    <w:p w:rsidR="00453F2C" w:rsidRPr="00453F2C" w:rsidRDefault="00453F2C" w:rsidP="00453F2C">
      <w:pPr>
        <w:ind w:left="-567" w:hanging="133"/>
        <w:jc w:val="both"/>
        <w:rPr>
          <w:rFonts w:ascii="Century Gothic" w:hAnsi="Century Gothic"/>
          <w:sz w:val="24"/>
          <w:szCs w:val="24"/>
        </w:rPr>
      </w:pPr>
      <w:r w:rsidRPr="00453F2C">
        <w:rPr>
          <w:rStyle w:val="citation-1"/>
          <w:rFonts w:ascii="Century Gothic" w:hAnsi="Century Gothic"/>
          <w:sz w:val="24"/>
          <w:szCs w:val="24"/>
        </w:rPr>
        <w:t xml:space="preserve">- </w:t>
      </w:r>
      <w:r w:rsidRPr="00453F2C">
        <w:rPr>
          <w:rFonts w:ascii="Century Gothic" w:hAnsi="Century Gothic"/>
          <w:sz w:val="24"/>
          <w:szCs w:val="24"/>
        </w:rPr>
        <w:t xml:space="preserve">reakcje alergiczne: u niektórych pacjentów może wystąpić uczulenie na </w:t>
      </w:r>
      <w:proofErr w:type="spellStart"/>
      <w:r w:rsidRPr="00453F2C">
        <w:rPr>
          <w:rFonts w:ascii="Century Gothic" w:hAnsi="Century Gothic"/>
          <w:sz w:val="24"/>
          <w:szCs w:val="24"/>
        </w:rPr>
        <w:t>lidokainę</w:t>
      </w:r>
      <w:proofErr w:type="spellEnd"/>
      <w:r w:rsidRPr="00453F2C">
        <w:rPr>
          <w:rFonts w:ascii="Century Gothic" w:hAnsi="Century Gothic"/>
          <w:sz w:val="24"/>
          <w:szCs w:val="24"/>
        </w:rPr>
        <w:t>, objawiające się wysypką, swędzeniem, obrzękiem lub dusznością. W przypadku wystąpienia takich objawów należy niezwłocznie skontaktować się z lekarzem.</w:t>
      </w:r>
    </w:p>
    <w:p w:rsidR="00453F2C" w:rsidRPr="00453F2C" w:rsidRDefault="00453F2C" w:rsidP="00453F2C">
      <w:pPr>
        <w:ind w:left="-567" w:hanging="133"/>
        <w:jc w:val="both"/>
        <w:rPr>
          <w:rFonts w:ascii="Century Gothic" w:hAnsi="Century Gothic"/>
          <w:sz w:val="24"/>
          <w:szCs w:val="24"/>
        </w:rPr>
      </w:pPr>
      <w:r w:rsidRPr="00453F2C">
        <w:rPr>
          <w:rFonts w:ascii="Century Gothic" w:hAnsi="Century Gothic"/>
          <w:sz w:val="24"/>
          <w:szCs w:val="24"/>
        </w:rPr>
        <w:t xml:space="preserve">- działania niepożądane: </w:t>
      </w:r>
      <w:proofErr w:type="spellStart"/>
      <w:r w:rsidRPr="00453F2C">
        <w:rPr>
          <w:rFonts w:ascii="Century Gothic" w:hAnsi="Century Gothic"/>
          <w:sz w:val="24"/>
          <w:szCs w:val="24"/>
        </w:rPr>
        <w:t>lidokaina</w:t>
      </w:r>
      <w:proofErr w:type="spellEnd"/>
      <w:r w:rsidRPr="00453F2C">
        <w:rPr>
          <w:rFonts w:ascii="Century Gothic" w:hAnsi="Century Gothic"/>
          <w:sz w:val="24"/>
          <w:szCs w:val="24"/>
        </w:rPr>
        <w:t xml:space="preserve"> może powodować zawroty głowy, senność, drżenie mięśni, zaburzenia widzenia lub słuchu. Objawy te zwykle ustępują po krótkim czasie.</w:t>
      </w:r>
    </w:p>
    <w:p w:rsidR="00453F2C" w:rsidRPr="00453F2C" w:rsidRDefault="00453F2C" w:rsidP="00453F2C">
      <w:pPr>
        <w:ind w:left="-567" w:hanging="133"/>
        <w:jc w:val="both"/>
        <w:rPr>
          <w:rFonts w:ascii="Century Gothic" w:hAnsi="Century Gothic"/>
          <w:sz w:val="24"/>
          <w:szCs w:val="24"/>
        </w:rPr>
      </w:pPr>
      <w:r w:rsidRPr="00453F2C">
        <w:rPr>
          <w:rFonts w:ascii="Century Gothic" w:hAnsi="Century Gothic"/>
          <w:sz w:val="24"/>
          <w:szCs w:val="24"/>
        </w:rPr>
        <w:t xml:space="preserve">- powikłania miejscowe: w miejscu podania </w:t>
      </w:r>
      <w:proofErr w:type="spellStart"/>
      <w:r w:rsidRPr="00453F2C">
        <w:rPr>
          <w:rFonts w:ascii="Century Gothic" w:hAnsi="Century Gothic"/>
          <w:sz w:val="24"/>
          <w:szCs w:val="24"/>
        </w:rPr>
        <w:t>lidokainy</w:t>
      </w:r>
      <w:proofErr w:type="spellEnd"/>
      <w:r w:rsidRPr="00453F2C">
        <w:rPr>
          <w:rFonts w:ascii="Century Gothic" w:hAnsi="Century Gothic"/>
          <w:sz w:val="24"/>
          <w:szCs w:val="24"/>
        </w:rPr>
        <w:t xml:space="preserve"> może wystąpić zaczerwienienie, obrzęk lub ból. Zwykle są to łagodne objawy, które ustępują samoistnie.</w:t>
      </w:r>
    </w:p>
    <w:p w:rsidR="00453F2C" w:rsidRDefault="00453F2C" w:rsidP="00081FD5">
      <w:pPr>
        <w:ind w:left="-700"/>
        <w:jc w:val="both"/>
        <w:rPr>
          <w:rFonts w:ascii="Century Gothic" w:hAnsi="Century Gothic"/>
          <w:sz w:val="24"/>
          <w:szCs w:val="24"/>
        </w:rPr>
      </w:pPr>
      <w:r w:rsidRPr="00453F2C">
        <w:rPr>
          <w:rFonts w:ascii="Century Gothic" w:hAnsi="Century Gothic"/>
          <w:sz w:val="24"/>
          <w:szCs w:val="24"/>
        </w:rPr>
        <w:t xml:space="preserve">Ważne jest, aby poinformować lekarza o wszelkich dolegliwościach, które występują po podaniu </w:t>
      </w:r>
      <w:proofErr w:type="spellStart"/>
      <w:r w:rsidRPr="00453F2C">
        <w:rPr>
          <w:rFonts w:ascii="Century Gothic" w:hAnsi="Century Gothic"/>
          <w:sz w:val="24"/>
          <w:szCs w:val="24"/>
        </w:rPr>
        <w:t>lidokainy</w:t>
      </w:r>
      <w:proofErr w:type="spellEnd"/>
      <w:r w:rsidRPr="00453F2C">
        <w:rPr>
          <w:rFonts w:ascii="Century Gothic" w:hAnsi="Century Gothic"/>
          <w:sz w:val="24"/>
          <w:szCs w:val="24"/>
        </w:rPr>
        <w:t xml:space="preserve"> lub reakcjach, które wystąpiły podczas ewentualnych wcześniejszych podań leku. Podobna uwaga dotyczy przebytych niepożądanych reakcji na środki kontrastowe. </w:t>
      </w:r>
    </w:p>
    <w:p w:rsidR="00081FD5" w:rsidRDefault="00081FD5" w:rsidP="00081FD5">
      <w:pPr>
        <w:ind w:left="-700"/>
        <w:jc w:val="both"/>
        <w:rPr>
          <w:rFonts w:ascii="Century Gothic" w:hAnsi="Century Gothic"/>
          <w:sz w:val="24"/>
          <w:szCs w:val="24"/>
        </w:rPr>
      </w:pPr>
    </w:p>
    <w:p w:rsidR="00081FD5" w:rsidRPr="00081FD5" w:rsidRDefault="00081FD5" w:rsidP="00081FD5">
      <w:pPr>
        <w:ind w:left="-700"/>
        <w:jc w:val="both"/>
        <w:rPr>
          <w:rFonts w:ascii="Century Gothic" w:hAnsi="Century Gothic"/>
          <w:b/>
          <w:bCs/>
          <w:sz w:val="24"/>
          <w:szCs w:val="24"/>
        </w:rPr>
      </w:pPr>
      <w:r w:rsidRPr="00081FD5">
        <w:rPr>
          <w:rFonts w:ascii="Century Gothic" w:hAnsi="Century Gothic"/>
          <w:b/>
          <w:bCs/>
          <w:sz w:val="24"/>
          <w:szCs w:val="24"/>
        </w:rPr>
        <w:t>6. SKUTKI ODLEGŁE ZABIEGU STENTOWANIA TĘTNICY SZYJNEJ</w:t>
      </w:r>
    </w:p>
    <w:p w:rsidR="00081FD5" w:rsidRPr="00081FD5" w:rsidRDefault="00081FD5" w:rsidP="00081FD5">
      <w:pPr>
        <w:ind w:left="-700"/>
        <w:jc w:val="both"/>
        <w:rPr>
          <w:rFonts w:ascii="Century Gothic" w:hAnsi="Century Gothic"/>
          <w:sz w:val="24"/>
          <w:szCs w:val="24"/>
          <w:lang w:eastAsia="pl-PL"/>
        </w:rPr>
      </w:pPr>
      <w:r w:rsidRPr="00081FD5">
        <w:rPr>
          <w:rFonts w:ascii="Century Gothic" w:hAnsi="Century Gothic"/>
          <w:sz w:val="24"/>
          <w:szCs w:val="24"/>
        </w:rPr>
        <w:t xml:space="preserve">Po udanym zabiegu </w:t>
      </w:r>
      <w:proofErr w:type="spellStart"/>
      <w:r w:rsidRPr="00081FD5">
        <w:rPr>
          <w:rFonts w:ascii="Century Gothic" w:hAnsi="Century Gothic"/>
          <w:sz w:val="24"/>
          <w:szCs w:val="24"/>
        </w:rPr>
        <w:t>stentowania</w:t>
      </w:r>
      <w:proofErr w:type="spellEnd"/>
      <w:r w:rsidRPr="00081FD5">
        <w:rPr>
          <w:rFonts w:ascii="Century Gothic" w:hAnsi="Century Gothic"/>
          <w:sz w:val="24"/>
          <w:szCs w:val="24"/>
        </w:rPr>
        <w:t xml:space="preserve"> tętnicy szyjnej ryzyko </w:t>
      </w:r>
      <w:proofErr w:type="spellStart"/>
      <w:r w:rsidRPr="00081FD5">
        <w:rPr>
          <w:rFonts w:ascii="Century Gothic" w:hAnsi="Century Gothic"/>
          <w:sz w:val="24"/>
          <w:szCs w:val="24"/>
        </w:rPr>
        <w:t>tożstronnego</w:t>
      </w:r>
      <w:proofErr w:type="spellEnd"/>
      <w:r w:rsidRPr="00081FD5">
        <w:rPr>
          <w:rFonts w:ascii="Century Gothic" w:hAnsi="Century Gothic"/>
          <w:sz w:val="24"/>
          <w:szCs w:val="24"/>
        </w:rPr>
        <w:t xml:space="preserve"> udaru lub zgonu wynosi około 0,5%/ rok. Pięcioletnie ryzyko udaru zależy od wieku pacjenta i wynosi dla osób w wieku 65-74 lata 2,2% (9,7% dla pacjentów leczonych tylko farmakologicznie, redukcja ryzyka 7,5%), a dla pacjentów w wieku &gt; 75 lat – 5,5% (8,8% dla leczonych farmakologicznie, redukcja ryzyka- 3,3%). Należy podkreślić, że zabieg nie leczy podstawowej przyczyny zwężenia tętnicy szyjnej, czyli miażdżycy, tylko usuwa zwężenie naczynia. Dlatego efekt odległy zabiegu </w:t>
      </w:r>
      <w:proofErr w:type="spellStart"/>
      <w:r w:rsidRPr="00081FD5">
        <w:rPr>
          <w:rFonts w:ascii="Century Gothic" w:hAnsi="Century Gothic"/>
          <w:sz w:val="24"/>
          <w:szCs w:val="24"/>
        </w:rPr>
        <w:t>stentowania</w:t>
      </w:r>
      <w:proofErr w:type="spellEnd"/>
      <w:r w:rsidRPr="00081FD5">
        <w:rPr>
          <w:rFonts w:ascii="Century Gothic" w:hAnsi="Century Gothic"/>
          <w:sz w:val="24"/>
          <w:szCs w:val="24"/>
        </w:rPr>
        <w:t xml:space="preserve"> tętnicy szyjnej zależy </w:t>
      </w:r>
      <w:r w:rsidRPr="00081FD5">
        <w:rPr>
          <w:rFonts w:ascii="Century Gothic" w:hAnsi="Century Gothic"/>
          <w:sz w:val="24"/>
          <w:szCs w:val="24"/>
        </w:rPr>
        <w:lastRenderedPageBreak/>
        <w:t xml:space="preserve">od przestrzegania przez Pana/ Panią zmian stylu życia (zaprzestanie palenia tytoniu, zdrowa dieta, regularny wysiłek tlenowy i umiarkowane ćwiczenia oporowe) oraz przyjmowania tabletek zgodnie z zaleceniem lekarza na karcie wypisowej (leki przeciwpłytkowe, </w:t>
      </w:r>
      <w:r w:rsidRPr="00081FD5">
        <w:rPr>
          <w:rFonts w:ascii="Century Gothic" w:hAnsi="Century Gothic"/>
          <w:bCs/>
          <w:sz w:val="24"/>
          <w:szCs w:val="24"/>
        </w:rPr>
        <w:t>leki obniżające stężenie cholesterolu), kontroli wyrównania cukrzycy, nadciśnienia tętniczego, masy ciała i</w:t>
      </w:r>
      <w:r w:rsidRPr="00081FD5">
        <w:rPr>
          <w:rFonts w:ascii="Century Gothic" w:hAnsi="Century Gothic"/>
          <w:sz w:val="24"/>
          <w:szCs w:val="24"/>
        </w:rPr>
        <w:t xml:space="preserve"> zgłaszania się na ambulatoryjne kontrole lekarskie. Mają one na celu wykrycie nawrotu zwężenia w </w:t>
      </w:r>
      <w:proofErr w:type="spellStart"/>
      <w:r w:rsidRPr="00081FD5">
        <w:rPr>
          <w:rFonts w:ascii="Century Gothic" w:hAnsi="Century Gothic"/>
          <w:sz w:val="24"/>
          <w:szCs w:val="24"/>
        </w:rPr>
        <w:t>stencie</w:t>
      </w:r>
      <w:proofErr w:type="spellEnd"/>
      <w:r w:rsidRPr="00081FD5">
        <w:rPr>
          <w:rFonts w:ascii="Century Gothic" w:hAnsi="Century Gothic"/>
          <w:sz w:val="24"/>
          <w:szCs w:val="24"/>
        </w:rPr>
        <w:t xml:space="preserve">, które wynosi 2,4-17,7% w ciągu 12 miesięcy i nawet 30% w ciągu 5 lat. Kontrole lekarskie te mają także na celu wykrycie progresji zwężenia drugostronnej, bezobjawowej tętnicy szyjnej, która może dotyczyć od 2-48% pacjentów z umiarkowanym zwężeniem drugostronnej tętnicy szyjnej oraz z ryzykiem drugostronnego udaru ok. 3,2%, albo 1%/ rok. </w:t>
      </w:r>
    </w:p>
    <w:p w:rsidR="00081FD5" w:rsidRPr="00453F2C" w:rsidRDefault="00081FD5" w:rsidP="00081FD5">
      <w:pPr>
        <w:ind w:left="-700"/>
        <w:jc w:val="both"/>
        <w:rPr>
          <w:rFonts w:ascii="Century Gothic" w:hAnsi="Century Gothic"/>
          <w:sz w:val="24"/>
          <w:szCs w:val="24"/>
        </w:rPr>
      </w:pPr>
    </w:p>
    <w:p w:rsidR="00081FD5" w:rsidRPr="00081FD5" w:rsidRDefault="00081FD5" w:rsidP="00081FD5">
      <w:pPr>
        <w:ind w:left="-700"/>
        <w:jc w:val="both"/>
        <w:rPr>
          <w:rFonts w:ascii="Century Gothic" w:hAnsi="Century Gothic"/>
          <w:b/>
          <w:bCs/>
          <w:sz w:val="24"/>
          <w:szCs w:val="24"/>
        </w:rPr>
      </w:pPr>
      <w:r w:rsidRPr="00081FD5">
        <w:rPr>
          <w:rFonts w:ascii="Century Gothic" w:hAnsi="Century Gothic"/>
          <w:b/>
          <w:bCs/>
          <w:sz w:val="24"/>
          <w:szCs w:val="24"/>
        </w:rPr>
        <w:t>7. ALTERNATYWNE METODY LECZENIA:</w:t>
      </w:r>
    </w:p>
    <w:p w:rsidR="00081FD5" w:rsidRPr="00081FD5" w:rsidRDefault="00081FD5" w:rsidP="00081FD5">
      <w:pPr>
        <w:ind w:left="-567" w:hanging="133"/>
        <w:jc w:val="both"/>
        <w:rPr>
          <w:rFonts w:ascii="Century Gothic" w:hAnsi="Century Gothic"/>
          <w:sz w:val="24"/>
          <w:szCs w:val="24"/>
        </w:rPr>
      </w:pPr>
      <w:r w:rsidRPr="00081FD5">
        <w:rPr>
          <w:rFonts w:ascii="Century Gothic" w:hAnsi="Century Gothic"/>
          <w:bCs/>
          <w:sz w:val="24"/>
          <w:szCs w:val="24"/>
        </w:rPr>
        <w:t xml:space="preserve">- OPTYMALNA TERAPIA FARMAKOLOGICZNA – stosowanie leków w celu zmniejszenia czynników ryzyka miażdżycy (obniżenie stężenia cholesterolu LDL &lt; 55mg/dl, a nawet &lt;40mg/dl, kontrola ciśnienia cukrzycy, itd.). Leczenie takie jest zawsze stosowane w pierwszej kolejności, niezależnie od tego, czy chory będzie podany zabiegowi, czy nie i niekiedy może pozostać jedyną formą leczenia szczególnie u pacjentów bezobjawowych bez czynników ryzyka wystąpienia udaru podczas optymalnej terapii farmakologicznej, obarczonych bardzo wysokim ryzykiem powikłań lub w przypadku braku zgody na ingerencję zabiegową. </w:t>
      </w:r>
      <w:bookmarkStart w:id="3" w:name="_Hlk194947730"/>
      <w:r w:rsidRPr="00081FD5">
        <w:rPr>
          <w:rFonts w:ascii="Century Gothic" w:hAnsi="Century Gothic"/>
          <w:bCs/>
          <w:sz w:val="24"/>
          <w:szCs w:val="24"/>
        </w:rPr>
        <w:t xml:space="preserve">Samo leczenie zachowawcze nie jest jednak wystarczająco skuteczne w zapobieganiu niedokrwieniu mózgu u pacjentów objawowych z istotnym zwężeniem tętnicy szyjnej, dlatego szczególnie w tej grupie chorych zaleca się wykonanie rewaskularyzacji. </w:t>
      </w:r>
    </w:p>
    <w:bookmarkEnd w:id="3"/>
    <w:p w:rsidR="00081FD5" w:rsidRPr="00081FD5" w:rsidRDefault="00081FD5" w:rsidP="00081FD5">
      <w:pPr>
        <w:ind w:left="-567" w:hanging="133"/>
        <w:jc w:val="both"/>
        <w:rPr>
          <w:rFonts w:ascii="Century Gothic" w:hAnsi="Century Gothic"/>
          <w:sz w:val="24"/>
          <w:szCs w:val="24"/>
        </w:rPr>
      </w:pPr>
      <w:r w:rsidRPr="00081FD5">
        <w:rPr>
          <w:rFonts w:ascii="Century Gothic" w:hAnsi="Century Gothic"/>
          <w:sz w:val="24"/>
          <w:szCs w:val="24"/>
        </w:rPr>
        <w:t>- ENDARTEREKTOMIA TĘTNICY SZYJNEJ (CEA) to zabieg chirurgiczny polegający na nacięciu skóry szyi, wypreparowaniu tętnicy, jej nacięciu i usunięciu blaszki miażdżycowej, a następnie zaszyciu tętnicy z lub bez wszycia łatki. Zabieg ten rozważa się zawsze w pierwszej kolejności, ale warunkiem jego powodzenia jest korzystna anatomia rozwidlenia tętnic szyjnych oraz brak przeciwwskazań do zabiegu chirurgicznego (np. wcześniejszy zabieg chirurgiczny na szyi, radioterapia na szyi, zaawansowane choroby serca, niedrożność tętnicy szyjnej po drugiej stronie, uszkodzenie nerwów czaszkowych lub porażenie strun głosowych).</w:t>
      </w:r>
    </w:p>
    <w:p w:rsidR="00081FD5" w:rsidRPr="00081FD5" w:rsidRDefault="00081FD5" w:rsidP="00081FD5">
      <w:pPr>
        <w:ind w:left="-567" w:hanging="133"/>
        <w:jc w:val="both"/>
        <w:rPr>
          <w:rFonts w:ascii="Century Gothic" w:hAnsi="Century Gothic"/>
          <w:sz w:val="24"/>
          <w:szCs w:val="24"/>
        </w:rPr>
      </w:pPr>
      <w:r w:rsidRPr="00081FD5">
        <w:rPr>
          <w:rFonts w:ascii="Century Gothic" w:hAnsi="Century Gothic"/>
          <w:sz w:val="24"/>
          <w:szCs w:val="24"/>
        </w:rPr>
        <w:t xml:space="preserve">- ZABIEGI HYBRYDOWE (TCAR) – zabiegi polegające na połączeniu metody chirurgicznej i wewnątrznaczyniowej, stosowane są zwłaszcza w sytuacjach. gdy zastosowanie jednej metody nie daje szansy na poprawę przepływu krwi w całym zakresie zwężenia np. ze względów anatomicznych lub istnieje duże ryzyko uszkodzenia nerwów czaszkowych biegnących na szyi. Zabieg wykonuje się z nakłucia tętnicy szyjnej odsłoniętej przez chirurga. </w:t>
      </w:r>
    </w:p>
    <w:p w:rsidR="00081FD5" w:rsidRPr="00081FD5" w:rsidRDefault="00081FD5" w:rsidP="00081FD5">
      <w:pPr>
        <w:ind w:left="-700"/>
        <w:jc w:val="both"/>
        <w:rPr>
          <w:rFonts w:ascii="Century Gothic" w:hAnsi="Century Gothic"/>
          <w:sz w:val="24"/>
          <w:szCs w:val="24"/>
        </w:rPr>
      </w:pPr>
      <w:r w:rsidRPr="00081FD5">
        <w:rPr>
          <w:rFonts w:ascii="Century Gothic" w:hAnsi="Century Gothic"/>
          <w:b/>
          <w:sz w:val="24"/>
          <w:szCs w:val="24"/>
        </w:rPr>
        <w:lastRenderedPageBreak/>
        <w:t>8. SKUTKI ODMOWY I NIEPODJĘCIA PROPONOWANEGO LECZENIA/ DIAGNOSTYKI:</w:t>
      </w:r>
    </w:p>
    <w:p w:rsidR="00081FD5" w:rsidRPr="00081FD5" w:rsidRDefault="00081FD5" w:rsidP="00081FD5">
      <w:pPr>
        <w:ind w:left="-700"/>
        <w:jc w:val="both"/>
        <w:rPr>
          <w:rFonts w:ascii="Century Gothic" w:hAnsi="Century Gothic"/>
          <w:sz w:val="24"/>
          <w:szCs w:val="24"/>
        </w:rPr>
      </w:pPr>
      <w:r w:rsidRPr="00081FD5">
        <w:rPr>
          <w:rFonts w:ascii="Century Gothic" w:hAnsi="Century Gothic"/>
          <w:sz w:val="24"/>
          <w:szCs w:val="24"/>
        </w:rPr>
        <w:t xml:space="preserve">Lekarz proponujący Panu/Pani zabieg </w:t>
      </w:r>
      <w:proofErr w:type="spellStart"/>
      <w:r w:rsidRPr="00081FD5">
        <w:rPr>
          <w:rFonts w:ascii="Century Gothic" w:hAnsi="Century Gothic"/>
          <w:sz w:val="24"/>
          <w:szCs w:val="24"/>
        </w:rPr>
        <w:t>stentowania</w:t>
      </w:r>
      <w:proofErr w:type="spellEnd"/>
      <w:r w:rsidRPr="00081FD5">
        <w:rPr>
          <w:rFonts w:ascii="Century Gothic" w:hAnsi="Century Gothic"/>
          <w:sz w:val="24"/>
          <w:szCs w:val="24"/>
        </w:rPr>
        <w:t xml:space="preserve"> tętnicy szyjnej rozważył wszystkie wskazania i przeciwwskazania do jego przeprowadzenia, uznając, że w Pana/Pani przypadku ryzyko wystąpienia udaru związanego ze zwężeniem tętnicy szyjnej jest wyższe niż ryzyko powikłań, w tym udaru okołooperacyjnego. W punktach 4-6 przedstawiono statystyki dotyczące ryzyka powikłań oraz odsetków chorych, którzy korzystają na przeprowadzeniu procedury. Niezależnie od poddania się zabiegowi, powinien Pan/ Pani ściśle przestrzegać zaleceń leczenia farmakologicznego z osiąganiem założonych celów terapii. Mimo to, bez interwencji na tętnicy szyjnej, w tym przypadku </w:t>
      </w:r>
      <w:proofErr w:type="spellStart"/>
      <w:r w:rsidRPr="00081FD5">
        <w:rPr>
          <w:rFonts w:ascii="Century Gothic" w:hAnsi="Century Gothic"/>
          <w:sz w:val="24"/>
          <w:szCs w:val="24"/>
        </w:rPr>
        <w:t>stentowania</w:t>
      </w:r>
      <w:proofErr w:type="spellEnd"/>
      <w:r w:rsidRPr="00081FD5">
        <w:rPr>
          <w:rFonts w:ascii="Century Gothic" w:hAnsi="Century Gothic"/>
          <w:sz w:val="24"/>
          <w:szCs w:val="24"/>
        </w:rPr>
        <w:t xml:space="preserve">, pozostanie u Pana/ Pani zwiększone ryzyko pogorszenia stanu zdrowia związanego z niedokrwieniem mózgu i udarem, a więc zgonu, niedowładu lub porażenia kończyn, zaburzeń czucia i mowy, długotrwałego unieruchomienia, braku możliwości samodzielnej egzystencji. Ryzyko to jest znacznie wyższe u pacjentów z obawami zwężenia tętnicy szyjnej. </w:t>
      </w:r>
    </w:p>
    <w:p w:rsidR="00081FD5" w:rsidRDefault="00081FD5" w:rsidP="00081FD5">
      <w:pPr>
        <w:ind w:left="-700"/>
        <w:jc w:val="both"/>
        <w:rPr>
          <w:rFonts w:ascii="Century Gothic" w:hAnsi="Century Gothic"/>
          <w:bCs/>
          <w:sz w:val="24"/>
          <w:szCs w:val="24"/>
        </w:rPr>
      </w:pPr>
      <w:r w:rsidRPr="00081FD5">
        <w:rPr>
          <w:rFonts w:ascii="Century Gothic" w:hAnsi="Century Gothic"/>
          <w:bCs/>
          <w:sz w:val="24"/>
          <w:szCs w:val="24"/>
        </w:rPr>
        <w:t>Oświadczam, że zostałem/</w:t>
      </w:r>
      <w:proofErr w:type="spellStart"/>
      <w:r w:rsidRPr="00081FD5">
        <w:rPr>
          <w:rFonts w:ascii="Century Gothic" w:hAnsi="Century Gothic"/>
          <w:bCs/>
          <w:sz w:val="24"/>
          <w:szCs w:val="24"/>
        </w:rPr>
        <w:t>am</w:t>
      </w:r>
      <w:proofErr w:type="spellEnd"/>
      <w:r w:rsidRPr="00081FD5">
        <w:rPr>
          <w:rFonts w:ascii="Century Gothic" w:hAnsi="Century Gothic"/>
          <w:bCs/>
          <w:sz w:val="24"/>
          <w:szCs w:val="24"/>
        </w:rPr>
        <w:t xml:space="preserve"> poinformowany/a i zrozumiałem/</w:t>
      </w:r>
      <w:proofErr w:type="spellStart"/>
      <w:r w:rsidRPr="00081FD5">
        <w:rPr>
          <w:rFonts w:ascii="Century Gothic" w:hAnsi="Century Gothic"/>
          <w:bCs/>
          <w:sz w:val="24"/>
          <w:szCs w:val="24"/>
        </w:rPr>
        <w:t>-a</w:t>
      </w:r>
      <w:proofErr w:type="spellEnd"/>
      <w:r w:rsidRPr="00081FD5">
        <w:rPr>
          <w:rFonts w:ascii="Century Gothic" w:hAnsi="Century Gothic"/>
          <w:bCs/>
          <w:sz w:val="24"/>
          <w:szCs w:val="24"/>
        </w:rPr>
        <w:t xml:space="preserve">m, że brak podjęcia leczenia zabiegowego i wybór leczenia zachowawczego- farmakologicznego może, w zależności od nasilenia objawów zwężenia tętnicy szyjnej przed zabiegiem, doprowadzić do skutków opisanych powyżej, a więc zgonu lub udaru. </w:t>
      </w:r>
    </w:p>
    <w:p w:rsidR="00081FD5" w:rsidRDefault="00081FD5" w:rsidP="00081FD5">
      <w:pPr>
        <w:ind w:left="-700"/>
        <w:jc w:val="both"/>
        <w:rPr>
          <w:rFonts w:ascii="Century Gothic" w:hAnsi="Century Gothic"/>
          <w:bCs/>
          <w:sz w:val="24"/>
          <w:szCs w:val="24"/>
        </w:rPr>
      </w:pPr>
    </w:p>
    <w:p w:rsidR="00081FD5" w:rsidRPr="00033090" w:rsidRDefault="00081FD5" w:rsidP="00081FD5">
      <w:pPr>
        <w:ind w:left="-700"/>
        <w:rPr>
          <w:bCs/>
        </w:rPr>
      </w:pPr>
    </w:p>
    <w:p w:rsidR="00081FD5" w:rsidRPr="00081FD5" w:rsidRDefault="00081FD5" w:rsidP="00081FD5">
      <w:pPr>
        <w:tabs>
          <w:tab w:val="left" w:pos="-284"/>
        </w:tabs>
        <w:ind w:left="-709"/>
        <w:jc w:val="both"/>
        <w:rPr>
          <w:rFonts w:ascii="Century Gothic" w:hAnsi="Century Gothic"/>
          <w:b/>
          <w:bCs/>
          <w:i/>
          <w:sz w:val="24"/>
          <w:szCs w:val="24"/>
        </w:rPr>
      </w:pPr>
      <w:r w:rsidRPr="00081FD5">
        <w:rPr>
          <w:rFonts w:ascii="Century Gothic" w:hAnsi="Century Gothic"/>
          <w:b/>
          <w:bCs/>
          <w:sz w:val="24"/>
          <w:szCs w:val="24"/>
        </w:rPr>
        <w:t>9. PYTANIA PACJENTA:</w:t>
      </w:r>
      <w:r>
        <w:rPr>
          <w:rFonts w:ascii="Century Gothic" w:hAnsi="Century Gothic"/>
          <w:b/>
          <w:bCs/>
          <w:sz w:val="24"/>
          <w:szCs w:val="24"/>
        </w:rPr>
        <w:t xml:space="preserve">   </w:t>
      </w:r>
      <w:r w:rsidRPr="00081FD5">
        <w:rPr>
          <w:rFonts w:ascii="Century Gothic" w:hAnsi="Calibri" w:cs="Calibri"/>
          <w:b/>
          <w:bCs/>
          <w:sz w:val="24"/>
          <w:szCs w:val="24"/>
        </w:rPr>
        <w:t>⃝</w:t>
      </w:r>
      <w:r w:rsidRPr="00081FD5">
        <w:rPr>
          <w:rFonts w:ascii="Century Gothic" w:hAnsi="Century Gothic" w:cs="Calibri"/>
          <w:b/>
          <w:bCs/>
          <w:sz w:val="24"/>
          <w:szCs w:val="24"/>
        </w:rPr>
        <w:t xml:space="preserve"> - brak</w:t>
      </w:r>
    </w:p>
    <w:p w:rsidR="00081FD5" w:rsidRDefault="00081FD5" w:rsidP="00081FD5">
      <w:pPr>
        <w:ind w:left="-700"/>
        <w:jc w:val="both"/>
        <w:rPr>
          <w:rFonts w:ascii="Century Gothic" w:hAnsi="Century Gothic"/>
          <w:sz w:val="24"/>
          <w:szCs w:val="24"/>
        </w:rPr>
      </w:pPr>
      <w:r w:rsidRPr="00081FD5">
        <w:rPr>
          <w:rFonts w:ascii="Century Gothic" w:hAnsi="Century Gothic"/>
          <w:sz w:val="24"/>
          <w:szCs w:val="24"/>
        </w:rPr>
        <w:t>………………………………………………………………………………………………………</w:t>
      </w:r>
      <w:r>
        <w:rPr>
          <w:rFonts w:ascii="Century Gothic" w:hAnsi="Century Gothic"/>
          <w:sz w:val="24"/>
          <w:szCs w:val="24"/>
        </w:rPr>
        <w:t>…..</w:t>
      </w:r>
    </w:p>
    <w:p w:rsidR="00081FD5" w:rsidRDefault="00081FD5" w:rsidP="00081FD5">
      <w:pPr>
        <w:ind w:left="-700"/>
        <w:jc w:val="both"/>
        <w:rPr>
          <w:rFonts w:ascii="Century Gothic" w:hAnsi="Century Gothic"/>
          <w:sz w:val="24"/>
          <w:szCs w:val="24"/>
        </w:rPr>
      </w:pPr>
      <w:r>
        <w:rPr>
          <w:rFonts w:ascii="Century Gothic" w:hAnsi="Century Gothic"/>
          <w:sz w:val="24"/>
          <w:szCs w:val="24"/>
        </w:rPr>
        <w:t>…………………………………………………………………………………………………………..</w:t>
      </w:r>
    </w:p>
    <w:p w:rsidR="003C6ADE" w:rsidRPr="00081FD5" w:rsidRDefault="003C6ADE" w:rsidP="00081FD5">
      <w:pPr>
        <w:ind w:left="-700"/>
        <w:jc w:val="both"/>
        <w:rPr>
          <w:rFonts w:ascii="Century Gothic" w:hAnsi="Century Gothic"/>
          <w:sz w:val="24"/>
          <w:szCs w:val="24"/>
        </w:rPr>
      </w:pPr>
    </w:p>
    <w:p w:rsidR="003C6ADE" w:rsidRPr="003C6ADE" w:rsidRDefault="003C6ADE" w:rsidP="003C6ADE">
      <w:pPr>
        <w:tabs>
          <w:tab w:val="left" w:pos="-284"/>
        </w:tabs>
        <w:ind w:left="-709"/>
        <w:jc w:val="both"/>
        <w:rPr>
          <w:rFonts w:ascii="Century Gothic" w:hAnsi="Century Gothic"/>
          <w:sz w:val="24"/>
          <w:szCs w:val="24"/>
        </w:rPr>
      </w:pPr>
      <w:r w:rsidRPr="003C6ADE">
        <w:rPr>
          <w:rFonts w:ascii="Century Gothic" w:hAnsi="Century Gothic"/>
          <w:b/>
          <w:sz w:val="24"/>
          <w:szCs w:val="24"/>
        </w:rPr>
        <w:t>10. OŚWIADCZENIE PACJENTA:</w:t>
      </w:r>
    </w:p>
    <w:p w:rsidR="003C6ADE" w:rsidRPr="003C6ADE" w:rsidRDefault="003C6ADE" w:rsidP="003C6ADE">
      <w:pPr>
        <w:spacing w:after="120"/>
        <w:ind w:left="-709"/>
        <w:jc w:val="both"/>
        <w:rPr>
          <w:rFonts w:ascii="Century Gothic" w:hAnsi="Century Gothic"/>
          <w:sz w:val="24"/>
          <w:szCs w:val="24"/>
        </w:rPr>
      </w:pPr>
      <w:r w:rsidRPr="003C6ADE">
        <w:rPr>
          <w:rFonts w:ascii="Century Gothic" w:hAnsi="Century Gothic"/>
          <w:sz w:val="24"/>
          <w:szCs w:val="24"/>
        </w:rPr>
        <w:t>1. Oświadczam, że zapoznałem/</w:t>
      </w:r>
      <w:proofErr w:type="spellStart"/>
      <w:r w:rsidRPr="003C6ADE">
        <w:rPr>
          <w:rFonts w:ascii="Century Gothic" w:hAnsi="Century Gothic"/>
          <w:sz w:val="24"/>
          <w:szCs w:val="24"/>
        </w:rPr>
        <w:t>-a</w:t>
      </w:r>
      <w:proofErr w:type="spellEnd"/>
      <w:r w:rsidRPr="003C6ADE">
        <w:rPr>
          <w:rFonts w:ascii="Century Gothic" w:hAnsi="Century Gothic"/>
          <w:sz w:val="24"/>
          <w:szCs w:val="24"/>
        </w:rPr>
        <w:t xml:space="preserve">m się z treścią niniejszego formularza i w pełni zrozumiałem/ </w:t>
      </w:r>
      <w:proofErr w:type="spellStart"/>
      <w:r w:rsidRPr="003C6ADE">
        <w:rPr>
          <w:rFonts w:ascii="Century Gothic" w:hAnsi="Century Gothic"/>
          <w:sz w:val="24"/>
          <w:szCs w:val="24"/>
        </w:rPr>
        <w:t>-a</w:t>
      </w:r>
      <w:proofErr w:type="spellEnd"/>
      <w:r w:rsidRPr="003C6ADE">
        <w:rPr>
          <w:rFonts w:ascii="Century Gothic" w:hAnsi="Century Gothic"/>
          <w:sz w:val="24"/>
          <w:szCs w:val="24"/>
        </w:rPr>
        <w:t xml:space="preserve">m informacje w nim zawarte oraz te przekazane mi zostały podczas rozmowy z podpisanym poniżej lekarzem, który poinformował mnie o rozpoznaniu, związanym z nim rokowaniu, rodzaju proponowanego zabiegu lub procedury medycznej (np. wkłucie centralne), o sposobie jego przeprowadzenia i możliwości rozszerzenia jego zakresu; o jego potencjalnych, możliwych do przewidzenia wynikach, następstwach, powikłaniach i potencjalnych zdarzeniach niepożądanych, które mogą wystąpić podczas i po zabiegu; przeciwwskazaniach do wykonania zabiegu/ procedury medycznej; </w:t>
      </w:r>
      <w:r w:rsidRPr="003C6ADE">
        <w:rPr>
          <w:rFonts w:ascii="Century Gothic" w:hAnsi="Century Gothic"/>
          <w:iCs/>
          <w:sz w:val="24"/>
          <w:szCs w:val="24"/>
        </w:rPr>
        <w:t>oczekiwanych korzyściach i dających się przewidzieć skutków odległych zabiegu;</w:t>
      </w:r>
      <w:r w:rsidRPr="003C6ADE">
        <w:rPr>
          <w:rFonts w:ascii="Century Gothic" w:hAnsi="Century Gothic"/>
          <w:sz w:val="24"/>
          <w:szCs w:val="24"/>
        </w:rPr>
        <w:t xml:space="preserve"> alternatywnych metodach leczniczych i diagnostycznych </w:t>
      </w:r>
      <w:r w:rsidRPr="003C6ADE">
        <w:rPr>
          <w:rFonts w:ascii="Century Gothic" w:hAnsi="Century Gothic"/>
          <w:sz w:val="24"/>
          <w:szCs w:val="24"/>
        </w:rPr>
        <w:lastRenderedPageBreak/>
        <w:t xml:space="preserve">oraz </w:t>
      </w:r>
      <w:r w:rsidRPr="003C6ADE">
        <w:rPr>
          <w:rFonts w:ascii="Century Gothic" w:hAnsi="Century Gothic"/>
          <w:iCs/>
          <w:sz w:val="24"/>
          <w:szCs w:val="24"/>
        </w:rPr>
        <w:t>dających się przewidzieć następstw zastosowania tych metod lub ich zaniechania, skutków odmowy i niepodjęcia proponowanego leczenia</w:t>
      </w:r>
      <w:r w:rsidRPr="003C6ADE">
        <w:rPr>
          <w:rFonts w:ascii="Century Gothic" w:hAnsi="Century Gothic"/>
          <w:sz w:val="24"/>
          <w:szCs w:val="24"/>
        </w:rPr>
        <w:t>.</w:t>
      </w:r>
    </w:p>
    <w:p w:rsidR="003C6ADE" w:rsidRPr="003C6ADE" w:rsidRDefault="003C6ADE" w:rsidP="003C6ADE">
      <w:pPr>
        <w:spacing w:after="120"/>
        <w:ind w:left="-709"/>
        <w:jc w:val="both"/>
        <w:rPr>
          <w:rFonts w:ascii="Century Gothic" w:hAnsi="Century Gothic"/>
          <w:sz w:val="24"/>
          <w:szCs w:val="24"/>
        </w:rPr>
      </w:pPr>
      <w:r w:rsidRPr="003C6ADE">
        <w:rPr>
          <w:rFonts w:ascii="Century Gothic" w:hAnsi="Century Gothic"/>
          <w:sz w:val="24"/>
          <w:szCs w:val="24"/>
        </w:rPr>
        <w:t xml:space="preserve">2. Oświadczam, że podczas rozmowy z lekarzem miałem/ </w:t>
      </w:r>
      <w:proofErr w:type="spellStart"/>
      <w:r w:rsidRPr="003C6ADE">
        <w:rPr>
          <w:rFonts w:ascii="Century Gothic" w:hAnsi="Century Gothic"/>
          <w:sz w:val="24"/>
          <w:szCs w:val="24"/>
        </w:rPr>
        <w:t>-a</w:t>
      </w:r>
      <w:proofErr w:type="spellEnd"/>
      <w:r w:rsidRPr="003C6ADE">
        <w:rPr>
          <w:rFonts w:ascii="Century Gothic" w:hAnsi="Century Gothic"/>
          <w:sz w:val="24"/>
          <w:szCs w:val="24"/>
        </w:rPr>
        <w:t xml:space="preserve">m możliwość zadawania pytań dotyczących proponowanego leczenia i otrzymałem/ </w:t>
      </w:r>
      <w:proofErr w:type="spellStart"/>
      <w:r w:rsidRPr="003C6ADE">
        <w:rPr>
          <w:rFonts w:ascii="Century Gothic" w:hAnsi="Century Gothic"/>
          <w:sz w:val="24"/>
          <w:szCs w:val="24"/>
        </w:rPr>
        <w:t>-a</w:t>
      </w:r>
      <w:proofErr w:type="spellEnd"/>
      <w:r w:rsidRPr="003C6ADE">
        <w:rPr>
          <w:rFonts w:ascii="Century Gothic" w:hAnsi="Century Gothic"/>
          <w:sz w:val="24"/>
          <w:szCs w:val="24"/>
        </w:rPr>
        <w:t xml:space="preserve">m na nie przystępne, zrozumiałe i wyczerpujące odpowiedzi. </w:t>
      </w:r>
    </w:p>
    <w:p w:rsidR="003C6ADE" w:rsidRPr="003C6ADE" w:rsidRDefault="003C6ADE" w:rsidP="003C6ADE">
      <w:pPr>
        <w:spacing w:after="120"/>
        <w:ind w:left="-709"/>
        <w:jc w:val="both"/>
        <w:rPr>
          <w:rFonts w:ascii="Century Gothic" w:hAnsi="Century Gothic"/>
          <w:sz w:val="24"/>
          <w:szCs w:val="24"/>
        </w:rPr>
      </w:pPr>
      <w:r w:rsidRPr="003C6ADE">
        <w:rPr>
          <w:rFonts w:ascii="Century Gothic" w:hAnsi="Century Gothic"/>
          <w:sz w:val="24"/>
          <w:szCs w:val="24"/>
        </w:rPr>
        <w:t xml:space="preserve">3. Oświadczam, że podczas wywiadu lekarskiego i badania przekazałem wszystkie i prawdziwe informacje o aktualnych i przebytych, leczonych i nieleczonych dolegliwościach, schorzeniach, a także nałogach (palenie tytoniu, e-papierosy, alkohol, substancje odurzające, narkotyki), przyjmowanych lekach i suplementach diety, wiadomych mi uczuleniach i alergiach oraz zabiegach i operacjach, którym zostałem poddany w przeszłości, warunkach socjalnych i możliwościach opieki oraz schorzeniach członków mojej najbliższej rodziny. </w:t>
      </w:r>
    </w:p>
    <w:p w:rsidR="003C6ADE" w:rsidRPr="003C6ADE" w:rsidRDefault="003C6ADE" w:rsidP="003C6ADE">
      <w:pPr>
        <w:ind w:left="-709"/>
        <w:jc w:val="both"/>
        <w:rPr>
          <w:rFonts w:ascii="Century Gothic" w:hAnsi="Century Gothic"/>
          <w:b/>
          <w:bCs/>
          <w:sz w:val="24"/>
          <w:szCs w:val="24"/>
        </w:rPr>
      </w:pPr>
      <w:r w:rsidRPr="003C6ADE">
        <w:rPr>
          <w:rFonts w:ascii="Century Gothic" w:hAnsi="Century Gothic"/>
          <w:b/>
          <w:bCs/>
          <w:sz w:val="24"/>
          <w:szCs w:val="24"/>
        </w:rPr>
        <w:t>Zgoda na zabieg</w:t>
      </w:r>
    </w:p>
    <w:p w:rsidR="003C6ADE" w:rsidRPr="003C6ADE" w:rsidRDefault="003C6ADE" w:rsidP="003C6ADE">
      <w:pPr>
        <w:ind w:left="-709"/>
        <w:jc w:val="both"/>
        <w:rPr>
          <w:rFonts w:ascii="Century Gothic" w:hAnsi="Century Gothic"/>
          <w:sz w:val="24"/>
          <w:szCs w:val="24"/>
        </w:rPr>
      </w:pPr>
      <w:r w:rsidRPr="003C6ADE">
        <w:rPr>
          <w:rFonts w:ascii="Century Gothic" w:hAnsi="Century Gothic"/>
          <w:sz w:val="24"/>
          <w:szCs w:val="24"/>
        </w:rPr>
        <w:t xml:space="preserve">Mając świadomość przedstawionych wyżej wieloczynnikowych aspektów ryzyka związanego z przeprowadzeniem u mnie zabiegu/ procedury medycznej, w pełni świadomie i dobrowolnie zgadzam się na przeprowadzenie u mnie wskazanego zabiegu/ procedury medycznej oraz jej ewentualne zmiany lub rozszerzenia, które okażą się niezbędne w trakcie wykonywania u mnie zabiegu/ procedury medycznej dla ratowania mojego życia lub zdrowia. Wyrażam zgodę na wykonanie wszelkich niezbędnych badań i czynności zmierzających do lub związanych z przeprowadzeniem zabiegu, w tym na znieczulenie miejscowe. </w:t>
      </w:r>
    </w:p>
    <w:p w:rsidR="00735429" w:rsidRPr="00AF2A10" w:rsidRDefault="00735429" w:rsidP="003C6ADE">
      <w:pPr>
        <w:tabs>
          <w:tab w:val="left" w:pos="-284"/>
        </w:tabs>
        <w:jc w:val="both"/>
        <w:rPr>
          <w:rFonts w:ascii="Century Gothic" w:hAnsi="Century Gothic"/>
          <w:b/>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9. UWAGI LEKARZA:</w:t>
      </w:r>
    </w:p>
    <w:p w:rsidR="00735429" w:rsidRPr="00392C2E" w:rsidRDefault="00735429" w:rsidP="00392C2E">
      <w:pPr>
        <w:tabs>
          <w:tab w:val="left" w:pos="-284"/>
        </w:tabs>
        <w:ind w:left="-700" w:right="333"/>
        <w:jc w:val="both"/>
        <w:rPr>
          <w:rFonts w:ascii="Century Gothic" w:hAnsi="Century Gothic"/>
          <w:sz w:val="24"/>
          <w:szCs w:val="24"/>
        </w:rPr>
      </w:pPr>
      <w:r w:rsidRPr="00AF2A10">
        <w:rPr>
          <w:rFonts w:ascii="Century Gothic" w:hAnsi="Century Gothic"/>
          <w:sz w:val="24"/>
          <w:szCs w:val="24"/>
        </w:rPr>
        <w:t>........................................................................................................................................................................................................</w:t>
      </w:r>
      <w:r w:rsidR="00AF2A10">
        <w:rPr>
          <w:rFonts w:ascii="Century Gothic" w:hAnsi="Century Gothic"/>
          <w:sz w:val="24"/>
          <w:szCs w:val="24"/>
        </w:rPr>
        <w:t>........................................................................</w:t>
      </w:r>
      <w:r w:rsidR="00392C2E">
        <w:rPr>
          <w:rFonts w:ascii="Century Gothic" w:hAnsi="Century Gothic"/>
          <w:sz w:val="24"/>
          <w:szCs w:val="24"/>
        </w:rPr>
        <w:t>.................</w:t>
      </w: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10. PODPIS PACJENTA I LEKARZA:</w:t>
      </w:r>
    </w:p>
    <w:p w:rsidR="00735429" w:rsidRPr="00AF2A10" w:rsidRDefault="00735429" w:rsidP="00735429">
      <w:pPr>
        <w:tabs>
          <w:tab w:val="left" w:pos="-284"/>
        </w:tabs>
        <w:ind w:left="-567" w:hanging="133"/>
        <w:jc w:val="both"/>
        <w:rPr>
          <w:rFonts w:ascii="Century Gothic" w:hAnsi="Century Gothic"/>
          <w:b/>
          <w:sz w:val="24"/>
          <w:szCs w:val="24"/>
        </w:rPr>
      </w:pPr>
    </w:p>
    <w:tbl>
      <w:tblPr>
        <w:tblW w:w="0" w:type="auto"/>
        <w:tblInd w:w="-492" w:type="dxa"/>
        <w:tblLayout w:type="fixed"/>
        <w:tblLook w:val="0000"/>
      </w:tblPr>
      <w:tblGrid>
        <w:gridCol w:w="3700"/>
        <w:gridCol w:w="7100"/>
      </w:tblGrid>
      <w:tr w:rsidR="00735429" w:rsidRPr="00AF2A10" w:rsidTr="00C456A0">
        <w:trPr>
          <w:trHeight w:val="645"/>
        </w:trPr>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392C2E">
            <w:pPr>
              <w:tabs>
                <w:tab w:val="left" w:pos="-284"/>
              </w:tabs>
              <w:ind w:hanging="133"/>
              <w:jc w:val="both"/>
              <w:rPr>
                <w:rFonts w:ascii="Century Gothic" w:hAnsi="Century Gothic"/>
                <w:sz w:val="24"/>
                <w:szCs w:val="24"/>
              </w:rPr>
            </w:pPr>
            <w:r w:rsidRPr="00AF2A10">
              <w:rPr>
                <w:rFonts w:ascii="Century Gothic" w:hAnsi="Century Gothic"/>
                <w:sz w:val="24"/>
                <w:szCs w:val="24"/>
              </w:rPr>
              <w:t>Data oraz podpis pacjenta lub przedstawiciela 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C456A0">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392C2E">
            <w:pPr>
              <w:tabs>
                <w:tab w:val="left" w:pos="34"/>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Default="00735429" w:rsidP="00735429">
      <w:pPr>
        <w:tabs>
          <w:tab w:val="left" w:pos="-284"/>
        </w:tabs>
        <w:ind w:left="-567" w:hanging="133"/>
        <w:jc w:val="both"/>
        <w:rPr>
          <w:rFonts w:ascii="Century Gothic" w:hAnsi="Century Gothic"/>
          <w:b/>
          <w:sz w:val="24"/>
          <w:szCs w:val="24"/>
        </w:rPr>
      </w:pPr>
    </w:p>
    <w:p w:rsidR="00392C2E" w:rsidRPr="00AF2A10" w:rsidRDefault="00392C2E"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lastRenderedPageBreak/>
        <w:t>11. SPRZECIW PACJENTA:</w:t>
      </w:r>
    </w:p>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700"/>
        <w:jc w:val="both"/>
        <w:rPr>
          <w:rFonts w:ascii="Century Gothic" w:hAnsi="Century Gothic"/>
          <w:sz w:val="24"/>
          <w:szCs w:val="24"/>
        </w:rPr>
      </w:pPr>
      <w:r w:rsidRPr="00AF2A10">
        <w:rPr>
          <w:rFonts w:ascii="Century Gothic" w:hAnsi="Century Gothic"/>
          <w:b/>
          <w:sz w:val="24"/>
          <w:szCs w:val="24"/>
        </w:rPr>
        <w:t>Nie zgadzam się na proponowany mi zabieg operacyjny. Zostałem/Zostałam poinformowana o możliwych negatywnych konsekwencjach takiej decyzji dla mojego zdrowia i życia.</w:t>
      </w:r>
    </w:p>
    <w:p w:rsidR="00735429" w:rsidRPr="00AF2A10" w:rsidRDefault="00735429" w:rsidP="00735429">
      <w:pPr>
        <w:tabs>
          <w:tab w:val="left" w:pos="-284"/>
        </w:tabs>
        <w:ind w:left="-567" w:hanging="133"/>
        <w:jc w:val="both"/>
        <w:rPr>
          <w:rFonts w:ascii="Century Gothic" w:hAnsi="Century Gothic"/>
          <w:b/>
          <w:sz w:val="24"/>
          <w:szCs w:val="24"/>
        </w:rPr>
      </w:pPr>
    </w:p>
    <w:tbl>
      <w:tblPr>
        <w:tblW w:w="0" w:type="auto"/>
        <w:tblInd w:w="-492" w:type="dxa"/>
        <w:tblLayout w:type="fixed"/>
        <w:tblLook w:val="0000"/>
      </w:tblPr>
      <w:tblGrid>
        <w:gridCol w:w="3700"/>
        <w:gridCol w:w="7100"/>
      </w:tblGrid>
      <w:tr w:rsidR="00735429" w:rsidRPr="00AF2A10" w:rsidTr="00C456A0">
        <w:trPr>
          <w:trHeight w:val="588"/>
        </w:trPr>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392C2E" w:rsidP="00392C2E">
            <w:pPr>
              <w:tabs>
                <w:tab w:val="left" w:pos="-284"/>
              </w:tabs>
              <w:ind w:hanging="133"/>
              <w:jc w:val="both"/>
              <w:rPr>
                <w:rFonts w:ascii="Century Gothic" w:hAnsi="Century Gothic"/>
                <w:sz w:val="24"/>
                <w:szCs w:val="24"/>
              </w:rPr>
            </w:pPr>
            <w:r>
              <w:rPr>
                <w:rFonts w:ascii="Century Gothic" w:hAnsi="Century Gothic"/>
                <w:sz w:val="24"/>
                <w:szCs w:val="24"/>
              </w:rPr>
              <w:t xml:space="preserve"> Data oraz podpis pacjenta lub przedstawiciela </w:t>
            </w:r>
            <w:r w:rsidR="00735429" w:rsidRPr="00AF2A10">
              <w:rPr>
                <w:rFonts w:ascii="Century Gothic" w:hAnsi="Century Gothic"/>
                <w:sz w:val="24"/>
                <w:szCs w:val="24"/>
              </w:rPr>
              <w:t>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C456A0">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392C2E">
            <w:pPr>
              <w:tabs>
                <w:tab w:val="left" w:pos="0"/>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Pr="00AF2A10" w:rsidRDefault="00735429" w:rsidP="00735429">
      <w:pPr>
        <w:tabs>
          <w:tab w:val="left" w:pos="-284"/>
        </w:tabs>
        <w:jc w:val="both"/>
        <w:rPr>
          <w:rFonts w:ascii="Century Gothic" w:hAnsi="Century Gothic"/>
          <w:sz w:val="24"/>
          <w:szCs w:val="24"/>
        </w:rPr>
      </w:pPr>
      <w:r w:rsidRPr="00AF2A10">
        <w:rPr>
          <w:rFonts w:ascii="Century Gothic" w:hAnsi="Century Gothic"/>
          <w:sz w:val="24"/>
          <w:szCs w:val="24"/>
        </w:rPr>
        <w:tab/>
      </w:r>
      <w:r w:rsidRPr="00AF2A10">
        <w:rPr>
          <w:rFonts w:ascii="Century Gothic" w:hAnsi="Century Gothic"/>
          <w:sz w:val="24"/>
          <w:szCs w:val="24"/>
        </w:rPr>
        <w:tab/>
      </w:r>
      <w:r w:rsidRPr="00AF2A10">
        <w:rPr>
          <w:rFonts w:ascii="Century Gothic" w:hAnsi="Century Gothic"/>
          <w:sz w:val="24"/>
          <w:szCs w:val="24"/>
        </w:rPr>
        <w:tab/>
      </w: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234411" w:rsidRPr="00AF2A10" w:rsidRDefault="00234411"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sectPr w:rsidR="00E7219D" w:rsidRPr="00AF2A10" w:rsidSect="00E7219D">
      <w:headerReference w:type="default" r:id="rId7"/>
      <w:footerReference w:type="default" r:id="rId8"/>
      <w:headerReference w:type="first" r:id="rId9"/>
      <w:footerReference w:type="first" r:id="rId10"/>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2D0D" w:rsidRDefault="00CF2D0D" w:rsidP="00E637FA">
      <w:pPr>
        <w:spacing w:after="0" w:line="240" w:lineRule="auto"/>
      </w:pPr>
      <w:r>
        <w:separator/>
      </w:r>
    </w:p>
  </w:endnote>
  <w:endnote w:type="continuationSeparator" w:id="0">
    <w:p w:rsidR="00CF2D0D" w:rsidRDefault="00CF2D0D"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2D0D" w:rsidRDefault="00CF2D0D" w:rsidP="00E637FA">
      <w:pPr>
        <w:spacing w:after="0" w:line="240" w:lineRule="auto"/>
      </w:pPr>
      <w:r>
        <w:separator/>
      </w:r>
    </w:p>
  </w:footnote>
  <w:footnote w:type="continuationSeparator" w:id="0">
    <w:p w:rsidR="00CF2D0D" w:rsidRDefault="00CF2D0D"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proofState w:spelling="clean"/>
  <w:defaultTabStop w:val="708"/>
  <w:hyphenationZone w:val="425"/>
  <w:drawingGridHorizontalSpacing w:val="110"/>
  <w:displayHorizontalDrawingGridEvery w:val="2"/>
  <w:characterSpacingControl w:val="doNotCompress"/>
  <w:hdrShapeDefaults>
    <o:shapedefaults v:ext="edit" spidmax="23554"/>
  </w:hdrShapeDefaults>
  <w:footnotePr>
    <w:footnote w:id="-1"/>
    <w:footnote w:id="0"/>
  </w:footnotePr>
  <w:endnotePr>
    <w:endnote w:id="-1"/>
    <w:endnote w:id="0"/>
  </w:endnotePr>
  <w:compat/>
  <w:rsids>
    <w:rsidRoot w:val="00E637FA"/>
    <w:rsid w:val="00012DC7"/>
    <w:rsid w:val="00036DFD"/>
    <w:rsid w:val="00063262"/>
    <w:rsid w:val="00081FD5"/>
    <w:rsid w:val="000A79DF"/>
    <w:rsid w:val="0019682E"/>
    <w:rsid w:val="001A2B64"/>
    <w:rsid w:val="00234411"/>
    <w:rsid w:val="002F4BAB"/>
    <w:rsid w:val="00332339"/>
    <w:rsid w:val="00392C2E"/>
    <w:rsid w:val="003C6ADE"/>
    <w:rsid w:val="00424D4A"/>
    <w:rsid w:val="00453F2C"/>
    <w:rsid w:val="0046603A"/>
    <w:rsid w:val="00504CFC"/>
    <w:rsid w:val="0055171D"/>
    <w:rsid w:val="00553DA8"/>
    <w:rsid w:val="005A5F2B"/>
    <w:rsid w:val="005B7D22"/>
    <w:rsid w:val="005D69B8"/>
    <w:rsid w:val="00612639"/>
    <w:rsid w:val="006C434C"/>
    <w:rsid w:val="006E2796"/>
    <w:rsid w:val="007015E6"/>
    <w:rsid w:val="00735429"/>
    <w:rsid w:val="00747A01"/>
    <w:rsid w:val="007C26F2"/>
    <w:rsid w:val="00871EEA"/>
    <w:rsid w:val="00872319"/>
    <w:rsid w:val="008F47F0"/>
    <w:rsid w:val="00904FB5"/>
    <w:rsid w:val="00933FEF"/>
    <w:rsid w:val="0093401E"/>
    <w:rsid w:val="00950D74"/>
    <w:rsid w:val="0098025B"/>
    <w:rsid w:val="00992F21"/>
    <w:rsid w:val="00A33A61"/>
    <w:rsid w:val="00AA75D1"/>
    <w:rsid w:val="00AF003C"/>
    <w:rsid w:val="00AF2A10"/>
    <w:rsid w:val="00B03C98"/>
    <w:rsid w:val="00B5377A"/>
    <w:rsid w:val="00B57213"/>
    <w:rsid w:val="00BE0B67"/>
    <w:rsid w:val="00CF2D0D"/>
    <w:rsid w:val="00D9070B"/>
    <w:rsid w:val="00DB6EB4"/>
    <w:rsid w:val="00DE014C"/>
    <w:rsid w:val="00E53D17"/>
    <w:rsid w:val="00E637FA"/>
    <w:rsid w:val="00E7219D"/>
    <w:rsid w:val="00EB4CB9"/>
    <w:rsid w:val="00EC35D4"/>
    <w:rsid w:val="00EC59BF"/>
    <w:rsid w:val="00FE7804"/>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rsid w:val="00453F2C"/>
  </w:style>
  <w:style w:type="character" w:customStyle="1" w:styleId="citation-1">
    <w:name w:val="citation-1"/>
    <w:basedOn w:val="Domylnaczcionkaakapitu"/>
    <w:rsid w:val="00453F2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BA44A8E-31FC-4FB5-B47B-25029A0E5D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12</Pages>
  <Words>3491</Words>
  <Characters>20950</Characters>
  <Application>Microsoft Office Word</Application>
  <DocSecurity>0</DocSecurity>
  <Lines>174</Lines>
  <Paragraphs>48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24393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15</cp:revision>
  <cp:lastPrinted>2024-07-26T10:23:00Z</cp:lastPrinted>
  <dcterms:created xsi:type="dcterms:W3CDTF">2025-12-09T13:37:00Z</dcterms:created>
  <dcterms:modified xsi:type="dcterms:W3CDTF">2026-01-08T12:35:00Z</dcterms:modified>
</cp:coreProperties>
</file>