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735429">
      <w:pPr>
        <w:jc w:val="both"/>
      </w:pPr>
    </w:p>
    <w:p w:rsidR="00B57213" w:rsidRPr="00735429" w:rsidRDefault="00EC59BF" w:rsidP="00735429">
      <w:pPr>
        <w:tabs>
          <w:tab w:val="left" w:pos="6645"/>
        </w:tabs>
        <w:jc w:val="right"/>
        <w:rPr>
          <w:rFonts w:ascii="Century Gothic" w:hAnsi="Century Gothic"/>
          <w:b/>
          <w:sz w:val="24"/>
          <w:szCs w:val="24"/>
        </w:rPr>
      </w:pPr>
      <w:r>
        <w:rPr>
          <w:rFonts w:ascii="Century Gothic" w:hAnsi="Century Gothic"/>
        </w:rPr>
        <w:tab/>
      </w:r>
      <w:r w:rsidR="00640F08">
        <w:rPr>
          <w:rFonts w:ascii="Century Gothic" w:hAnsi="Century Gothic"/>
          <w:b/>
          <w:sz w:val="24"/>
          <w:szCs w:val="24"/>
        </w:rPr>
        <w:t>PR4_F375</w:t>
      </w:r>
      <w:r w:rsidR="00735429" w:rsidRPr="00735429">
        <w:rPr>
          <w:rFonts w:ascii="Century Gothic" w:hAnsi="Century Gothic"/>
          <w:b/>
          <w:sz w:val="24"/>
          <w:szCs w:val="24"/>
        </w:rPr>
        <w:t>_w1</w:t>
      </w:r>
    </w:p>
    <w:p w:rsidR="00E7219D" w:rsidRPr="00E7219D" w:rsidRDefault="00E7219D" w:rsidP="00E7219D">
      <w:pPr>
        <w:rPr>
          <w:rFonts w:ascii="Century Gothic" w:hAnsi="Century Gothic"/>
          <w:sz w:val="24"/>
          <w:szCs w:val="24"/>
        </w:rPr>
      </w:pPr>
    </w:p>
    <w:p w:rsidR="00E7219D" w:rsidRDefault="00735429" w:rsidP="00E7219D">
      <w:pPr>
        <w:rPr>
          <w:rFonts w:ascii="Century Gothic" w:hAnsi="Century Gothic"/>
          <w:sz w:val="24"/>
          <w:szCs w:val="24"/>
          <w:u w:val="single"/>
        </w:rPr>
      </w:pPr>
      <w:r w:rsidRPr="00735429">
        <w:rPr>
          <w:rFonts w:ascii="Century Gothic" w:hAnsi="Century Gothic"/>
          <w:sz w:val="24"/>
          <w:szCs w:val="24"/>
          <w:u w:val="single"/>
        </w:rPr>
        <w:t xml:space="preserve">Klinika </w:t>
      </w:r>
      <w:r w:rsidR="001C6FFF">
        <w:rPr>
          <w:rFonts w:ascii="Century Gothic" w:hAnsi="Century Gothic"/>
          <w:sz w:val="24"/>
          <w:szCs w:val="24"/>
          <w:u w:val="single"/>
        </w:rPr>
        <w:t>Angiologii</w:t>
      </w:r>
    </w:p>
    <w:p w:rsidR="0058250B" w:rsidRDefault="0058250B" w:rsidP="00E7219D">
      <w:pPr>
        <w:rPr>
          <w:rFonts w:ascii="Century Gothic" w:hAnsi="Century Gothic"/>
          <w:sz w:val="24"/>
          <w:szCs w:val="24"/>
          <w:u w:val="single"/>
        </w:rPr>
      </w:pPr>
    </w:p>
    <w:p w:rsidR="00735429" w:rsidRDefault="00735429" w:rsidP="00735429">
      <w:pPr>
        <w:jc w:val="center"/>
        <w:rPr>
          <w:rFonts w:ascii="Century Gothic" w:hAnsi="Century Gothic"/>
          <w:b/>
          <w:sz w:val="24"/>
          <w:szCs w:val="24"/>
        </w:rPr>
      </w:pPr>
      <w:r>
        <w:rPr>
          <w:rFonts w:ascii="Century Gothic" w:hAnsi="Century Gothic"/>
          <w:b/>
          <w:sz w:val="24"/>
          <w:szCs w:val="24"/>
        </w:rPr>
        <w:t>INFORMACJA DLA PACJENTA ORAZ FORMULARZ ŚWIADOMEJ ZGODY</w:t>
      </w:r>
    </w:p>
    <w:p w:rsidR="00735429" w:rsidRDefault="00735429" w:rsidP="00735429">
      <w:pPr>
        <w:jc w:val="center"/>
        <w:rPr>
          <w:rFonts w:ascii="Century Gothic" w:hAnsi="Century Gothic"/>
          <w:b/>
          <w:sz w:val="24"/>
          <w:szCs w:val="24"/>
        </w:rPr>
      </w:pPr>
      <w:r>
        <w:rPr>
          <w:rFonts w:ascii="Century Gothic" w:hAnsi="Century Gothic"/>
          <w:b/>
          <w:sz w:val="24"/>
          <w:szCs w:val="24"/>
        </w:rPr>
        <w:t xml:space="preserve">ZABIEG: </w:t>
      </w:r>
      <w:r w:rsidR="00640F08">
        <w:rPr>
          <w:rFonts w:ascii="Century Gothic" w:hAnsi="Century Gothic"/>
          <w:b/>
          <w:sz w:val="24"/>
          <w:szCs w:val="24"/>
        </w:rPr>
        <w:t>UDROŻNIENIA I STENTOWANIA ŻYŁ GŁĘBOKICH KOŃCZYN DOLNYCH LUB ŻYŁ CENTRALNYCH</w:t>
      </w:r>
    </w:p>
    <w:p w:rsidR="00735429" w:rsidRPr="00AF2A10" w:rsidRDefault="00735429" w:rsidP="00735429">
      <w:pPr>
        <w:jc w:val="center"/>
        <w:rPr>
          <w:rFonts w:ascii="Century Gothic" w:hAnsi="Century Gothic"/>
          <w:b/>
          <w:sz w:val="24"/>
          <w:szCs w:val="24"/>
        </w:rPr>
      </w:pPr>
    </w:p>
    <w:p w:rsidR="00735429" w:rsidRPr="00AF2A10" w:rsidRDefault="00735429" w:rsidP="0073542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2C73D5">
        <w:rPr>
          <w:rFonts w:ascii="Century Gothic" w:hAnsi="Century Gothic"/>
          <w:sz w:val="24"/>
          <w:szCs w:val="24"/>
        </w:rPr>
        <w:t>…………………………………………….</w:t>
      </w:r>
    </w:p>
    <w:p w:rsidR="00735429" w:rsidRPr="00AF2A10" w:rsidRDefault="00735429" w:rsidP="0073542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2C73D5">
        <w:rPr>
          <w:rFonts w:ascii="Century Gothic" w:hAnsi="Century Gothic"/>
          <w:sz w:val="24"/>
          <w:szCs w:val="24"/>
        </w:rPr>
        <w:t>………………………………………………………….</w:t>
      </w:r>
    </w:p>
    <w:p w:rsidR="00735429" w:rsidRPr="00AF2A10" w:rsidRDefault="00735429" w:rsidP="00735429">
      <w:pPr>
        <w:ind w:left="-709"/>
        <w:jc w:val="both"/>
        <w:rPr>
          <w:rFonts w:ascii="Century Gothic" w:hAnsi="Century Gothic"/>
          <w:b/>
          <w:sz w:val="24"/>
          <w:szCs w:val="24"/>
        </w:rPr>
      </w:pPr>
      <w:r w:rsidRPr="00AF2A10">
        <w:rPr>
          <w:rFonts w:ascii="Century Gothic" w:hAnsi="Century Gothic"/>
          <w:b/>
          <w:sz w:val="24"/>
          <w:szCs w:val="24"/>
        </w:rPr>
        <w:t xml:space="preserve">Nr ks. gł.: </w:t>
      </w:r>
      <w:r w:rsidR="002C73D5">
        <w:rPr>
          <w:rFonts w:ascii="Century Gothic" w:hAnsi="Century Gothic"/>
          <w:sz w:val="24"/>
          <w:szCs w:val="24"/>
        </w:rPr>
        <w:t>……………………………………………………</w:t>
      </w:r>
    </w:p>
    <w:p w:rsidR="00735429" w:rsidRDefault="00735429" w:rsidP="00735429">
      <w:pPr>
        <w:ind w:left="-700"/>
        <w:jc w:val="both"/>
        <w:rPr>
          <w:rFonts w:ascii="Century Gothic" w:hAnsi="Century Gothic"/>
        </w:rPr>
      </w:pPr>
    </w:p>
    <w:p w:rsidR="0049031C" w:rsidRPr="0039561E" w:rsidRDefault="0049031C" w:rsidP="0049031C">
      <w:pPr>
        <w:ind w:left="-700"/>
        <w:jc w:val="both"/>
        <w:rPr>
          <w:rFonts w:ascii="Century Gothic" w:hAnsi="Century Gothic"/>
          <w:sz w:val="24"/>
          <w:szCs w:val="24"/>
        </w:rPr>
      </w:pPr>
      <w:r w:rsidRPr="0039561E">
        <w:rPr>
          <w:rFonts w:ascii="Century Gothic" w:hAnsi="Century Gothic"/>
          <w:b/>
          <w:sz w:val="24"/>
          <w:szCs w:val="24"/>
        </w:rPr>
        <w:t>1. INFORMACJA O ROZPOZNANIU</w:t>
      </w:r>
    </w:p>
    <w:p w:rsidR="0049031C" w:rsidRPr="0039561E" w:rsidRDefault="0049031C" w:rsidP="0049031C">
      <w:pPr>
        <w:ind w:left="-700"/>
        <w:jc w:val="both"/>
        <w:rPr>
          <w:rFonts w:ascii="Century Gothic" w:hAnsi="Century Gothic"/>
          <w:strike/>
          <w:sz w:val="24"/>
          <w:szCs w:val="24"/>
        </w:rPr>
      </w:pPr>
      <w:r w:rsidRPr="0039561E">
        <w:rPr>
          <w:rFonts w:ascii="Century Gothic" w:hAnsi="Century Gothic"/>
          <w:sz w:val="24"/>
          <w:szCs w:val="24"/>
        </w:rPr>
        <w:t>Na podstawie przeprowadzonych dotychczas badań rozpoznano u Pana/Pani:</w:t>
      </w:r>
    </w:p>
    <w:p w:rsidR="0049031C" w:rsidRPr="0039561E" w:rsidRDefault="0049031C" w:rsidP="0049031C">
      <w:pPr>
        <w:ind w:left="-709"/>
        <w:jc w:val="both"/>
        <w:rPr>
          <w:rFonts w:ascii="Century Gothic" w:hAnsi="Century Gothic"/>
          <w:bCs/>
          <w:i/>
          <w:iCs/>
          <w:sz w:val="24"/>
          <w:szCs w:val="24"/>
        </w:rPr>
      </w:pPr>
    </w:p>
    <w:p w:rsidR="0049031C" w:rsidRPr="0039561E" w:rsidRDefault="0049031C" w:rsidP="0049031C">
      <w:pPr>
        <w:ind w:left="-709"/>
        <w:jc w:val="both"/>
        <w:rPr>
          <w:rFonts w:ascii="Century Gothic" w:hAnsi="Century Gothic"/>
          <w:bCs/>
          <w:i/>
          <w:iCs/>
          <w:sz w:val="24"/>
          <w:szCs w:val="24"/>
        </w:rPr>
      </w:pPr>
      <w:r w:rsidRPr="0039561E">
        <w:rPr>
          <w:rFonts w:ascii="Century Gothic" w:hAnsi="Century Gothic"/>
          <w:bCs/>
          <w:i/>
          <w:iCs/>
          <w:sz w:val="24"/>
          <w:szCs w:val="24"/>
        </w:rPr>
        <w:t xml:space="preserve">Przewlekłą niedrożność żył biodrowych żyły głównej dolnej powodującą nasilone objawy kończynowe </w:t>
      </w:r>
    </w:p>
    <w:p w:rsidR="0049031C" w:rsidRDefault="0049031C" w:rsidP="0049031C">
      <w:pPr>
        <w:ind w:left="-709"/>
        <w:jc w:val="both"/>
        <w:rPr>
          <w:rFonts w:ascii="Century Gothic" w:hAnsi="Century Gothic"/>
          <w:bCs/>
          <w:i/>
          <w:iCs/>
          <w:sz w:val="24"/>
          <w:szCs w:val="24"/>
        </w:rPr>
      </w:pPr>
      <w:r w:rsidRPr="0039561E">
        <w:rPr>
          <w:rFonts w:ascii="Century Gothic" w:hAnsi="Century Gothic"/>
          <w:bCs/>
          <w:i/>
          <w:iCs/>
          <w:sz w:val="24"/>
          <w:szCs w:val="24"/>
        </w:rPr>
        <w:t>Niedrożność żył centralnych (żyły głównej górnej, ramienno- głowowej, podobojczykowej, * - niepotrzebne skreślić</w:t>
      </w:r>
    </w:p>
    <w:p w:rsidR="0039561E" w:rsidRPr="0039561E" w:rsidRDefault="0039561E" w:rsidP="0049031C">
      <w:pPr>
        <w:ind w:left="-709"/>
        <w:jc w:val="both"/>
        <w:rPr>
          <w:rFonts w:ascii="Century Gothic" w:hAnsi="Century Gothic"/>
          <w:sz w:val="24"/>
          <w:szCs w:val="24"/>
        </w:rPr>
      </w:pPr>
    </w:p>
    <w:p w:rsidR="00735429" w:rsidRPr="0039561E" w:rsidRDefault="0049031C" w:rsidP="0049031C">
      <w:pPr>
        <w:ind w:left="-709"/>
        <w:jc w:val="both"/>
        <w:rPr>
          <w:rFonts w:ascii="Century Gothic" w:hAnsi="Century Gothic"/>
          <w:sz w:val="24"/>
          <w:szCs w:val="24"/>
        </w:rPr>
      </w:pPr>
      <w:r w:rsidRPr="0039561E">
        <w:rPr>
          <w:rFonts w:ascii="Century Gothic" w:hAnsi="Century Gothic"/>
          <w:b/>
          <w:bCs/>
          <w:iCs/>
          <w:sz w:val="24"/>
          <w:szCs w:val="24"/>
        </w:rPr>
        <w:t>2.</w:t>
      </w:r>
      <w:r w:rsidRPr="0039561E">
        <w:rPr>
          <w:rFonts w:ascii="Century Gothic" w:hAnsi="Century Gothic"/>
          <w:bCs/>
          <w:i/>
          <w:iCs/>
          <w:sz w:val="24"/>
          <w:szCs w:val="24"/>
        </w:rPr>
        <w:t xml:space="preserve"> </w:t>
      </w:r>
      <w:r w:rsidR="00735429" w:rsidRPr="0039561E">
        <w:rPr>
          <w:rFonts w:ascii="Century Gothic" w:hAnsi="Century Gothic"/>
          <w:b/>
          <w:sz w:val="24"/>
          <w:szCs w:val="24"/>
        </w:rPr>
        <w:t>PROPONOWANY SPOSÓB LECZENIA</w:t>
      </w:r>
    </w:p>
    <w:p w:rsidR="0049031C" w:rsidRPr="0039561E" w:rsidRDefault="0049031C" w:rsidP="0049031C">
      <w:pPr>
        <w:ind w:left="-700"/>
        <w:jc w:val="both"/>
        <w:rPr>
          <w:rFonts w:ascii="Century Gothic" w:hAnsi="Century Gothic"/>
          <w:bCs/>
          <w:sz w:val="24"/>
          <w:szCs w:val="24"/>
        </w:rPr>
      </w:pPr>
      <w:r w:rsidRPr="0039561E">
        <w:rPr>
          <w:rFonts w:ascii="Century Gothic" w:hAnsi="Century Gothic"/>
          <w:bCs/>
          <w:sz w:val="24"/>
          <w:szCs w:val="24"/>
        </w:rPr>
        <w:t xml:space="preserve">Niedrożność żyły głównej dolnej i żył odcinka biodrowo- udowego, zlokalizowanych w jamie brzusznej oraz żył centralnych położonych w klatce piersiowej ma przeważnie podłoże zakrzepowe (np. zakrzepica samoistna, sprowokowana obecnością cewnika do dializ, czasowego cewnika centralnego, elektrody stymulatora serca) lub wynika z ucisku z zewnątrz (np. przez guzy, narządy, struktury kostne i mięśniowe, naczynia krwionośne). Stan taki wiąże się z przewlekłym nadciśnieniem żylnym obszaru drenowanego przez dany układ żył, co powodu przeważnie obrzęk, zasinienie, </w:t>
      </w:r>
      <w:r w:rsidRPr="0039561E">
        <w:rPr>
          <w:rFonts w:ascii="Century Gothic" w:hAnsi="Century Gothic"/>
          <w:bCs/>
          <w:sz w:val="24"/>
          <w:szCs w:val="24"/>
        </w:rPr>
        <w:lastRenderedPageBreak/>
        <w:t xml:space="preserve">uczucie ciężkości, bólu, rozwoju krążenia obocznego (żylaków), a w skrajnych przypadkach prowadzi powstawania owrzodzeń kończyn dolnych, nadciśnienia śródczaszkowego, niemożności prowadzenia hemodializ. W przypadkach objawowych proponuje się pacjentom udrożnienie żył, z czym wiąże się przeważnie konieczność założenia </w:t>
      </w:r>
      <w:proofErr w:type="spellStart"/>
      <w:r w:rsidRPr="0039561E">
        <w:rPr>
          <w:rFonts w:ascii="Century Gothic" w:hAnsi="Century Gothic"/>
          <w:bCs/>
          <w:sz w:val="24"/>
          <w:szCs w:val="24"/>
        </w:rPr>
        <w:t>stentu</w:t>
      </w:r>
      <w:proofErr w:type="spellEnd"/>
      <w:r w:rsidRPr="0039561E">
        <w:rPr>
          <w:rFonts w:ascii="Century Gothic" w:hAnsi="Century Gothic"/>
          <w:bCs/>
          <w:sz w:val="24"/>
          <w:szCs w:val="24"/>
        </w:rPr>
        <w:t xml:space="preserve">. W przypadku żył centralnych przewaga </w:t>
      </w:r>
      <w:proofErr w:type="spellStart"/>
      <w:r w:rsidRPr="0039561E">
        <w:rPr>
          <w:rFonts w:ascii="Century Gothic" w:hAnsi="Century Gothic"/>
          <w:bCs/>
          <w:sz w:val="24"/>
          <w:szCs w:val="24"/>
        </w:rPr>
        <w:t>stentowania</w:t>
      </w:r>
      <w:proofErr w:type="spellEnd"/>
      <w:r w:rsidRPr="0039561E">
        <w:rPr>
          <w:rFonts w:ascii="Century Gothic" w:hAnsi="Century Gothic"/>
          <w:bCs/>
          <w:sz w:val="24"/>
          <w:szCs w:val="24"/>
        </w:rPr>
        <w:t xml:space="preserve"> nad </w:t>
      </w:r>
      <w:proofErr w:type="spellStart"/>
      <w:r w:rsidRPr="0039561E">
        <w:rPr>
          <w:rFonts w:ascii="Century Gothic" w:hAnsi="Century Gothic"/>
          <w:bCs/>
          <w:sz w:val="24"/>
          <w:szCs w:val="24"/>
        </w:rPr>
        <w:t>angioplastyką</w:t>
      </w:r>
      <w:proofErr w:type="spellEnd"/>
      <w:r w:rsidRPr="0039561E">
        <w:rPr>
          <w:rFonts w:ascii="Century Gothic" w:hAnsi="Century Gothic"/>
          <w:bCs/>
          <w:sz w:val="24"/>
          <w:szCs w:val="24"/>
        </w:rPr>
        <w:t xml:space="preserve"> nie jest aż taka wyraźna, więc istnieje możliwość, że lekarz, szczególnie przy niesprzyjającej anatomii, wykona tylko </w:t>
      </w:r>
      <w:proofErr w:type="spellStart"/>
      <w:r w:rsidRPr="0039561E">
        <w:rPr>
          <w:rFonts w:ascii="Century Gothic" w:hAnsi="Century Gothic"/>
          <w:bCs/>
          <w:sz w:val="24"/>
          <w:szCs w:val="24"/>
        </w:rPr>
        <w:t>venoplastykę</w:t>
      </w:r>
      <w:proofErr w:type="spellEnd"/>
      <w:r w:rsidRPr="0039561E">
        <w:rPr>
          <w:rFonts w:ascii="Century Gothic" w:hAnsi="Century Gothic"/>
          <w:bCs/>
          <w:sz w:val="24"/>
          <w:szCs w:val="24"/>
        </w:rPr>
        <w:t xml:space="preserve">. </w:t>
      </w:r>
    </w:p>
    <w:p w:rsidR="00735429" w:rsidRPr="00AF2A10" w:rsidRDefault="00735429" w:rsidP="0039561E">
      <w:pPr>
        <w:jc w:val="both"/>
        <w:rPr>
          <w:rFonts w:ascii="Century Gothic" w:hAnsi="Century Gothic"/>
          <w:bCs/>
          <w:sz w:val="24"/>
          <w:szCs w:val="24"/>
        </w:rPr>
      </w:pPr>
    </w:p>
    <w:p w:rsidR="00735429" w:rsidRPr="0039561E" w:rsidRDefault="00735429" w:rsidP="00735429">
      <w:pPr>
        <w:ind w:left="-700"/>
        <w:jc w:val="both"/>
        <w:rPr>
          <w:rFonts w:ascii="Century Gothic" w:hAnsi="Century Gothic"/>
          <w:sz w:val="24"/>
          <w:szCs w:val="24"/>
        </w:rPr>
      </w:pPr>
      <w:r w:rsidRPr="0039561E">
        <w:rPr>
          <w:rFonts w:ascii="Century Gothic" w:hAnsi="Century Gothic"/>
          <w:b/>
          <w:sz w:val="24"/>
          <w:szCs w:val="24"/>
          <w:u w:val="single"/>
        </w:rPr>
        <w:t>OPIS PROCEDURY ZABIEGOWEJ:</w:t>
      </w:r>
    </w:p>
    <w:p w:rsidR="0049031C" w:rsidRPr="0039561E" w:rsidRDefault="0049031C" w:rsidP="0049031C">
      <w:pPr>
        <w:ind w:left="-700"/>
        <w:jc w:val="both"/>
        <w:rPr>
          <w:rFonts w:ascii="Century Gothic" w:hAnsi="Century Gothic"/>
          <w:sz w:val="24"/>
          <w:szCs w:val="24"/>
        </w:rPr>
      </w:pPr>
      <w:r w:rsidRPr="0039561E">
        <w:rPr>
          <w:rFonts w:ascii="Century Gothic" w:hAnsi="Century Gothic"/>
          <w:sz w:val="24"/>
          <w:szCs w:val="24"/>
        </w:rPr>
        <w:t xml:space="preserve">Zabieg wewnątrznaczyniowy na tętnicach kończyn dolnych wymaga zwykle znieczulenia miejscowego. Zabieg jest przeprowadzany w warunkach sali operacyjnej lub pracowni radiologii zabiegowej z zachowaniem zasad pełnej aseptyki. Pacjent jest ułożony na stole operacyjnym w odpowiedniej pozycji (na plecach lub na brzuchu), a obszar dostępu do naczynia (zwykle dół podkolanowy, pachwina, okolica pachy, albo szyja) jest dezynfekowany i obłożony sterylnym, jednorazowym materiałem z okienkiem w miejscu dostępu do Pana/ Pani układu żylnego. Następnie operator, przeważnie pod kontrolą USG, nakłuwa żyłę, wprowadza prowadnik, a następnie </w:t>
      </w:r>
      <w:proofErr w:type="spellStart"/>
      <w:r w:rsidRPr="0039561E">
        <w:rPr>
          <w:rFonts w:ascii="Century Gothic" w:hAnsi="Century Gothic"/>
          <w:sz w:val="24"/>
          <w:szCs w:val="24"/>
        </w:rPr>
        <w:t>introduktor</w:t>
      </w:r>
      <w:proofErr w:type="spellEnd"/>
      <w:r w:rsidRPr="0039561E">
        <w:rPr>
          <w:rFonts w:ascii="Century Gothic" w:hAnsi="Century Gothic"/>
          <w:sz w:val="24"/>
          <w:szCs w:val="24"/>
        </w:rPr>
        <w:t xml:space="preserve"> naczyniowy. Na początku zabiegu wykonywana jest angiografia, która jest badaniem rentgenowskim naczyń krwionośnych z wykorzystaniem środków kontrastowych (tradycyjne, jodowe lub dwutlenek węgla) umożliwiających obrazowanie miejsca i rozległości zwężenia/ niedrożności oraz stopień rozwoju krążenia obocznego. Podczas wstrzykiwania środka kontrastowego poczujecie Państwo rozprzestrzeniające się ciepło i, być może, wrażenie rozpierania w badanej okolicy. Po ocenie naczyń, operator przeprowadza prowadnik (drucik) przez zmienione chorobowo naczynia, a następnie po prowadniku wprowadza specjalne narzędzia, przy pomocy których zwężenie jest poszerzane, tak by była możliwość przeprowadzenie przez nie układu rozprężającego </w:t>
      </w:r>
      <w:proofErr w:type="spellStart"/>
      <w:r w:rsidRPr="0039561E">
        <w:rPr>
          <w:rFonts w:ascii="Century Gothic" w:hAnsi="Century Gothic"/>
          <w:sz w:val="24"/>
          <w:szCs w:val="24"/>
        </w:rPr>
        <w:t>stent</w:t>
      </w:r>
      <w:proofErr w:type="spellEnd"/>
      <w:r w:rsidRPr="0039561E">
        <w:rPr>
          <w:rFonts w:ascii="Century Gothic" w:hAnsi="Century Gothic"/>
          <w:sz w:val="24"/>
          <w:szCs w:val="24"/>
        </w:rPr>
        <w:t xml:space="preserve">. Wcześniej, za pomocą ultrasonografii wewnątrznaczyniowej (IVUS), lokalizuje się tzw. strefy lądowania </w:t>
      </w:r>
      <w:proofErr w:type="spellStart"/>
      <w:r w:rsidRPr="0039561E">
        <w:rPr>
          <w:rFonts w:ascii="Century Gothic" w:hAnsi="Century Gothic"/>
          <w:sz w:val="24"/>
          <w:szCs w:val="24"/>
        </w:rPr>
        <w:t>stentu</w:t>
      </w:r>
      <w:proofErr w:type="spellEnd"/>
      <w:r w:rsidRPr="0039561E">
        <w:rPr>
          <w:rFonts w:ascii="Century Gothic" w:hAnsi="Century Gothic"/>
          <w:sz w:val="24"/>
          <w:szCs w:val="24"/>
        </w:rPr>
        <w:t xml:space="preserve">, tak, by jego końcówki znalazły się w zdrowym odcinku naczynia. </w:t>
      </w:r>
      <w:proofErr w:type="spellStart"/>
      <w:r w:rsidRPr="0039561E">
        <w:rPr>
          <w:rFonts w:ascii="Century Gothic" w:hAnsi="Century Gothic"/>
          <w:sz w:val="24"/>
          <w:szCs w:val="24"/>
        </w:rPr>
        <w:t>Stenty</w:t>
      </w:r>
      <w:proofErr w:type="spellEnd"/>
      <w:r w:rsidRPr="0039561E">
        <w:rPr>
          <w:rFonts w:ascii="Century Gothic" w:hAnsi="Century Gothic"/>
          <w:sz w:val="24"/>
          <w:szCs w:val="24"/>
        </w:rPr>
        <w:t xml:space="preserve"> żylne mają dużą średnicę (10-24mm) i ich </w:t>
      </w:r>
      <w:proofErr w:type="spellStart"/>
      <w:r w:rsidRPr="0039561E">
        <w:rPr>
          <w:rFonts w:ascii="Century Gothic" w:hAnsi="Century Gothic"/>
          <w:sz w:val="24"/>
          <w:szCs w:val="24"/>
        </w:rPr>
        <w:t>doprężanie</w:t>
      </w:r>
      <w:proofErr w:type="spellEnd"/>
      <w:r w:rsidRPr="0039561E">
        <w:rPr>
          <w:rFonts w:ascii="Century Gothic" w:hAnsi="Century Gothic"/>
          <w:sz w:val="24"/>
          <w:szCs w:val="24"/>
        </w:rPr>
        <w:t xml:space="preserve">, może wiązać z bólem. Potwierdzeniem skuteczności zabiegu jest zwykle sprawny przepływ środka kontrastowego przez </w:t>
      </w:r>
      <w:proofErr w:type="spellStart"/>
      <w:r w:rsidRPr="0039561E">
        <w:rPr>
          <w:rFonts w:ascii="Century Gothic" w:hAnsi="Century Gothic"/>
          <w:sz w:val="24"/>
          <w:szCs w:val="24"/>
        </w:rPr>
        <w:t>stent</w:t>
      </w:r>
      <w:proofErr w:type="spellEnd"/>
      <w:r w:rsidRPr="0039561E">
        <w:rPr>
          <w:rFonts w:ascii="Century Gothic" w:hAnsi="Century Gothic"/>
          <w:sz w:val="24"/>
          <w:szCs w:val="24"/>
        </w:rPr>
        <w:t xml:space="preserve"> i zanik krążenia obocznego w badaniu angiograficznym. Czasem zabieg </w:t>
      </w:r>
      <w:proofErr w:type="spellStart"/>
      <w:r w:rsidRPr="0039561E">
        <w:rPr>
          <w:rFonts w:ascii="Century Gothic" w:hAnsi="Century Gothic"/>
          <w:sz w:val="24"/>
          <w:szCs w:val="24"/>
        </w:rPr>
        <w:t>stentowania</w:t>
      </w:r>
      <w:proofErr w:type="spellEnd"/>
      <w:r w:rsidRPr="0039561E">
        <w:rPr>
          <w:rFonts w:ascii="Century Gothic" w:hAnsi="Century Gothic"/>
          <w:sz w:val="24"/>
          <w:szCs w:val="24"/>
        </w:rPr>
        <w:t xml:space="preserve"> żył trzeba uzupełnić 12-96h podawaniem leku </w:t>
      </w:r>
      <w:proofErr w:type="spellStart"/>
      <w:r w:rsidRPr="0039561E">
        <w:rPr>
          <w:rFonts w:ascii="Century Gothic" w:hAnsi="Century Gothic"/>
          <w:sz w:val="24"/>
          <w:szCs w:val="24"/>
        </w:rPr>
        <w:t>trombolitycznego</w:t>
      </w:r>
      <w:proofErr w:type="spellEnd"/>
      <w:r w:rsidRPr="0039561E">
        <w:rPr>
          <w:rFonts w:ascii="Century Gothic" w:hAnsi="Century Gothic"/>
          <w:sz w:val="24"/>
          <w:szCs w:val="24"/>
        </w:rPr>
        <w:t xml:space="preserve">, wcześniej lekarz wykluczy obecność w Państwa historii choroby przeciwwskazań do jego stosowania. W trakcie zabiegu i przynamniej przez 6 miesięcy po jego przeprowadzeniu pacjent musi brać leki przeciwzakrzepowe. </w:t>
      </w:r>
    </w:p>
    <w:p w:rsidR="00735429" w:rsidRPr="0049031C" w:rsidRDefault="00735429" w:rsidP="0049031C">
      <w:pPr>
        <w:ind w:left="-700"/>
        <w:jc w:val="both"/>
        <w:rPr>
          <w:rFonts w:ascii="Century Gothic" w:hAnsi="Century Gothic"/>
          <w:i/>
          <w:sz w:val="24"/>
          <w:szCs w:val="24"/>
        </w:rPr>
      </w:pPr>
      <w:r w:rsidRPr="00AF2A10">
        <w:rPr>
          <w:rFonts w:ascii="Century Gothic" w:hAnsi="Century Gothic"/>
          <w:sz w:val="24"/>
          <w:szCs w:val="24"/>
        </w:rPr>
        <w:t xml:space="preserve"> </w:t>
      </w:r>
    </w:p>
    <w:p w:rsidR="00735429" w:rsidRPr="0039561E" w:rsidRDefault="00735429" w:rsidP="0049031C">
      <w:pPr>
        <w:ind w:left="-700"/>
        <w:jc w:val="both"/>
        <w:rPr>
          <w:rFonts w:ascii="Century Gothic" w:hAnsi="Century Gothic"/>
          <w:sz w:val="24"/>
          <w:szCs w:val="24"/>
        </w:rPr>
      </w:pPr>
      <w:bookmarkStart w:id="0" w:name="_Hlk193255800"/>
      <w:r w:rsidRPr="0039561E">
        <w:rPr>
          <w:rFonts w:ascii="Century Gothic" w:hAnsi="Century Gothic"/>
          <w:b/>
          <w:sz w:val="24"/>
          <w:szCs w:val="24"/>
          <w:u w:val="single"/>
        </w:rPr>
        <w:lastRenderedPageBreak/>
        <w:t>KONIECZNOŚĆ ZMIANY/ ROZSZERZENIA ZABIEGU OPERACYJNEGO PODCZAS JEGO TRWANIA</w:t>
      </w:r>
      <w:r w:rsidRPr="0039561E">
        <w:rPr>
          <w:rFonts w:ascii="Century Gothic" w:hAnsi="Century Gothic"/>
          <w:b/>
          <w:sz w:val="24"/>
          <w:szCs w:val="24"/>
        </w:rPr>
        <w:t>:</w:t>
      </w:r>
      <w:bookmarkEnd w:id="0"/>
    </w:p>
    <w:p w:rsidR="0049031C" w:rsidRDefault="0049031C" w:rsidP="0049031C">
      <w:pPr>
        <w:ind w:left="-700"/>
        <w:jc w:val="both"/>
        <w:rPr>
          <w:rFonts w:ascii="Century Gothic" w:hAnsi="Century Gothic"/>
          <w:sz w:val="24"/>
          <w:szCs w:val="24"/>
        </w:rPr>
      </w:pPr>
      <w:r w:rsidRPr="0039561E">
        <w:rPr>
          <w:rFonts w:ascii="Century Gothic" w:hAnsi="Century Gothic"/>
          <w:sz w:val="24"/>
          <w:szCs w:val="24"/>
        </w:rPr>
        <w:t xml:space="preserve">W trakcie zabiegu mogą wystąpić nieprzewidziane okoliczności (np. wystąpienie krwawienia, perforacja naczynia, oderwania się skrzeplin i ich migracja do krążenia płucnego- zator płucny, migracja </w:t>
      </w:r>
      <w:proofErr w:type="spellStart"/>
      <w:r w:rsidRPr="0039561E">
        <w:rPr>
          <w:rFonts w:ascii="Century Gothic" w:hAnsi="Century Gothic"/>
          <w:sz w:val="24"/>
          <w:szCs w:val="24"/>
        </w:rPr>
        <w:t>stentu</w:t>
      </w:r>
      <w:proofErr w:type="spellEnd"/>
      <w:r w:rsidRPr="0039561E">
        <w:rPr>
          <w:rFonts w:ascii="Century Gothic" w:hAnsi="Century Gothic"/>
          <w:sz w:val="24"/>
          <w:szCs w:val="24"/>
        </w:rPr>
        <w:t xml:space="preserve">), wymagające zmiany jego zakresu lub rozszerzenia procedury, co może obejmować konieczność wykonania innego rodzaju interwencji wewnątrznaczyniowej lub otwartej operacji naczyniowej, także kardiochirurgicznej (tzw. </w:t>
      </w:r>
      <w:proofErr w:type="spellStart"/>
      <w:r w:rsidRPr="0039561E">
        <w:rPr>
          <w:rFonts w:ascii="Century Gothic" w:hAnsi="Century Gothic"/>
          <w:sz w:val="24"/>
          <w:szCs w:val="24"/>
        </w:rPr>
        <w:t>embolektomia</w:t>
      </w:r>
      <w:proofErr w:type="spellEnd"/>
      <w:r w:rsidRPr="0039561E">
        <w:rPr>
          <w:rFonts w:ascii="Century Gothic" w:hAnsi="Century Gothic"/>
          <w:sz w:val="24"/>
          <w:szCs w:val="24"/>
        </w:rPr>
        <w:t xml:space="preserve"> płucna). Ostateczna decyzja o zakresie przeprowadzanego zabiegu będzie podejmowana przez lekarza prowadzącego/ wykonującego zabieg w oparciu o Pana/ Pani stan kliniczny. Lekarz poinformuje Pana/Panią o tym podczas zabiegu i wyjaśni taką konieczność, ponieważ zabieg wykonywany w znieczuleniu miejscowym daje taka możliwość. Jeżeli stan Państwa na to pozwoli, będziecie Państwo proszeni o wyrażenie zgody na rozszerzenie zabiegu w formie ustnej.</w:t>
      </w:r>
    </w:p>
    <w:p w:rsidR="0058250B" w:rsidRPr="0039561E" w:rsidRDefault="0058250B" w:rsidP="0049031C">
      <w:pPr>
        <w:ind w:left="-700"/>
        <w:jc w:val="both"/>
        <w:rPr>
          <w:rFonts w:ascii="Century Gothic" w:hAnsi="Century Gothic"/>
          <w:sz w:val="24"/>
          <w:szCs w:val="24"/>
        </w:rPr>
      </w:pPr>
    </w:p>
    <w:p w:rsidR="0049031C" w:rsidRPr="0039561E" w:rsidRDefault="0049031C" w:rsidP="0049031C">
      <w:pPr>
        <w:ind w:left="-700"/>
        <w:jc w:val="both"/>
        <w:rPr>
          <w:rFonts w:ascii="Century Gothic" w:hAnsi="Century Gothic"/>
          <w:sz w:val="24"/>
          <w:szCs w:val="24"/>
        </w:rPr>
      </w:pPr>
      <w:r w:rsidRPr="0039561E">
        <w:rPr>
          <w:rFonts w:ascii="Century Gothic" w:hAnsi="Century Gothic"/>
          <w:b/>
          <w:bCs/>
          <w:sz w:val="24"/>
          <w:szCs w:val="24"/>
        </w:rPr>
        <w:t xml:space="preserve">W występujących powikłań, w trakcie procedury </w:t>
      </w:r>
      <w:proofErr w:type="spellStart"/>
      <w:r w:rsidRPr="0039561E">
        <w:rPr>
          <w:rFonts w:ascii="Century Gothic" w:hAnsi="Century Gothic"/>
          <w:b/>
          <w:bCs/>
          <w:sz w:val="24"/>
          <w:szCs w:val="24"/>
        </w:rPr>
        <w:t>stentowania</w:t>
      </w:r>
      <w:proofErr w:type="spellEnd"/>
      <w:r w:rsidRPr="0039561E">
        <w:rPr>
          <w:rFonts w:ascii="Century Gothic" w:hAnsi="Century Gothic"/>
          <w:b/>
          <w:bCs/>
          <w:sz w:val="24"/>
          <w:szCs w:val="24"/>
        </w:rPr>
        <w:t xml:space="preserve"> żył głębokich może zostać wykonana również</w:t>
      </w:r>
      <w:r w:rsidRPr="0039561E">
        <w:rPr>
          <w:rFonts w:ascii="Century Gothic" w:hAnsi="Century Gothic"/>
          <w:sz w:val="24"/>
          <w:szCs w:val="24"/>
        </w:rPr>
        <w:t>:</w:t>
      </w:r>
    </w:p>
    <w:p w:rsidR="0049031C" w:rsidRPr="0039561E" w:rsidRDefault="0049031C" w:rsidP="0039561E">
      <w:pPr>
        <w:ind w:left="-700"/>
        <w:jc w:val="both"/>
        <w:rPr>
          <w:rFonts w:ascii="Century Gothic" w:hAnsi="Century Gothic"/>
          <w:sz w:val="24"/>
          <w:szCs w:val="24"/>
        </w:rPr>
      </w:pPr>
      <w:r w:rsidRPr="0039561E">
        <w:rPr>
          <w:rFonts w:ascii="Century Gothic" w:hAnsi="Century Gothic"/>
          <w:sz w:val="24"/>
          <w:szCs w:val="24"/>
        </w:rPr>
        <w:t xml:space="preserve">Wewnątrznaczyniowa </w:t>
      </w:r>
      <w:proofErr w:type="spellStart"/>
      <w:r w:rsidRPr="0039561E">
        <w:rPr>
          <w:rFonts w:ascii="Century Gothic" w:hAnsi="Century Gothic"/>
          <w:sz w:val="24"/>
          <w:szCs w:val="24"/>
        </w:rPr>
        <w:t>trombektomia</w:t>
      </w:r>
      <w:proofErr w:type="spellEnd"/>
      <w:r w:rsidRPr="0039561E">
        <w:rPr>
          <w:rFonts w:ascii="Century Gothic" w:hAnsi="Century Gothic"/>
          <w:sz w:val="24"/>
          <w:szCs w:val="24"/>
        </w:rPr>
        <w:t xml:space="preserve"> płucna– usunię</w:t>
      </w:r>
      <w:r w:rsidR="0039561E">
        <w:rPr>
          <w:rFonts w:ascii="Century Gothic" w:hAnsi="Century Gothic"/>
          <w:sz w:val="24"/>
          <w:szCs w:val="24"/>
        </w:rPr>
        <w:t xml:space="preserve">cie skrzeplin z wnętrza tętnicy </w:t>
      </w:r>
      <w:r w:rsidRPr="0039561E">
        <w:rPr>
          <w:rFonts w:ascii="Century Gothic" w:hAnsi="Century Gothic"/>
          <w:sz w:val="24"/>
          <w:szCs w:val="24"/>
        </w:rPr>
        <w:t xml:space="preserve">płucnej w celu poprawy przepływu krwi do płuc i zmniejszenia przeciążenia prawej komory serca; zabieg wykonuje się w przypadku powikłania zabiegu żylnego zatorem płucnym (migracja skrzepliny do tętnicy płucnej); zabiegu tego możecie także Państwo wymagać w przypadku migracji </w:t>
      </w:r>
      <w:proofErr w:type="spellStart"/>
      <w:r w:rsidRPr="0039561E">
        <w:rPr>
          <w:rFonts w:ascii="Century Gothic" w:hAnsi="Century Gothic"/>
          <w:sz w:val="24"/>
          <w:szCs w:val="24"/>
        </w:rPr>
        <w:t>stentu</w:t>
      </w:r>
      <w:proofErr w:type="spellEnd"/>
      <w:r w:rsidRPr="0039561E">
        <w:rPr>
          <w:rFonts w:ascii="Century Gothic" w:hAnsi="Century Gothic"/>
          <w:sz w:val="24"/>
          <w:szCs w:val="24"/>
        </w:rPr>
        <w:t xml:space="preserve"> do żył klatki piersiowej; Zabieg sam w sobie może prowadzić do powikłań związanych z przechodzeniem cewnikiem przez serce (perforacja ściany serca, uszkodzenie zastawki, zaburzenia rytmu serca) oraz uszkodzenia tętnicy płucnej (krwotok, zakrzepica); </w:t>
      </w:r>
    </w:p>
    <w:p w:rsidR="0049031C" w:rsidRPr="0039561E" w:rsidRDefault="0049031C" w:rsidP="0039561E">
      <w:pPr>
        <w:ind w:left="-700"/>
        <w:jc w:val="both"/>
        <w:rPr>
          <w:rFonts w:ascii="Century Gothic" w:hAnsi="Century Gothic"/>
          <w:sz w:val="24"/>
          <w:szCs w:val="24"/>
        </w:rPr>
      </w:pPr>
      <w:proofErr w:type="spellStart"/>
      <w:r w:rsidRPr="0039561E">
        <w:rPr>
          <w:rFonts w:ascii="Century Gothic" w:hAnsi="Century Gothic"/>
          <w:sz w:val="24"/>
          <w:szCs w:val="24"/>
        </w:rPr>
        <w:t>Tromboliza</w:t>
      </w:r>
      <w:proofErr w:type="spellEnd"/>
      <w:r w:rsidRPr="0039561E">
        <w:rPr>
          <w:rFonts w:ascii="Century Gothic" w:hAnsi="Century Gothic"/>
          <w:sz w:val="24"/>
          <w:szCs w:val="24"/>
        </w:rPr>
        <w:t xml:space="preserve"> systemowa–</w:t>
      </w:r>
      <w:r w:rsidR="0039561E">
        <w:rPr>
          <w:rFonts w:ascii="Century Gothic" w:hAnsi="Century Gothic"/>
          <w:sz w:val="24"/>
          <w:szCs w:val="24"/>
        </w:rPr>
        <w:t xml:space="preserve"> </w:t>
      </w:r>
      <w:r w:rsidRPr="0039561E">
        <w:rPr>
          <w:rFonts w:ascii="Century Gothic" w:hAnsi="Century Gothic"/>
          <w:sz w:val="24"/>
          <w:szCs w:val="24"/>
        </w:rPr>
        <w:t>podanie leku rozpuszczającego skrzepy (</w:t>
      </w:r>
      <w:proofErr w:type="spellStart"/>
      <w:r w:rsidRPr="0039561E">
        <w:rPr>
          <w:rFonts w:ascii="Century Gothic" w:hAnsi="Century Gothic"/>
          <w:sz w:val="24"/>
          <w:szCs w:val="24"/>
        </w:rPr>
        <w:t>trombolityku</w:t>
      </w:r>
      <w:proofErr w:type="spellEnd"/>
      <w:r w:rsidRPr="0039561E">
        <w:rPr>
          <w:rFonts w:ascii="Century Gothic" w:hAnsi="Century Gothic"/>
          <w:sz w:val="24"/>
          <w:szCs w:val="24"/>
        </w:rPr>
        <w:t>) dożylnie w ciągu 2 godzin. Jest to standardowe leczenie zatorowości płucnej wysokiego ryzyka. W tym przypadku głównym powikłaniem są krwawienia, opisane niżej;</w:t>
      </w:r>
    </w:p>
    <w:p w:rsidR="0049031C" w:rsidRPr="0039561E" w:rsidRDefault="0049031C" w:rsidP="0049031C">
      <w:pPr>
        <w:ind w:left="-700"/>
        <w:jc w:val="both"/>
        <w:rPr>
          <w:rFonts w:ascii="Century Gothic" w:hAnsi="Century Gothic"/>
          <w:sz w:val="24"/>
          <w:szCs w:val="24"/>
        </w:rPr>
      </w:pPr>
      <w:r w:rsidRPr="0039561E">
        <w:rPr>
          <w:rFonts w:ascii="Century Gothic" w:hAnsi="Century Gothic"/>
          <w:sz w:val="24"/>
          <w:szCs w:val="24"/>
        </w:rPr>
        <w:t xml:space="preserve">Po zakończeniu procedury i powrocie prawidłowego krzepnięcia krwi koszulka naczyniowa jest usuwana a miejsce wkłucia uciskane do chwili ustania krwawienia. Następnie zakładany jest opatrunek uciskowy. W czasie trwania ucisku konieczne jest unieruchomienie nakłuwanej kończyny, co oznacza najczęściej konieczność leżenia na plecach przez ok. 5 godzin. </w:t>
      </w:r>
    </w:p>
    <w:p w:rsidR="0049031C" w:rsidRDefault="0049031C" w:rsidP="0049031C">
      <w:pPr>
        <w:tabs>
          <w:tab w:val="left" w:pos="-284"/>
        </w:tabs>
        <w:ind w:left="-709"/>
        <w:jc w:val="both"/>
        <w:rPr>
          <w:b/>
          <w:bCs/>
        </w:rPr>
      </w:pPr>
    </w:p>
    <w:p w:rsidR="0058250B" w:rsidRDefault="0058250B" w:rsidP="0049031C">
      <w:pPr>
        <w:tabs>
          <w:tab w:val="left" w:pos="-284"/>
        </w:tabs>
        <w:ind w:left="-709"/>
        <w:jc w:val="both"/>
        <w:rPr>
          <w:b/>
          <w:bCs/>
        </w:rPr>
      </w:pPr>
    </w:p>
    <w:p w:rsidR="0049031C" w:rsidRPr="0039561E" w:rsidRDefault="0049031C" w:rsidP="0049031C">
      <w:pPr>
        <w:tabs>
          <w:tab w:val="left" w:pos="-284"/>
        </w:tabs>
        <w:ind w:left="-709"/>
        <w:jc w:val="both"/>
        <w:rPr>
          <w:rFonts w:ascii="Century Gothic" w:hAnsi="Century Gothic"/>
          <w:sz w:val="24"/>
          <w:szCs w:val="24"/>
        </w:rPr>
      </w:pPr>
      <w:r w:rsidRPr="0039561E">
        <w:rPr>
          <w:rFonts w:ascii="Century Gothic" w:hAnsi="Century Gothic"/>
          <w:b/>
          <w:bCs/>
          <w:sz w:val="24"/>
          <w:szCs w:val="24"/>
        </w:rPr>
        <w:lastRenderedPageBreak/>
        <w:t>ZALECENIA OKOŁOZABIEGOWE:</w:t>
      </w:r>
    </w:p>
    <w:p w:rsidR="0049031C" w:rsidRPr="0039561E" w:rsidRDefault="0049031C" w:rsidP="0049031C">
      <w:pPr>
        <w:tabs>
          <w:tab w:val="left" w:pos="-284"/>
        </w:tabs>
        <w:ind w:left="-709"/>
        <w:jc w:val="both"/>
        <w:rPr>
          <w:rFonts w:ascii="Century Gothic" w:hAnsi="Century Gothic"/>
          <w:sz w:val="24"/>
          <w:szCs w:val="24"/>
        </w:rPr>
      </w:pPr>
      <w:r w:rsidRPr="0039561E">
        <w:rPr>
          <w:rFonts w:ascii="Century Gothic" w:hAnsi="Century Gothic"/>
          <w:b/>
          <w:bCs/>
          <w:sz w:val="24"/>
          <w:szCs w:val="24"/>
        </w:rPr>
        <w:t>Przed zabiegiem zostaną wykonane:</w:t>
      </w:r>
    </w:p>
    <w:p w:rsidR="0049031C" w:rsidRDefault="0049031C" w:rsidP="0049031C">
      <w:pPr>
        <w:tabs>
          <w:tab w:val="left" w:pos="-284"/>
        </w:tabs>
        <w:ind w:left="-709"/>
        <w:jc w:val="both"/>
        <w:rPr>
          <w:rFonts w:ascii="Century Gothic" w:hAnsi="Century Gothic"/>
          <w:sz w:val="24"/>
          <w:szCs w:val="24"/>
        </w:rPr>
      </w:pPr>
      <w:r w:rsidRPr="0039561E">
        <w:rPr>
          <w:rFonts w:ascii="Century Gothic" w:hAnsi="Century Gothic"/>
          <w:sz w:val="24"/>
          <w:szCs w:val="24"/>
        </w:rPr>
        <w:t xml:space="preserve">badania diagnostyczne: (badania laboratoryjne, EKG, USG, angiografia), które pozwolą na dokładną ocenę stanu zdrowia. </w:t>
      </w:r>
    </w:p>
    <w:p w:rsidR="0058250B" w:rsidRPr="0039561E" w:rsidRDefault="0058250B" w:rsidP="0049031C">
      <w:pPr>
        <w:tabs>
          <w:tab w:val="left" w:pos="-284"/>
        </w:tabs>
        <w:ind w:left="-709"/>
        <w:jc w:val="both"/>
        <w:rPr>
          <w:rFonts w:ascii="Century Gothic" w:hAnsi="Century Gothic"/>
          <w:sz w:val="24"/>
          <w:szCs w:val="24"/>
        </w:rPr>
      </w:pPr>
    </w:p>
    <w:p w:rsidR="0049031C" w:rsidRPr="0039561E" w:rsidRDefault="0049031C" w:rsidP="0049031C">
      <w:pPr>
        <w:tabs>
          <w:tab w:val="left" w:pos="-284"/>
        </w:tabs>
        <w:ind w:left="-709"/>
        <w:jc w:val="both"/>
        <w:rPr>
          <w:rFonts w:ascii="Century Gothic" w:hAnsi="Century Gothic"/>
          <w:sz w:val="24"/>
          <w:szCs w:val="24"/>
        </w:rPr>
      </w:pPr>
      <w:r w:rsidRPr="0039561E">
        <w:rPr>
          <w:rFonts w:ascii="Century Gothic" w:hAnsi="Century Gothic"/>
          <w:b/>
          <w:bCs/>
          <w:sz w:val="24"/>
          <w:szCs w:val="24"/>
        </w:rPr>
        <w:t>Zalecenia dla Pacjenta przed zabiegiem:</w:t>
      </w:r>
    </w:p>
    <w:p w:rsidR="0049031C" w:rsidRPr="0039561E" w:rsidRDefault="0049031C" w:rsidP="0049031C">
      <w:pPr>
        <w:tabs>
          <w:tab w:val="left" w:pos="-284"/>
        </w:tabs>
        <w:ind w:left="-567" w:hanging="142"/>
        <w:jc w:val="both"/>
        <w:rPr>
          <w:rFonts w:ascii="Century Gothic" w:hAnsi="Century Gothic"/>
          <w:sz w:val="24"/>
          <w:szCs w:val="24"/>
        </w:rPr>
      </w:pPr>
      <w:bookmarkStart w:id="1" w:name="_Hlk194942808"/>
      <w:r w:rsidRPr="0039561E">
        <w:rPr>
          <w:rFonts w:ascii="Century Gothic" w:hAnsi="Century Gothic"/>
          <w:sz w:val="24"/>
          <w:szCs w:val="24"/>
        </w:rPr>
        <w:t xml:space="preserve">- pacjent powinien usunąć owłosienie z okolic planowanego miejsca nakłucia żyły, umyć całe ciało, aby zmniejszyć ryzyko zakażenia, w zabiegach tych może pomóc pielęgniarka; </w:t>
      </w:r>
    </w:p>
    <w:bookmarkEnd w:id="1"/>
    <w:p w:rsidR="0049031C" w:rsidRPr="0039561E" w:rsidRDefault="0049031C" w:rsidP="0049031C">
      <w:pPr>
        <w:tabs>
          <w:tab w:val="left" w:pos="-284"/>
        </w:tabs>
        <w:ind w:left="-567" w:hanging="142"/>
        <w:jc w:val="both"/>
        <w:rPr>
          <w:rFonts w:ascii="Century Gothic" w:hAnsi="Century Gothic"/>
          <w:sz w:val="24"/>
          <w:szCs w:val="24"/>
        </w:rPr>
      </w:pPr>
      <w:r w:rsidRPr="0039561E">
        <w:rPr>
          <w:rFonts w:ascii="Century Gothic" w:hAnsi="Century Gothic"/>
          <w:sz w:val="24"/>
          <w:szCs w:val="24"/>
        </w:rPr>
        <w:t xml:space="preserve">- w zależności od stanu pacjenta, lekarz może zalecić przerwanie przyjmowania leków przeciwzakrzepowych i przeciwcukrzycowych lub innych, które mogą wpłynąć na bezpieczeństwo zabiegu. </w:t>
      </w:r>
    </w:p>
    <w:p w:rsidR="0049031C" w:rsidRPr="0039561E" w:rsidRDefault="0049031C" w:rsidP="0049031C">
      <w:pPr>
        <w:tabs>
          <w:tab w:val="left" w:pos="-284"/>
        </w:tabs>
        <w:ind w:left="-567" w:hanging="142"/>
        <w:jc w:val="both"/>
        <w:rPr>
          <w:rFonts w:ascii="Century Gothic" w:hAnsi="Century Gothic"/>
          <w:sz w:val="24"/>
          <w:szCs w:val="24"/>
        </w:rPr>
      </w:pPr>
      <w:r w:rsidRPr="0039561E">
        <w:rPr>
          <w:rFonts w:ascii="Century Gothic" w:hAnsi="Century Gothic"/>
          <w:sz w:val="24"/>
          <w:szCs w:val="24"/>
        </w:rPr>
        <w:t xml:space="preserve">- pacjent powinien powstrzymać się od jedzenia i picia w ciągu 2 godzin przed zabiegiem, chyba że lekarz zaleci inaczej. </w:t>
      </w:r>
    </w:p>
    <w:p w:rsidR="0049031C" w:rsidRPr="00B4028B" w:rsidRDefault="0049031C" w:rsidP="0049031C">
      <w:pPr>
        <w:tabs>
          <w:tab w:val="left" w:pos="-284"/>
        </w:tabs>
        <w:ind w:left="-709"/>
        <w:jc w:val="both"/>
        <w:rPr>
          <w:b/>
          <w:bCs/>
        </w:rPr>
      </w:pPr>
    </w:p>
    <w:p w:rsidR="0049031C" w:rsidRPr="0039561E" w:rsidRDefault="0049031C" w:rsidP="0049031C">
      <w:pPr>
        <w:tabs>
          <w:tab w:val="left" w:pos="-284"/>
        </w:tabs>
        <w:ind w:left="-709"/>
        <w:jc w:val="both"/>
        <w:rPr>
          <w:rFonts w:ascii="Century Gothic" w:hAnsi="Century Gothic"/>
          <w:sz w:val="24"/>
          <w:szCs w:val="24"/>
        </w:rPr>
      </w:pPr>
      <w:r w:rsidRPr="0039561E">
        <w:rPr>
          <w:rFonts w:ascii="Century Gothic" w:hAnsi="Century Gothic"/>
          <w:b/>
          <w:bCs/>
          <w:sz w:val="24"/>
          <w:szCs w:val="24"/>
        </w:rPr>
        <w:t>Po zabiegu:</w:t>
      </w:r>
    </w:p>
    <w:p w:rsidR="0049031C" w:rsidRPr="0039561E" w:rsidRDefault="0049031C" w:rsidP="0049031C">
      <w:pPr>
        <w:tabs>
          <w:tab w:val="left" w:pos="-284"/>
        </w:tabs>
        <w:ind w:left="-567" w:hanging="142"/>
        <w:jc w:val="both"/>
        <w:rPr>
          <w:rFonts w:ascii="Century Gothic" w:hAnsi="Century Gothic"/>
          <w:sz w:val="24"/>
          <w:szCs w:val="24"/>
        </w:rPr>
      </w:pPr>
      <w:r w:rsidRPr="0039561E">
        <w:rPr>
          <w:rFonts w:ascii="Century Gothic" w:hAnsi="Century Gothic"/>
          <w:sz w:val="24"/>
          <w:szCs w:val="24"/>
        </w:rPr>
        <w:t xml:space="preserve">- lekarz zaleca kroplówki, ew. inne leki, zjeść posiłek można przeważnie po 2 godzinach od zakończenia zabiegu, chyba, że lekarz zaleci inaczej; </w:t>
      </w:r>
    </w:p>
    <w:p w:rsidR="0049031C" w:rsidRPr="0039561E" w:rsidRDefault="0049031C" w:rsidP="0049031C">
      <w:pPr>
        <w:tabs>
          <w:tab w:val="left" w:pos="-284"/>
        </w:tabs>
        <w:ind w:left="-567" w:hanging="142"/>
        <w:jc w:val="both"/>
        <w:rPr>
          <w:rFonts w:ascii="Century Gothic" w:hAnsi="Century Gothic"/>
          <w:sz w:val="24"/>
          <w:szCs w:val="24"/>
        </w:rPr>
      </w:pPr>
      <w:r w:rsidRPr="0039561E">
        <w:rPr>
          <w:rFonts w:ascii="Century Gothic" w:hAnsi="Century Gothic"/>
          <w:sz w:val="24"/>
          <w:szCs w:val="24"/>
        </w:rPr>
        <w:t>- konieczne zastosowanie się do zaleceń lekarza, w tym przyjęcia pozycji leżącej przez okres kilku godzin po wykonanym zabiegu zgodnie z instrukcjami; niepalenie tytoniu, zachowanie spokoju</w:t>
      </w:r>
    </w:p>
    <w:p w:rsidR="0049031C" w:rsidRPr="0039561E" w:rsidRDefault="0049031C" w:rsidP="0049031C">
      <w:pPr>
        <w:tabs>
          <w:tab w:val="left" w:pos="-284"/>
        </w:tabs>
        <w:ind w:left="-567" w:hanging="142"/>
        <w:jc w:val="both"/>
        <w:rPr>
          <w:rFonts w:ascii="Century Gothic" w:hAnsi="Century Gothic"/>
          <w:sz w:val="24"/>
          <w:szCs w:val="24"/>
        </w:rPr>
      </w:pPr>
      <w:r w:rsidRPr="0039561E">
        <w:rPr>
          <w:rFonts w:ascii="Century Gothic" w:hAnsi="Century Gothic"/>
          <w:sz w:val="24"/>
          <w:szCs w:val="24"/>
        </w:rPr>
        <w:t>- nie należy przyjmować leków własnych, tylko ściśle te, które w odpowiednich dawkach zaleci lekarz oddziałowy</w:t>
      </w:r>
    </w:p>
    <w:p w:rsidR="0049031C" w:rsidRPr="0039561E" w:rsidRDefault="0049031C" w:rsidP="0049031C">
      <w:pPr>
        <w:tabs>
          <w:tab w:val="left" w:pos="-284"/>
        </w:tabs>
        <w:ind w:left="-567" w:hanging="142"/>
        <w:jc w:val="both"/>
        <w:rPr>
          <w:rFonts w:ascii="Century Gothic" w:hAnsi="Century Gothic"/>
          <w:sz w:val="24"/>
          <w:szCs w:val="24"/>
        </w:rPr>
      </w:pPr>
      <w:r w:rsidRPr="0039561E">
        <w:rPr>
          <w:rFonts w:ascii="Century Gothic" w:hAnsi="Century Gothic"/>
          <w:sz w:val="24"/>
          <w:szCs w:val="24"/>
        </w:rPr>
        <w:t xml:space="preserve">- należy zgłaszać wszelkie niepokojące objawy występujące w miejscu wkłucia (np. w dole podkolanowym lub na szyi),  </w:t>
      </w:r>
    </w:p>
    <w:p w:rsidR="0049031C" w:rsidRPr="0039561E" w:rsidRDefault="0049031C" w:rsidP="0049031C">
      <w:pPr>
        <w:tabs>
          <w:tab w:val="left" w:pos="-284"/>
        </w:tabs>
        <w:ind w:left="-567" w:hanging="142"/>
        <w:jc w:val="both"/>
        <w:rPr>
          <w:rFonts w:ascii="Century Gothic" w:hAnsi="Century Gothic"/>
          <w:sz w:val="24"/>
          <w:szCs w:val="24"/>
        </w:rPr>
      </w:pPr>
      <w:r w:rsidRPr="0039561E">
        <w:rPr>
          <w:rFonts w:ascii="Century Gothic" w:hAnsi="Century Gothic"/>
          <w:sz w:val="24"/>
          <w:szCs w:val="24"/>
        </w:rPr>
        <w:t xml:space="preserve">- zmiany w diecie i stylu życia: po zabiegu zaleca się zdrową dietę, regularną aktywność fizyczną (zgodnie z zaleceniami lekarza), wyrównanie cukrzycy, rzucenie palenia tytoniu, kontrolowanie stężenia cholesterolu LDL oraz ciśnienia krwi oraz przyjmowanie leków przeciwzakrzepowych i stosowanie </w:t>
      </w:r>
      <w:proofErr w:type="spellStart"/>
      <w:r w:rsidRPr="0039561E">
        <w:rPr>
          <w:rFonts w:ascii="Century Gothic" w:hAnsi="Century Gothic"/>
          <w:sz w:val="24"/>
          <w:szCs w:val="24"/>
        </w:rPr>
        <w:t>kompresjoterapii</w:t>
      </w:r>
      <w:proofErr w:type="spellEnd"/>
      <w:r w:rsidRPr="0039561E">
        <w:rPr>
          <w:rFonts w:ascii="Century Gothic" w:hAnsi="Century Gothic"/>
          <w:sz w:val="24"/>
          <w:szCs w:val="24"/>
        </w:rPr>
        <w:t xml:space="preserve">. </w:t>
      </w:r>
    </w:p>
    <w:p w:rsidR="0049031C" w:rsidRDefault="0049031C" w:rsidP="0049031C">
      <w:pPr>
        <w:tabs>
          <w:tab w:val="left" w:pos="-284"/>
        </w:tabs>
        <w:ind w:left="-709"/>
        <w:jc w:val="both"/>
      </w:pPr>
    </w:p>
    <w:p w:rsidR="0058250B" w:rsidRPr="00B4028B" w:rsidRDefault="0058250B" w:rsidP="0049031C">
      <w:pPr>
        <w:tabs>
          <w:tab w:val="left" w:pos="-284"/>
        </w:tabs>
        <w:ind w:left="-709"/>
        <w:jc w:val="both"/>
      </w:pPr>
    </w:p>
    <w:p w:rsidR="0049031C" w:rsidRPr="0039561E" w:rsidRDefault="0049031C" w:rsidP="0049031C">
      <w:pPr>
        <w:tabs>
          <w:tab w:val="left" w:pos="-284"/>
        </w:tabs>
        <w:ind w:left="-709"/>
        <w:jc w:val="both"/>
        <w:rPr>
          <w:rFonts w:ascii="Century Gothic" w:hAnsi="Century Gothic"/>
          <w:sz w:val="24"/>
          <w:szCs w:val="24"/>
        </w:rPr>
      </w:pPr>
      <w:r w:rsidRPr="0039561E">
        <w:rPr>
          <w:rFonts w:ascii="Century Gothic" w:hAnsi="Century Gothic"/>
          <w:b/>
          <w:bCs/>
          <w:sz w:val="24"/>
          <w:szCs w:val="24"/>
        </w:rPr>
        <w:lastRenderedPageBreak/>
        <w:t>Okres rekonwalescencji:</w:t>
      </w:r>
    </w:p>
    <w:p w:rsidR="0049031C" w:rsidRPr="0039561E" w:rsidRDefault="0049031C" w:rsidP="0049031C">
      <w:pPr>
        <w:tabs>
          <w:tab w:val="left" w:pos="-284"/>
        </w:tabs>
        <w:ind w:left="-709"/>
        <w:jc w:val="both"/>
        <w:rPr>
          <w:rFonts w:ascii="Century Gothic" w:hAnsi="Century Gothic"/>
          <w:sz w:val="24"/>
          <w:szCs w:val="24"/>
        </w:rPr>
      </w:pPr>
      <w:r w:rsidRPr="0039561E">
        <w:rPr>
          <w:rFonts w:ascii="Century Gothic" w:hAnsi="Century Gothic"/>
          <w:sz w:val="24"/>
          <w:szCs w:val="24"/>
        </w:rPr>
        <w:t>- Unikanie dużego wysiłku: Przez pierwsze 1-2 tygodnie po zabiegu należy unikać intensywnego wysiłku fizycznego i długotrwałego stania i dźwigania, oszczędzając szczególnie tę kończynę, w której było nakłucie żyły.</w:t>
      </w:r>
    </w:p>
    <w:p w:rsidR="0049031C" w:rsidRPr="0039561E" w:rsidRDefault="0049031C" w:rsidP="0049031C">
      <w:pPr>
        <w:tabs>
          <w:tab w:val="left" w:pos="-284"/>
        </w:tabs>
        <w:ind w:left="-709"/>
        <w:jc w:val="both"/>
        <w:rPr>
          <w:rFonts w:ascii="Century Gothic" w:hAnsi="Century Gothic"/>
          <w:sz w:val="24"/>
          <w:szCs w:val="24"/>
        </w:rPr>
      </w:pPr>
      <w:r w:rsidRPr="0039561E">
        <w:rPr>
          <w:rFonts w:ascii="Century Gothic" w:hAnsi="Century Gothic"/>
          <w:sz w:val="24"/>
          <w:szCs w:val="24"/>
        </w:rPr>
        <w:t>- Kontrole lekarskie: Regularne wizyty kontrolne pozwalają na monitorowanie efektów zabiegu i stanu zdrowia pacjenta.</w:t>
      </w:r>
    </w:p>
    <w:p w:rsidR="0049031C" w:rsidRPr="0039561E" w:rsidRDefault="0049031C" w:rsidP="0049031C">
      <w:pPr>
        <w:ind w:left="-700"/>
        <w:jc w:val="both"/>
        <w:rPr>
          <w:rFonts w:ascii="Century Gothic" w:hAnsi="Century Gothic"/>
          <w:sz w:val="24"/>
          <w:szCs w:val="24"/>
        </w:rPr>
      </w:pPr>
    </w:p>
    <w:p w:rsidR="0049031C" w:rsidRPr="0039561E" w:rsidRDefault="0049031C" w:rsidP="0049031C">
      <w:pPr>
        <w:ind w:left="-700"/>
        <w:jc w:val="both"/>
        <w:rPr>
          <w:rFonts w:ascii="Century Gothic" w:hAnsi="Century Gothic"/>
          <w:sz w:val="24"/>
          <w:szCs w:val="24"/>
        </w:rPr>
      </w:pPr>
      <w:r w:rsidRPr="0039561E">
        <w:rPr>
          <w:rFonts w:ascii="Century Gothic" w:hAnsi="Century Gothic"/>
          <w:sz w:val="24"/>
          <w:szCs w:val="24"/>
        </w:rPr>
        <w:t>Jeżeli potrzebujecie Państwo dodatkowych informacji związanych z tym zabiegiem możecie Państwo porozmawiać z leczącym Państwa lekarzem.</w:t>
      </w:r>
    </w:p>
    <w:p w:rsidR="0049031C" w:rsidRPr="00AF2A10" w:rsidRDefault="0049031C" w:rsidP="0049031C">
      <w:pPr>
        <w:ind w:left="-700"/>
        <w:jc w:val="both"/>
        <w:rPr>
          <w:rFonts w:ascii="Century Gothic" w:hAnsi="Century Gothic"/>
          <w:sz w:val="24"/>
          <w:szCs w:val="24"/>
        </w:rPr>
      </w:pPr>
    </w:p>
    <w:p w:rsidR="00735429" w:rsidRPr="0039561E" w:rsidRDefault="00311563" w:rsidP="00735429">
      <w:pPr>
        <w:ind w:left="-700"/>
        <w:jc w:val="both"/>
        <w:rPr>
          <w:rFonts w:ascii="Century Gothic" w:hAnsi="Century Gothic"/>
          <w:b/>
          <w:sz w:val="24"/>
          <w:szCs w:val="24"/>
        </w:rPr>
      </w:pPr>
      <w:bookmarkStart w:id="2" w:name="_Hlk193255832"/>
      <w:r w:rsidRPr="0039561E">
        <w:rPr>
          <w:rFonts w:ascii="Century Gothic" w:hAnsi="Century Gothic"/>
          <w:b/>
          <w:sz w:val="24"/>
          <w:szCs w:val="24"/>
        </w:rPr>
        <w:t xml:space="preserve">4. </w:t>
      </w:r>
      <w:r w:rsidR="00735429" w:rsidRPr="0039561E">
        <w:rPr>
          <w:rFonts w:ascii="Century Gothic" w:hAnsi="Century Gothic"/>
          <w:b/>
          <w:sz w:val="24"/>
          <w:szCs w:val="24"/>
        </w:rPr>
        <w:t xml:space="preserve"> OCZEKIWANE KORZYŚCI</w:t>
      </w:r>
      <w:r w:rsidRPr="0039561E">
        <w:rPr>
          <w:rFonts w:ascii="Century Gothic" w:hAnsi="Century Gothic"/>
          <w:b/>
          <w:sz w:val="24"/>
          <w:szCs w:val="24"/>
        </w:rPr>
        <w:t xml:space="preserve"> Z PRZEPROWADZENIA ZABIEGU</w:t>
      </w:r>
    </w:p>
    <w:p w:rsidR="00735429" w:rsidRPr="0039561E" w:rsidRDefault="00311563" w:rsidP="00311563">
      <w:pPr>
        <w:ind w:left="-700"/>
        <w:jc w:val="both"/>
        <w:rPr>
          <w:rFonts w:ascii="Century Gothic" w:hAnsi="Century Gothic"/>
          <w:sz w:val="24"/>
          <w:szCs w:val="24"/>
        </w:rPr>
      </w:pPr>
      <w:r w:rsidRPr="0039561E">
        <w:rPr>
          <w:rFonts w:ascii="Century Gothic" w:hAnsi="Century Gothic"/>
          <w:bCs/>
          <w:sz w:val="24"/>
          <w:szCs w:val="24"/>
        </w:rPr>
        <w:t>Standardem leczenia pozakrzepowej niedrożności żył głębokich kończyn dolnych w przypadku umiarkowanych i ciężkich objawów zespołu pozakrzepowego jest stosowanie leków przeciwzakrzepowych. Zabieg wewnątrznaczyniowy u pacjenta z przewlekłą niedrożnością żył głębokich kończyn dolnych w odcinku biodrowo- udowym</w:t>
      </w:r>
      <w:r w:rsidR="0039561E">
        <w:rPr>
          <w:rFonts w:ascii="Century Gothic" w:hAnsi="Century Gothic"/>
          <w:bCs/>
          <w:sz w:val="24"/>
          <w:szCs w:val="24"/>
        </w:rPr>
        <w:t xml:space="preserve"> </w:t>
      </w:r>
      <w:r w:rsidRPr="0039561E">
        <w:rPr>
          <w:rFonts w:ascii="Century Gothic" w:hAnsi="Century Gothic"/>
          <w:bCs/>
          <w:sz w:val="24"/>
          <w:szCs w:val="24"/>
        </w:rPr>
        <w:t>lub żył centralnych proponuje się, gdy nasilenie objawów pod postacią chromania żylnego, objawów ciężkiego zespołu pozakrzepowego (&gt;14 pkt</w:t>
      </w:r>
      <w:r w:rsidR="0039561E">
        <w:rPr>
          <w:rFonts w:ascii="Century Gothic" w:hAnsi="Century Gothic"/>
          <w:bCs/>
          <w:sz w:val="24"/>
          <w:szCs w:val="24"/>
        </w:rPr>
        <w:t>.</w:t>
      </w:r>
      <w:r w:rsidRPr="0039561E">
        <w:rPr>
          <w:rFonts w:ascii="Century Gothic" w:hAnsi="Century Gothic"/>
          <w:bCs/>
          <w:sz w:val="24"/>
          <w:szCs w:val="24"/>
        </w:rPr>
        <w:t xml:space="preserve"> w skali </w:t>
      </w:r>
      <w:proofErr w:type="spellStart"/>
      <w:r w:rsidRPr="0039561E">
        <w:rPr>
          <w:rFonts w:ascii="Century Gothic" w:hAnsi="Century Gothic"/>
          <w:bCs/>
          <w:sz w:val="24"/>
          <w:szCs w:val="24"/>
        </w:rPr>
        <w:t>Villalty</w:t>
      </w:r>
      <w:proofErr w:type="spellEnd"/>
      <w:r w:rsidRPr="0039561E">
        <w:rPr>
          <w:rFonts w:ascii="Century Gothic" w:hAnsi="Century Gothic"/>
          <w:bCs/>
          <w:sz w:val="24"/>
          <w:szCs w:val="24"/>
        </w:rPr>
        <w:t xml:space="preserve">) oraz objawy zespołu żyły głównej górnej limitują codzienną aktywność pacjenta i pogarszają jego jakość życia. Zabieg ma na celu udrożnienie naczynia i tą drogą złagodzenie objawów. </w:t>
      </w:r>
      <w:r w:rsidRPr="0039561E">
        <w:rPr>
          <w:rFonts w:ascii="Century Gothic" w:hAnsi="Century Gothic"/>
          <w:sz w:val="24"/>
          <w:szCs w:val="24"/>
        </w:rPr>
        <w:t xml:space="preserve">Bezpośrednią skuteczność zabiegów udrożnienia i </w:t>
      </w:r>
      <w:proofErr w:type="spellStart"/>
      <w:r w:rsidRPr="0039561E">
        <w:rPr>
          <w:rFonts w:ascii="Century Gothic" w:hAnsi="Century Gothic"/>
          <w:sz w:val="24"/>
          <w:szCs w:val="24"/>
        </w:rPr>
        <w:t>stentowania</w:t>
      </w:r>
      <w:proofErr w:type="spellEnd"/>
      <w:r w:rsidRPr="0039561E">
        <w:rPr>
          <w:rFonts w:ascii="Century Gothic" w:hAnsi="Century Gothic"/>
          <w:sz w:val="24"/>
          <w:szCs w:val="24"/>
        </w:rPr>
        <w:t xml:space="preserve"> żył ocenia się na 90-95% w zespołach uciskowych bez wywiadu zakrzepicy oraz 80-85% w przypadku pacjentów z zespołem pozakrzepowym. Drożność </w:t>
      </w:r>
      <w:proofErr w:type="spellStart"/>
      <w:r w:rsidRPr="0039561E">
        <w:rPr>
          <w:rFonts w:ascii="Century Gothic" w:hAnsi="Century Gothic"/>
          <w:sz w:val="24"/>
          <w:szCs w:val="24"/>
        </w:rPr>
        <w:t>stentów</w:t>
      </w:r>
      <w:proofErr w:type="spellEnd"/>
      <w:r w:rsidRPr="0039561E">
        <w:rPr>
          <w:rFonts w:ascii="Century Gothic" w:hAnsi="Century Gothic"/>
          <w:sz w:val="24"/>
          <w:szCs w:val="24"/>
        </w:rPr>
        <w:t xml:space="preserve"> implantowanych do żył biodrowych po 2-10 latach obserwacji wynosiła 50-80%. Prawdopodobieństwo utrzymania ich drożności w ciągu roku po zabiegu można ocenić w skali </w:t>
      </w:r>
      <w:proofErr w:type="spellStart"/>
      <w:r w:rsidRPr="0039561E">
        <w:rPr>
          <w:rFonts w:ascii="Century Gothic" w:hAnsi="Century Gothic"/>
          <w:sz w:val="24"/>
          <w:szCs w:val="24"/>
        </w:rPr>
        <w:t>the</w:t>
      </w:r>
      <w:proofErr w:type="spellEnd"/>
      <w:r w:rsidRPr="0039561E">
        <w:rPr>
          <w:rFonts w:ascii="Century Gothic" w:hAnsi="Century Gothic"/>
          <w:sz w:val="24"/>
          <w:szCs w:val="24"/>
        </w:rPr>
        <w:t xml:space="preserve"> </w:t>
      </w:r>
      <w:proofErr w:type="spellStart"/>
      <w:r w:rsidRPr="0039561E">
        <w:rPr>
          <w:rFonts w:ascii="Century Gothic" w:hAnsi="Century Gothic"/>
          <w:sz w:val="24"/>
          <w:szCs w:val="24"/>
        </w:rPr>
        <w:t>Etiology-Stenosis-Age-Length</w:t>
      </w:r>
      <w:proofErr w:type="spellEnd"/>
      <w:r w:rsidRPr="0039561E">
        <w:rPr>
          <w:rFonts w:ascii="Century Gothic" w:hAnsi="Century Gothic"/>
          <w:sz w:val="24"/>
          <w:szCs w:val="24"/>
        </w:rPr>
        <w:t xml:space="preserve"> (ESAL) </w:t>
      </w:r>
      <w:proofErr w:type="spellStart"/>
      <w:r w:rsidRPr="0039561E">
        <w:rPr>
          <w:rFonts w:ascii="Century Gothic" w:hAnsi="Century Gothic"/>
          <w:sz w:val="24"/>
          <w:szCs w:val="24"/>
        </w:rPr>
        <w:t>Classification</w:t>
      </w:r>
      <w:proofErr w:type="spellEnd"/>
      <w:r w:rsidRPr="0039561E">
        <w:rPr>
          <w:rFonts w:ascii="Century Gothic" w:hAnsi="Century Gothic"/>
          <w:sz w:val="24"/>
          <w:szCs w:val="24"/>
        </w:rPr>
        <w:t xml:space="preserve">. Pierwotna drożność </w:t>
      </w:r>
      <w:proofErr w:type="spellStart"/>
      <w:r w:rsidRPr="0039561E">
        <w:rPr>
          <w:rFonts w:ascii="Century Gothic" w:hAnsi="Century Gothic"/>
          <w:sz w:val="24"/>
          <w:szCs w:val="24"/>
        </w:rPr>
        <w:t>stentów</w:t>
      </w:r>
      <w:proofErr w:type="spellEnd"/>
      <w:r w:rsidRPr="0039561E">
        <w:rPr>
          <w:rFonts w:ascii="Century Gothic" w:hAnsi="Century Gothic"/>
          <w:sz w:val="24"/>
          <w:szCs w:val="24"/>
        </w:rPr>
        <w:t xml:space="preserve"> implantowanych do żył centralnych w klatce piersiowej u pacjentów dializowanych wynosiła odpowiednio, zależnie od publikacji, 40-67-81%, 52%, 47%, 41% i 30-40% po 12, 24, 36, 48 i 60 miesiącach. </w:t>
      </w:r>
    </w:p>
    <w:p w:rsidR="00311563" w:rsidRPr="00311563" w:rsidRDefault="00311563" w:rsidP="00311563">
      <w:pPr>
        <w:ind w:left="-700"/>
        <w:jc w:val="both"/>
      </w:pPr>
    </w:p>
    <w:p w:rsidR="00735429" w:rsidRPr="00AF2A10" w:rsidRDefault="00735429" w:rsidP="00735429">
      <w:pPr>
        <w:ind w:left="-700"/>
        <w:jc w:val="both"/>
        <w:rPr>
          <w:rFonts w:ascii="Century Gothic" w:hAnsi="Century Gothic"/>
          <w:sz w:val="24"/>
          <w:szCs w:val="24"/>
        </w:rPr>
      </w:pPr>
      <w:r w:rsidRPr="00AF2A10">
        <w:rPr>
          <w:rFonts w:ascii="Century Gothic" w:hAnsi="Century Gothic"/>
          <w:sz w:val="24"/>
          <w:szCs w:val="24"/>
        </w:rPr>
        <w:t>Prawdopodobieństwo powodzenia proponowanej operacji jest w Pana/Pani przypadku:</w:t>
      </w:r>
    </w:p>
    <w:p w:rsidR="00735429" w:rsidRDefault="00643209" w:rsidP="00735429">
      <w:pPr>
        <w:tabs>
          <w:tab w:val="left" w:pos="-284"/>
        </w:tabs>
        <w:ind w:hanging="567"/>
        <w:jc w:val="both"/>
        <w:rPr>
          <w:rFonts w:ascii="Century Gothic" w:hAnsi="Century Gothic"/>
          <w:i/>
          <w:sz w:val="24"/>
          <w:szCs w:val="24"/>
        </w:rPr>
      </w:pPr>
      <w:r>
        <w:rPr>
          <w:rFonts w:ascii="Century Gothic" w:hAnsi="Century Gothic"/>
          <w:sz w:val="24"/>
          <w:szCs w:val="24"/>
        </w:rPr>
        <w:t xml:space="preserve">      [  </w:t>
      </w:r>
      <w:r w:rsidR="00735429" w:rsidRPr="00AF2A10">
        <w:rPr>
          <w:rFonts w:ascii="Century Gothic" w:hAnsi="Century Gothic"/>
          <w:sz w:val="24"/>
          <w:szCs w:val="24"/>
        </w:rPr>
        <w:t xml:space="preserve">] </w:t>
      </w:r>
      <w:r w:rsidR="00735429" w:rsidRPr="00AF2A10">
        <w:rPr>
          <w:rFonts w:ascii="Century Gothic" w:hAnsi="Century Gothic"/>
          <w:i/>
          <w:sz w:val="24"/>
          <w:szCs w:val="24"/>
        </w:rPr>
        <w:t xml:space="preserve">duże                        </w:t>
      </w:r>
      <w:r w:rsidR="00735429" w:rsidRPr="00AF2A10">
        <w:rPr>
          <w:rFonts w:ascii="Century Gothic" w:hAnsi="Century Gothic"/>
          <w:i/>
          <w:sz w:val="24"/>
          <w:szCs w:val="24"/>
        </w:rPr>
        <w:tab/>
      </w:r>
      <w:r w:rsidR="00735429" w:rsidRPr="00AF2A10">
        <w:rPr>
          <w:rFonts w:ascii="Century Gothic" w:hAnsi="Century Gothic"/>
          <w:sz w:val="24"/>
          <w:szCs w:val="24"/>
        </w:rPr>
        <w:t xml:space="preserve">[ </w:t>
      </w:r>
      <w:r>
        <w:rPr>
          <w:rFonts w:ascii="Century Gothic" w:hAnsi="Century Gothic"/>
          <w:sz w:val="24"/>
          <w:szCs w:val="24"/>
        </w:rPr>
        <w:t xml:space="preserve"> </w:t>
      </w:r>
      <w:r w:rsidR="00735429" w:rsidRPr="00AF2A10">
        <w:rPr>
          <w:rFonts w:ascii="Century Gothic" w:hAnsi="Century Gothic"/>
          <w:sz w:val="24"/>
          <w:szCs w:val="24"/>
        </w:rPr>
        <w:t xml:space="preserve">] </w:t>
      </w:r>
      <w:r w:rsidR="00735429" w:rsidRPr="00AF2A10">
        <w:rPr>
          <w:rFonts w:ascii="Century Gothic" w:hAnsi="Century Gothic"/>
          <w:i/>
          <w:sz w:val="24"/>
          <w:szCs w:val="24"/>
        </w:rPr>
        <w:t xml:space="preserve">średnie                   </w:t>
      </w:r>
      <w:r w:rsidR="00735429" w:rsidRPr="00AF2A10">
        <w:rPr>
          <w:rFonts w:ascii="Century Gothic" w:hAnsi="Century Gothic"/>
          <w:i/>
          <w:sz w:val="24"/>
          <w:szCs w:val="24"/>
        </w:rPr>
        <w:tab/>
      </w:r>
      <w:r w:rsidR="00735429" w:rsidRPr="00AF2A10">
        <w:rPr>
          <w:rFonts w:ascii="Century Gothic" w:hAnsi="Century Gothic"/>
          <w:sz w:val="24"/>
          <w:szCs w:val="24"/>
        </w:rPr>
        <w:t xml:space="preserve">[ </w:t>
      </w:r>
      <w:r>
        <w:rPr>
          <w:rFonts w:ascii="Century Gothic" w:hAnsi="Century Gothic"/>
          <w:sz w:val="24"/>
          <w:szCs w:val="24"/>
        </w:rPr>
        <w:t xml:space="preserve"> </w:t>
      </w:r>
      <w:r w:rsidR="00735429" w:rsidRPr="00AF2A10">
        <w:rPr>
          <w:rFonts w:ascii="Century Gothic" w:hAnsi="Century Gothic"/>
          <w:sz w:val="24"/>
          <w:szCs w:val="24"/>
        </w:rPr>
        <w:t xml:space="preserve">] </w:t>
      </w:r>
      <w:r w:rsidR="00735429" w:rsidRPr="00AF2A10">
        <w:rPr>
          <w:rFonts w:ascii="Century Gothic" w:hAnsi="Century Gothic"/>
          <w:i/>
          <w:sz w:val="24"/>
          <w:szCs w:val="24"/>
        </w:rPr>
        <w:t>ograniczone</w:t>
      </w:r>
    </w:p>
    <w:p w:rsidR="0058250B" w:rsidRDefault="0058250B" w:rsidP="00735429">
      <w:pPr>
        <w:tabs>
          <w:tab w:val="left" w:pos="-284"/>
        </w:tabs>
        <w:ind w:hanging="567"/>
        <w:jc w:val="both"/>
        <w:rPr>
          <w:rFonts w:ascii="Century Gothic" w:hAnsi="Century Gothic"/>
          <w:i/>
          <w:sz w:val="24"/>
          <w:szCs w:val="24"/>
        </w:rPr>
      </w:pPr>
    </w:p>
    <w:p w:rsidR="00311563" w:rsidRDefault="00311563" w:rsidP="00735429">
      <w:pPr>
        <w:tabs>
          <w:tab w:val="left" w:pos="-284"/>
        </w:tabs>
        <w:ind w:hanging="567"/>
        <w:jc w:val="both"/>
        <w:rPr>
          <w:rFonts w:ascii="Century Gothic" w:hAnsi="Century Gothic"/>
          <w:i/>
          <w:sz w:val="24"/>
          <w:szCs w:val="24"/>
        </w:rPr>
      </w:pPr>
    </w:p>
    <w:p w:rsidR="00311563" w:rsidRPr="00643209" w:rsidRDefault="00311563" w:rsidP="00311563">
      <w:pPr>
        <w:ind w:left="-700"/>
        <w:jc w:val="both"/>
        <w:rPr>
          <w:rFonts w:ascii="Century Gothic" w:hAnsi="Century Gothic"/>
          <w:sz w:val="24"/>
          <w:szCs w:val="24"/>
        </w:rPr>
      </w:pPr>
      <w:r w:rsidRPr="00643209">
        <w:rPr>
          <w:rFonts w:ascii="Century Gothic" w:hAnsi="Century Gothic"/>
          <w:b/>
          <w:sz w:val="24"/>
          <w:szCs w:val="24"/>
        </w:rPr>
        <w:lastRenderedPageBreak/>
        <w:t>5. RYZYKO ZWIĄZANE Z ZABIEGIEM WEWNĄTRZNACZYNIOWYM</w:t>
      </w:r>
    </w:p>
    <w:p w:rsidR="00311563" w:rsidRPr="00643209" w:rsidRDefault="00311563" w:rsidP="00311563">
      <w:pPr>
        <w:ind w:left="-709"/>
        <w:jc w:val="both"/>
        <w:rPr>
          <w:rFonts w:ascii="Century Gothic" w:hAnsi="Century Gothic"/>
          <w:sz w:val="24"/>
          <w:szCs w:val="24"/>
        </w:rPr>
      </w:pPr>
      <w:bookmarkStart w:id="3" w:name="_Hlk194945149"/>
      <w:r w:rsidRPr="00643209">
        <w:rPr>
          <w:rFonts w:ascii="Century Gothic" w:hAnsi="Century Gothic"/>
          <w:sz w:val="24"/>
          <w:szCs w:val="24"/>
        </w:rPr>
        <w:t xml:space="preserve">Żaden lekarz nie może Państwu zagwarantować, że zabieg przebiegnie bez powikłań. Nawet drobne incydenty mogą przy splocie niefortunnych okoliczności, doprowadzić do poważnych działań niepożądanych, niebędących błędem. Proponowany zabieg operacyjny będzie wykonywany zgodnie z aktualną wiedzą medyczną i przy zachowaniu należytej staranności, w ramach warunków lokalowych, sprzętowych, ludzkich i finansowych, którymi dysponuje szpital, oddział i jednostka organizacyjna (blok operacyjny, sala radiologii zabiegowej) w danym momencie. Zabiegi operacyjne mogą być powiązane z różnym procentowo ryzykiem zdarzeń niepożądanych zależnym od: </w:t>
      </w:r>
      <w:r w:rsidRPr="00643209">
        <w:rPr>
          <w:rFonts w:ascii="Century Gothic" w:hAnsi="Century Gothic"/>
          <w:b/>
          <w:bCs/>
          <w:sz w:val="24"/>
          <w:szCs w:val="24"/>
        </w:rPr>
        <w:t>(a)</w:t>
      </w:r>
      <w:r w:rsidRPr="00643209">
        <w:rPr>
          <w:rFonts w:ascii="Century Gothic" w:hAnsi="Century Gothic"/>
          <w:sz w:val="24"/>
          <w:szCs w:val="24"/>
        </w:rPr>
        <w:t xml:space="preserve"> samego pobytu w szpitalu (ryzyko zakażenia szpitalnego- 14-20%, krwawienia- 4-6%, powikłań zakrzepowo- zatorowych- określonego punktacją skali Padewskiej/ </w:t>
      </w:r>
      <w:proofErr w:type="spellStart"/>
      <w:r w:rsidRPr="00643209">
        <w:rPr>
          <w:rFonts w:ascii="Century Gothic" w:hAnsi="Century Gothic"/>
          <w:sz w:val="24"/>
          <w:szCs w:val="24"/>
        </w:rPr>
        <w:t>Capriniego</w:t>
      </w:r>
      <w:proofErr w:type="spellEnd"/>
      <w:r w:rsidRPr="00643209">
        <w:rPr>
          <w:rFonts w:ascii="Century Gothic" w:hAnsi="Century Gothic"/>
          <w:sz w:val="24"/>
          <w:szCs w:val="24"/>
        </w:rPr>
        <w:t xml:space="preserve">, niedożywienia- 30%, upadku) </w:t>
      </w:r>
      <w:r w:rsidRPr="00643209">
        <w:rPr>
          <w:rFonts w:ascii="Century Gothic" w:hAnsi="Century Gothic"/>
          <w:b/>
          <w:bCs/>
          <w:sz w:val="24"/>
          <w:szCs w:val="24"/>
        </w:rPr>
        <w:t>(b)</w:t>
      </w:r>
      <w:r w:rsidRPr="00643209">
        <w:rPr>
          <w:rFonts w:ascii="Century Gothic" w:hAnsi="Century Gothic"/>
          <w:sz w:val="24"/>
          <w:szCs w:val="24"/>
        </w:rPr>
        <w:t xml:space="preserve"> osobniczego ryzyka pacjenta zależnego od jego stanu jego zdrowia, chorób przebytych i współistniejących, zaawansowania choroby, wieku, odżywienia (ocenianych w skali POSSUM lub Goldmanna) </w:t>
      </w:r>
      <w:r w:rsidRPr="00643209">
        <w:rPr>
          <w:rFonts w:ascii="Century Gothic" w:hAnsi="Century Gothic"/>
          <w:b/>
          <w:bCs/>
          <w:sz w:val="24"/>
          <w:szCs w:val="24"/>
        </w:rPr>
        <w:t>(c)</w:t>
      </w:r>
      <w:r w:rsidRPr="00643209">
        <w:rPr>
          <w:rFonts w:ascii="Century Gothic" w:hAnsi="Century Gothic"/>
          <w:sz w:val="24"/>
          <w:szCs w:val="24"/>
        </w:rPr>
        <w:t xml:space="preserve"> znieczulenia (skala ASA); </w:t>
      </w:r>
      <w:r w:rsidRPr="00643209">
        <w:rPr>
          <w:rFonts w:ascii="Century Gothic" w:hAnsi="Century Gothic"/>
          <w:b/>
          <w:bCs/>
          <w:sz w:val="24"/>
          <w:szCs w:val="24"/>
        </w:rPr>
        <w:t>(d)</w:t>
      </w:r>
      <w:r w:rsidRPr="00643209">
        <w:rPr>
          <w:rFonts w:ascii="Century Gothic" w:hAnsi="Century Gothic"/>
          <w:sz w:val="24"/>
          <w:szCs w:val="24"/>
        </w:rPr>
        <w:t xml:space="preserve"> trybu (nagły, pilny, planowy przyspieszony, planowy), typu (operacja/ reoperacja) i rodzaju samej operacji (średnio 1-5% ryzyko zgonu i incydentu sercowo- naczyniowego, krwawienia, zakażenia, zakrzepicy + wymienione poniżej); </w:t>
      </w:r>
      <w:r w:rsidRPr="00643209">
        <w:rPr>
          <w:rFonts w:ascii="Century Gothic" w:hAnsi="Century Gothic"/>
          <w:b/>
          <w:bCs/>
          <w:sz w:val="24"/>
          <w:szCs w:val="24"/>
        </w:rPr>
        <w:t>(e)</w:t>
      </w:r>
      <w:r w:rsidRPr="00643209">
        <w:rPr>
          <w:rFonts w:ascii="Century Gothic" w:hAnsi="Century Gothic"/>
          <w:sz w:val="24"/>
          <w:szCs w:val="24"/>
        </w:rPr>
        <w:t xml:space="preserve"> przebiegu okresu pooperacyjnego (ryzyko wystąpienia majaczenia [delirium], zakażenia miejsca operowanego, krwawienia i zakrzepicy żylnej), a nawet </w:t>
      </w:r>
      <w:r w:rsidRPr="00643209">
        <w:rPr>
          <w:rFonts w:ascii="Century Gothic" w:hAnsi="Century Gothic"/>
          <w:b/>
          <w:bCs/>
          <w:sz w:val="24"/>
          <w:szCs w:val="24"/>
        </w:rPr>
        <w:t>(f)</w:t>
      </w:r>
      <w:r w:rsidRPr="00643209">
        <w:rPr>
          <w:rFonts w:ascii="Century Gothic" w:hAnsi="Century Gothic"/>
          <w:sz w:val="24"/>
          <w:szCs w:val="24"/>
        </w:rPr>
        <w:t xml:space="preserve"> pory roku (infekcje okresu jesienno- zimowego, wysokie temperatury latem, wahania ciśnienia atmosferycznego, burze) i </w:t>
      </w:r>
      <w:r w:rsidRPr="00643209">
        <w:rPr>
          <w:rFonts w:ascii="Century Gothic" w:hAnsi="Century Gothic"/>
          <w:b/>
          <w:bCs/>
          <w:sz w:val="24"/>
          <w:szCs w:val="24"/>
        </w:rPr>
        <w:t>(g)</w:t>
      </w:r>
      <w:r w:rsidRPr="00643209">
        <w:rPr>
          <w:rFonts w:ascii="Century Gothic" w:hAnsi="Century Gothic"/>
          <w:sz w:val="24"/>
          <w:szCs w:val="24"/>
        </w:rPr>
        <w:t xml:space="preserve"> niemożliwych do przewidzenia czynników zewnętrznych (np. epidemia, pandemia, klęski żywiołowe, konieczność wykonania pilnego zabiegu u innego pacjenta) i zależnych od pacjenta (np. nietypowa anatomia, nieoczekiwana reakcja na substancję podaną podczas zabiegu). Każdy zabieg operacyjny, także małoinwazyjny może wymagać przetoczenia krwi oraz wiązać się ogólnymi powikłaniami, jak zakażenie, krwawienie, powikłania zakrzepowo- zatorowe, zapalenie płuc, zakażenie miejsca operowanego, zawał serca, udar, zgon. Śmiertelność okołooperacyjna nie powinna przekraczać 1-5%.</w:t>
      </w:r>
    </w:p>
    <w:bookmarkEnd w:id="3"/>
    <w:p w:rsidR="00311563" w:rsidRPr="00B4028B" w:rsidRDefault="00311563" w:rsidP="00311563">
      <w:pPr>
        <w:ind w:left="-700"/>
      </w:pPr>
    </w:p>
    <w:p w:rsidR="00311563" w:rsidRPr="00643209" w:rsidRDefault="00311563" w:rsidP="00643209">
      <w:pPr>
        <w:ind w:left="-700"/>
        <w:jc w:val="both"/>
        <w:rPr>
          <w:rFonts w:ascii="Century Gothic" w:hAnsi="Century Gothic"/>
          <w:sz w:val="24"/>
          <w:szCs w:val="24"/>
        </w:rPr>
      </w:pPr>
      <w:r w:rsidRPr="00643209">
        <w:rPr>
          <w:rFonts w:ascii="Century Gothic" w:hAnsi="Century Gothic"/>
          <w:sz w:val="24"/>
          <w:szCs w:val="24"/>
        </w:rPr>
        <w:t xml:space="preserve">Ryzyko powikłań związanych z zabiegiem </w:t>
      </w:r>
      <w:proofErr w:type="spellStart"/>
      <w:r w:rsidRPr="00643209">
        <w:rPr>
          <w:rFonts w:ascii="Century Gothic" w:hAnsi="Century Gothic"/>
          <w:sz w:val="24"/>
          <w:szCs w:val="24"/>
        </w:rPr>
        <w:t>stentowania</w:t>
      </w:r>
      <w:proofErr w:type="spellEnd"/>
      <w:r w:rsidRPr="00643209">
        <w:rPr>
          <w:rFonts w:ascii="Century Gothic" w:hAnsi="Century Gothic"/>
          <w:sz w:val="24"/>
          <w:szCs w:val="24"/>
        </w:rPr>
        <w:t xml:space="preserve"> żył biodrowych oraz żył centralnych ocenia się na 2-3% (przeważnie wynaczynienie środka kontrastowego)</w:t>
      </w:r>
    </w:p>
    <w:p w:rsidR="00311563" w:rsidRPr="00643209" w:rsidRDefault="00311563" w:rsidP="00643209">
      <w:pPr>
        <w:ind w:left="-700"/>
        <w:jc w:val="both"/>
        <w:rPr>
          <w:rFonts w:ascii="Century Gothic" w:hAnsi="Century Gothic"/>
          <w:sz w:val="24"/>
          <w:szCs w:val="24"/>
        </w:rPr>
      </w:pPr>
    </w:p>
    <w:p w:rsidR="00311563" w:rsidRPr="00643209" w:rsidRDefault="00311563" w:rsidP="00643209">
      <w:pPr>
        <w:ind w:left="-700"/>
        <w:jc w:val="both"/>
        <w:rPr>
          <w:rFonts w:ascii="Century Gothic" w:hAnsi="Century Gothic"/>
          <w:sz w:val="24"/>
          <w:szCs w:val="24"/>
        </w:rPr>
      </w:pPr>
      <w:r w:rsidRPr="00643209">
        <w:rPr>
          <w:rFonts w:ascii="Century Gothic" w:hAnsi="Century Gothic"/>
          <w:sz w:val="24"/>
          <w:szCs w:val="24"/>
        </w:rPr>
        <w:t>Na podstawie skali Goldmanna (modyfikacja Lee) wyliczono indywidualne ryzyko śmierci oraz powikłań związanych z zabiegiem, które wynoszą u pana/Pani</w:t>
      </w:r>
    </w:p>
    <w:p w:rsidR="00311563" w:rsidRPr="00643209" w:rsidRDefault="00311563" w:rsidP="00643209">
      <w:pPr>
        <w:ind w:left="-700"/>
        <w:jc w:val="both"/>
        <w:rPr>
          <w:rFonts w:ascii="Century Gothic" w:hAnsi="Century Gothic"/>
          <w:sz w:val="24"/>
          <w:szCs w:val="24"/>
        </w:rPr>
      </w:pPr>
    </w:p>
    <w:p w:rsidR="00643209" w:rsidRPr="00643209" w:rsidRDefault="00311563" w:rsidP="0058250B">
      <w:pPr>
        <w:ind w:left="-700"/>
        <w:jc w:val="both"/>
        <w:rPr>
          <w:rFonts w:ascii="Century Gothic" w:hAnsi="Century Gothic"/>
          <w:sz w:val="24"/>
          <w:szCs w:val="24"/>
        </w:rPr>
      </w:pPr>
      <w:r w:rsidRPr="00643209">
        <w:rPr>
          <w:rFonts w:ascii="Century Gothic" w:hAnsi="Century Gothic"/>
          <w:sz w:val="24"/>
          <w:szCs w:val="24"/>
        </w:rPr>
        <w:t xml:space="preserve">Śmiertelność: ……….. </w:t>
      </w:r>
      <w:r w:rsidR="00643209">
        <w:rPr>
          <w:rFonts w:ascii="Century Gothic" w:hAnsi="Century Gothic"/>
          <w:sz w:val="24"/>
          <w:szCs w:val="24"/>
        </w:rPr>
        <w:t xml:space="preserve">     </w:t>
      </w:r>
      <w:r w:rsidRPr="00643209">
        <w:rPr>
          <w:rFonts w:ascii="Century Gothic" w:hAnsi="Century Gothic"/>
          <w:sz w:val="24"/>
          <w:szCs w:val="24"/>
        </w:rPr>
        <w:t>Możliwość powikłań: …………</w:t>
      </w:r>
    </w:p>
    <w:p w:rsidR="00311563" w:rsidRPr="00643209" w:rsidRDefault="00311563" w:rsidP="00311563">
      <w:pPr>
        <w:ind w:left="-700"/>
        <w:jc w:val="both"/>
        <w:rPr>
          <w:rFonts w:ascii="Century Gothic" w:hAnsi="Century Gothic"/>
          <w:sz w:val="24"/>
          <w:szCs w:val="24"/>
        </w:rPr>
      </w:pPr>
      <w:r w:rsidRPr="00643209">
        <w:rPr>
          <w:rFonts w:ascii="Century Gothic" w:hAnsi="Century Gothic"/>
          <w:b/>
          <w:sz w:val="24"/>
          <w:szCs w:val="24"/>
        </w:rPr>
        <w:lastRenderedPageBreak/>
        <w:t xml:space="preserve">Ciężkie powikłania związane z zabiegiem wewnątrznaczyniowym </w:t>
      </w:r>
      <w:r w:rsidRPr="00643209">
        <w:rPr>
          <w:rFonts w:ascii="Century Gothic" w:hAnsi="Century Gothic"/>
          <w:b/>
          <w:bCs/>
          <w:sz w:val="24"/>
          <w:szCs w:val="24"/>
        </w:rPr>
        <w:t>w układzie żylnym</w:t>
      </w:r>
      <w:r w:rsidRPr="00643209">
        <w:rPr>
          <w:rFonts w:ascii="Century Gothic" w:hAnsi="Century Gothic"/>
          <w:sz w:val="24"/>
          <w:szCs w:val="24"/>
        </w:rPr>
        <w:t>(występują bardzo rzadko) to zdarzenia, które są przyczyną bezpośredniego zagrożenia życia. Dzieli się je na powikłania miejsca nakłucia, związane z droga przechodzenia cewnika oraz reakcjami na środek kontrastowy. Do najpoważniejszych należą:</w:t>
      </w:r>
    </w:p>
    <w:p w:rsidR="00311563" w:rsidRPr="00643209" w:rsidRDefault="00311563" w:rsidP="00311563">
      <w:pPr>
        <w:ind w:left="-426" w:hanging="283"/>
        <w:jc w:val="both"/>
        <w:rPr>
          <w:rFonts w:ascii="Century Gothic" w:hAnsi="Century Gothic"/>
          <w:bCs/>
          <w:sz w:val="24"/>
          <w:szCs w:val="24"/>
        </w:rPr>
      </w:pPr>
      <w:r w:rsidRPr="00643209">
        <w:rPr>
          <w:rFonts w:ascii="Century Gothic" w:hAnsi="Century Gothic"/>
          <w:bCs/>
          <w:sz w:val="24"/>
          <w:szCs w:val="24"/>
        </w:rPr>
        <w:t>- zgon- 2-3%</w:t>
      </w:r>
    </w:p>
    <w:p w:rsidR="00311563" w:rsidRPr="00643209" w:rsidRDefault="00311563" w:rsidP="00311563">
      <w:pPr>
        <w:ind w:left="-426" w:hanging="283"/>
        <w:jc w:val="both"/>
        <w:rPr>
          <w:rFonts w:ascii="Century Gothic" w:hAnsi="Century Gothic"/>
          <w:bCs/>
          <w:sz w:val="24"/>
          <w:szCs w:val="24"/>
        </w:rPr>
      </w:pPr>
      <w:r w:rsidRPr="00643209">
        <w:rPr>
          <w:rFonts w:ascii="Century Gothic" w:hAnsi="Century Gothic"/>
          <w:bCs/>
          <w:sz w:val="24"/>
          <w:szCs w:val="24"/>
        </w:rPr>
        <w:t xml:space="preserve">- zator płucny –wskutek oderwania się skrzepliny z żyły i jej przemieszczenia do krążenia płucnego, może powodować objawy łagodne lub poważne, w przypadku zatorowości płucnej wysokiego ryzyka śmiertelność 30-dniowa wyniosła odpowiednio 15% i 13% dla leczenia </w:t>
      </w:r>
      <w:proofErr w:type="spellStart"/>
      <w:r w:rsidRPr="00643209">
        <w:rPr>
          <w:rFonts w:ascii="Century Gothic" w:hAnsi="Century Gothic"/>
          <w:bCs/>
          <w:sz w:val="24"/>
          <w:szCs w:val="24"/>
        </w:rPr>
        <w:t>trombolitycznego</w:t>
      </w:r>
      <w:proofErr w:type="spellEnd"/>
      <w:r w:rsidRPr="00643209">
        <w:rPr>
          <w:rFonts w:ascii="Century Gothic" w:hAnsi="Century Gothic"/>
          <w:bCs/>
          <w:sz w:val="24"/>
          <w:szCs w:val="24"/>
        </w:rPr>
        <w:t xml:space="preserve"> i </w:t>
      </w:r>
      <w:proofErr w:type="spellStart"/>
      <w:r w:rsidRPr="00643209">
        <w:rPr>
          <w:rFonts w:ascii="Century Gothic" w:hAnsi="Century Gothic"/>
          <w:bCs/>
          <w:sz w:val="24"/>
          <w:szCs w:val="24"/>
        </w:rPr>
        <w:t>embolektomii</w:t>
      </w:r>
      <w:proofErr w:type="spellEnd"/>
      <w:r w:rsidRPr="00643209">
        <w:rPr>
          <w:rFonts w:ascii="Century Gothic" w:hAnsi="Century Gothic"/>
          <w:bCs/>
          <w:sz w:val="24"/>
          <w:szCs w:val="24"/>
        </w:rPr>
        <w:t xml:space="preserve"> chirurgicznej;</w:t>
      </w:r>
    </w:p>
    <w:p w:rsidR="00311563" w:rsidRPr="00643209" w:rsidRDefault="00311563" w:rsidP="00311563">
      <w:pPr>
        <w:ind w:left="-426" w:hanging="283"/>
        <w:jc w:val="both"/>
        <w:rPr>
          <w:rFonts w:ascii="Century Gothic" w:hAnsi="Century Gothic"/>
          <w:sz w:val="24"/>
          <w:szCs w:val="24"/>
        </w:rPr>
      </w:pPr>
      <w:r w:rsidRPr="00643209">
        <w:rPr>
          <w:rFonts w:ascii="Century Gothic" w:hAnsi="Century Gothic"/>
          <w:bCs/>
          <w:sz w:val="24"/>
          <w:szCs w:val="24"/>
        </w:rPr>
        <w:t xml:space="preserve">- uszkodzenie żyły w miejscu wkłucia (najczęstsze) z powstaniem krwiaka (zasinienia)- ryzyko około 5%, w przypadku jednoczasowego stosowania leków) przeciwzakrzepowych lub </w:t>
      </w:r>
      <w:proofErr w:type="spellStart"/>
      <w:r w:rsidRPr="00643209">
        <w:rPr>
          <w:rFonts w:ascii="Century Gothic" w:hAnsi="Century Gothic"/>
          <w:bCs/>
          <w:sz w:val="24"/>
          <w:szCs w:val="24"/>
        </w:rPr>
        <w:t>trombolitycznych</w:t>
      </w:r>
      <w:proofErr w:type="spellEnd"/>
      <w:r w:rsidRPr="00643209">
        <w:rPr>
          <w:rFonts w:ascii="Century Gothic" w:hAnsi="Century Gothic"/>
          <w:bCs/>
          <w:sz w:val="24"/>
          <w:szCs w:val="24"/>
        </w:rPr>
        <w:t xml:space="preserve"> powikłanie to może mieć poważniejsze skutki, a w przypadku uszkodzenia naczynia wewnątrz jamy brzusznej lub klatki piersiowej, wymagać zaopatrzenia chirurgicznego. </w:t>
      </w:r>
    </w:p>
    <w:p w:rsidR="00311563" w:rsidRPr="00643209" w:rsidRDefault="00311563" w:rsidP="00311563">
      <w:pPr>
        <w:ind w:left="-426" w:hanging="283"/>
        <w:jc w:val="both"/>
        <w:rPr>
          <w:rFonts w:ascii="Century Gothic" w:hAnsi="Century Gothic"/>
          <w:bCs/>
          <w:sz w:val="24"/>
          <w:szCs w:val="24"/>
        </w:rPr>
      </w:pPr>
      <w:r w:rsidRPr="00643209">
        <w:rPr>
          <w:rFonts w:ascii="Century Gothic" w:hAnsi="Century Gothic"/>
          <w:bCs/>
          <w:sz w:val="24"/>
          <w:szCs w:val="24"/>
        </w:rPr>
        <w:t xml:space="preserve">- uszkodzenie żyły w miejscu niedrożności- 3-10%, co może skutkować krwotokiem, ale przeważnie objawia się tylko wynaczynieniem środka kontrastowego, bez klinicznych następstw; </w:t>
      </w:r>
    </w:p>
    <w:p w:rsidR="00311563" w:rsidRPr="00643209" w:rsidRDefault="00311563" w:rsidP="00311563">
      <w:pPr>
        <w:ind w:left="-426" w:hanging="283"/>
        <w:jc w:val="both"/>
        <w:rPr>
          <w:rFonts w:ascii="Century Gothic" w:hAnsi="Century Gothic"/>
          <w:bCs/>
          <w:sz w:val="24"/>
          <w:szCs w:val="24"/>
        </w:rPr>
      </w:pPr>
      <w:r w:rsidRPr="00643209">
        <w:rPr>
          <w:rFonts w:ascii="Century Gothic" w:hAnsi="Century Gothic"/>
          <w:bCs/>
          <w:sz w:val="24"/>
          <w:szCs w:val="24"/>
        </w:rPr>
        <w:t xml:space="preserve">- migracja </w:t>
      </w:r>
      <w:proofErr w:type="spellStart"/>
      <w:r w:rsidRPr="00643209">
        <w:rPr>
          <w:rFonts w:ascii="Century Gothic" w:hAnsi="Century Gothic"/>
          <w:bCs/>
          <w:sz w:val="24"/>
          <w:szCs w:val="24"/>
        </w:rPr>
        <w:t>stentu</w:t>
      </w:r>
      <w:proofErr w:type="spellEnd"/>
      <w:r w:rsidRPr="00643209">
        <w:rPr>
          <w:rFonts w:ascii="Century Gothic" w:hAnsi="Century Gothic"/>
          <w:bCs/>
          <w:sz w:val="24"/>
          <w:szCs w:val="24"/>
        </w:rPr>
        <w:t xml:space="preserve"> żylnego do żyły głównej górnej, rzadziej serca i krążenia płucnego</w:t>
      </w:r>
    </w:p>
    <w:p w:rsidR="00311563" w:rsidRPr="00643209" w:rsidRDefault="00311563" w:rsidP="00311563">
      <w:pPr>
        <w:ind w:left="-426" w:hanging="283"/>
        <w:jc w:val="both"/>
        <w:rPr>
          <w:rFonts w:ascii="Century Gothic" w:hAnsi="Century Gothic"/>
          <w:sz w:val="24"/>
          <w:szCs w:val="24"/>
        </w:rPr>
      </w:pPr>
      <w:r w:rsidRPr="00643209">
        <w:rPr>
          <w:rFonts w:ascii="Century Gothic" w:hAnsi="Century Gothic"/>
          <w:bCs/>
          <w:sz w:val="24"/>
          <w:szCs w:val="24"/>
        </w:rPr>
        <w:t>- udar mózgu lub zawał serca,</w:t>
      </w:r>
    </w:p>
    <w:p w:rsidR="00311563" w:rsidRPr="00643209" w:rsidRDefault="00311563" w:rsidP="00311563">
      <w:pPr>
        <w:ind w:left="-426" w:hanging="283"/>
        <w:jc w:val="both"/>
        <w:rPr>
          <w:rFonts w:ascii="Century Gothic" w:hAnsi="Century Gothic"/>
          <w:bCs/>
          <w:sz w:val="24"/>
          <w:szCs w:val="24"/>
        </w:rPr>
      </w:pPr>
      <w:r w:rsidRPr="00643209">
        <w:rPr>
          <w:rFonts w:ascii="Century Gothic" w:hAnsi="Century Gothic"/>
          <w:bCs/>
          <w:sz w:val="24"/>
          <w:szCs w:val="24"/>
        </w:rPr>
        <w:t xml:space="preserve">- ostre </w:t>
      </w:r>
      <w:proofErr w:type="spellStart"/>
      <w:r w:rsidRPr="00643209">
        <w:rPr>
          <w:rFonts w:ascii="Century Gothic" w:hAnsi="Century Gothic"/>
          <w:bCs/>
          <w:sz w:val="24"/>
          <w:szCs w:val="24"/>
        </w:rPr>
        <w:t>pokontrastowe</w:t>
      </w:r>
      <w:proofErr w:type="spellEnd"/>
      <w:r w:rsidRPr="00643209">
        <w:rPr>
          <w:rFonts w:ascii="Century Gothic" w:hAnsi="Century Gothic"/>
          <w:bCs/>
          <w:sz w:val="24"/>
          <w:szCs w:val="24"/>
        </w:rPr>
        <w:t xml:space="preserve"> uszkodzenie nerek w przypadku stosowania jodowych środków kontrastowych; Nefropatia </w:t>
      </w:r>
      <w:proofErr w:type="spellStart"/>
      <w:r w:rsidRPr="00643209">
        <w:rPr>
          <w:rFonts w:ascii="Century Gothic" w:hAnsi="Century Gothic"/>
          <w:bCs/>
          <w:sz w:val="24"/>
          <w:szCs w:val="24"/>
        </w:rPr>
        <w:t>pokontrastowa</w:t>
      </w:r>
      <w:proofErr w:type="spellEnd"/>
      <w:r w:rsidRPr="00643209">
        <w:rPr>
          <w:rFonts w:ascii="Century Gothic" w:hAnsi="Century Gothic"/>
          <w:bCs/>
          <w:sz w:val="24"/>
          <w:szCs w:val="24"/>
        </w:rPr>
        <w:t xml:space="preserve"> (CIN) występuje u 1-4% pacjentów poddawanych interwencji wewnątrznaczyniowej i polega na przejściowym wzroście stężenia kreatyniny we krwi</w:t>
      </w:r>
      <w:r w:rsidRPr="00643209">
        <w:rPr>
          <w:rFonts w:ascii="Century Gothic" w:hAnsi="Century Gothic"/>
          <w:sz w:val="24"/>
          <w:szCs w:val="24"/>
        </w:rPr>
        <w:t xml:space="preserve">, który zwykle normalizuje się w ciągu 7 dni. Natomiast ryzyko poważnych efektów ubocznych, np. ewentualnej dializy, jest nikłe i wynosi ok. 0,07%. wystąpienie tego powikłania może wpływać na odległe ryzyko sercowo- naczyniowe pacjenta. </w:t>
      </w:r>
    </w:p>
    <w:p w:rsidR="00311563" w:rsidRDefault="00311563" w:rsidP="00311563">
      <w:pPr>
        <w:ind w:left="-426" w:hanging="283"/>
        <w:jc w:val="both"/>
        <w:rPr>
          <w:rFonts w:ascii="Century Gothic" w:hAnsi="Century Gothic"/>
          <w:bCs/>
          <w:sz w:val="24"/>
          <w:szCs w:val="24"/>
        </w:rPr>
      </w:pPr>
      <w:r w:rsidRPr="00643209">
        <w:rPr>
          <w:rFonts w:ascii="Century Gothic" w:hAnsi="Century Gothic"/>
          <w:bCs/>
          <w:sz w:val="24"/>
          <w:szCs w:val="24"/>
        </w:rPr>
        <w:t>- ciężka reakcja alergiczna na środek kontrastowy prowadząca do niewydolności wielonarządowej</w:t>
      </w:r>
    </w:p>
    <w:p w:rsidR="00643209" w:rsidRPr="00643209" w:rsidRDefault="00643209" w:rsidP="00311563">
      <w:pPr>
        <w:ind w:left="-426" w:hanging="283"/>
        <w:jc w:val="both"/>
        <w:rPr>
          <w:rFonts w:ascii="Century Gothic" w:hAnsi="Century Gothic"/>
          <w:sz w:val="24"/>
          <w:szCs w:val="24"/>
        </w:rPr>
      </w:pPr>
    </w:p>
    <w:p w:rsidR="00311563" w:rsidRPr="00643209" w:rsidRDefault="00311563" w:rsidP="00311563">
      <w:pPr>
        <w:ind w:left="-700"/>
        <w:jc w:val="both"/>
        <w:rPr>
          <w:rFonts w:ascii="Century Gothic" w:hAnsi="Century Gothic"/>
          <w:sz w:val="24"/>
          <w:szCs w:val="24"/>
        </w:rPr>
      </w:pPr>
      <w:r w:rsidRPr="00643209">
        <w:rPr>
          <w:rFonts w:ascii="Century Gothic" w:hAnsi="Century Gothic"/>
          <w:b/>
          <w:sz w:val="24"/>
          <w:szCs w:val="24"/>
        </w:rPr>
        <w:t>Inne powikłania związane z zabiegiem wewnątrznaczyniowym na żyłach biodrowych</w:t>
      </w:r>
      <w:r w:rsidRPr="00643209">
        <w:rPr>
          <w:rFonts w:ascii="Century Gothic" w:hAnsi="Century Gothic"/>
          <w:sz w:val="24"/>
          <w:szCs w:val="24"/>
        </w:rPr>
        <w:t>:</w:t>
      </w:r>
    </w:p>
    <w:p w:rsidR="00311563" w:rsidRPr="00643209" w:rsidRDefault="00311563" w:rsidP="00311563">
      <w:pPr>
        <w:ind w:left="-567" w:hanging="133"/>
        <w:jc w:val="both"/>
        <w:rPr>
          <w:rFonts w:ascii="Century Gothic" w:hAnsi="Century Gothic"/>
          <w:sz w:val="24"/>
          <w:szCs w:val="24"/>
        </w:rPr>
      </w:pPr>
      <w:r w:rsidRPr="00643209">
        <w:rPr>
          <w:rFonts w:ascii="Century Gothic" w:hAnsi="Century Gothic"/>
          <w:sz w:val="24"/>
          <w:szCs w:val="24"/>
        </w:rPr>
        <w:t>- krwawienie lub zasinienie w miejscu nakłucia,</w:t>
      </w:r>
    </w:p>
    <w:p w:rsidR="00311563" w:rsidRPr="00643209" w:rsidRDefault="00311563" w:rsidP="00311563">
      <w:pPr>
        <w:ind w:left="-567" w:hanging="133"/>
        <w:jc w:val="both"/>
        <w:rPr>
          <w:rFonts w:ascii="Century Gothic" w:hAnsi="Century Gothic"/>
          <w:sz w:val="24"/>
          <w:szCs w:val="24"/>
        </w:rPr>
      </w:pPr>
      <w:r w:rsidRPr="00643209">
        <w:rPr>
          <w:rFonts w:ascii="Century Gothic" w:hAnsi="Century Gothic"/>
          <w:sz w:val="24"/>
          <w:szCs w:val="24"/>
        </w:rPr>
        <w:t>- przejściowy ból lub dyskomfort w kończynie,</w:t>
      </w:r>
    </w:p>
    <w:p w:rsidR="00311563" w:rsidRPr="00643209" w:rsidRDefault="00311563" w:rsidP="00311563">
      <w:pPr>
        <w:ind w:left="-567" w:hanging="133"/>
        <w:jc w:val="both"/>
        <w:rPr>
          <w:rFonts w:ascii="Century Gothic" w:hAnsi="Century Gothic"/>
          <w:sz w:val="24"/>
          <w:szCs w:val="24"/>
        </w:rPr>
      </w:pPr>
      <w:r w:rsidRPr="00643209">
        <w:rPr>
          <w:rFonts w:ascii="Century Gothic" w:hAnsi="Century Gothic"/>
          <w:sz w:val="24"/>
          <w:szCs w:val="24"/>
        </w:rPr>
        <w:lastRenderedPageBreak/>
        <w:t>- łagodne reakcje alergiczne na środek kontrastowy lub podawane leki (np. świąd, wysypka, nudności),</w:t>
      </w:r>
    </w:p>
    <w:p w:rsidR="00311563" w:rsidRPr="00643209" w:rsidRDefault="00311563" w:rsidP="00311563">
      <w:pPr>
        <w:ind w:left="-567" w:hanging="133"/>
        <w:jc w:val="both"/>
        <w:rPr>
          <w:rFonts w:ascii="Century Gothic" w:hAnsi="Century Gothic"/>
          <w:sz w:val="24"/>
          <w:szCs w:val="24"/>
        </w:rPr>
      </w:pPr>
      <w:r w:rsidRPr="00643209">
        <w:rPr>
          <w:rFonts w:ascii="Century Gothic" w:hAnsi="Century Gothic"/>
          <w:sz w:val="24"/>
          <w:szCs w:val="24"/>
        </w:rPr>
        <w:t xml:space="preserve">- ostra (do 24h) lub podostra (do 30 dni) zakrzepica w </w:t>
      </w:r>
      <w:proofErr w:type="spellStart"/>
      <w:r w:rsidRPr="00643209">
        <w:rPr>
          <w:rFonts w:ascii="Century Gothic" w:hAnsi="Century Gothic"/>
          <w:sz w:val="24"/>
          <w:szCs w:val="24"/>
        </w:rPr>
        <w:t>stencie</w:t>
      </w:r>
      <w:proofErr w:type="spellEnd"/>
      <w:r w:rsidRPr="00643209">
        <w:rPr>
          <w:rFonts w:ascii="Century Gothic" w:hAnsi="Century Gothic"/>
          <w:sz w:val="24"/>
          <w:szCs w:val="24"/>
        </w:rPr>
        <w:t xml:space="preserve"> -ryzyko 1-5%</w:t>
      </w:r>
    </w:p>
    <w:p w:rsidR="00311563" w:rsidRPr="00643209" w:rsidRDefault="00311563" w:rsidP="00311563">
      <w:pPr>
        <w:ind w:left="-567" w:hanging="133"/>
        <w:jc w:val="both"/>
        <w:rPr>
          <w:rFonts w:ascii="Century Gothic" w:hAnsi="Century Gothic"/>
          <w:sz w:val="24"/>
          <w:szCs w:val="24"/>
        </w:rPr>
      </w:pPr>
      <w:r w:rsidRPr="00643209">
        <w:rPr>
          <w:rFonts w:ascii="Century Gothic" w:hAnsi="Century Gothic"/>
          <w:sz w:val="24"/>
          <w:szCs w:val="24"/>
        </w:rPr>
        <w:t xml:space="preserve">- nawrót zwężenia/ niedrożności naczynia krwionośnego w okresie po wypisaniu ze szpitala, tzw. </w:t>
      </w:r>
      <w:proofErr w:type="spellStart"/>
      <w:r w:rsidRPr="00643209">
        <w:rPr>
          <w:rFonts w:ascii="Century Gothic" w:hAnsi="Century Gothic"/>
          <w:sz w:val="24"/>
          <w:szCs w:val="24"/>
        </w:rPr>
        <w:t>restenoza</w:t>
      </w:r>
      <w:proofErr w:type="spellEnd"/>
      <w:r w:rsidRPr="00643209">
        <w:rPr>
          <w:rFonts w:ascii="Century Gothic" w:hAnsi="Century Gothic"/>
          <w:sz w:val="24"/>
          <w:szCs w:val="24"/>
        </w:rPr>
        <w:t>; jej ryzyko 2-10- letnie ocenia się 50-80%</w:t>
      </w:r>
    </w:p>
    <w:p w:rsidR="00311563" w:rsidRPr="00643209" w:rsidRDefault="00311563" w:rsidP="00311563">
      <w:pPr>
        <w:ind w:left="-567" w:hanging="133"/>
        <w:jc w:val="both"/>
        <w:rPr>
          <w:rFonts w:ascii="Century Gothic" w:hAnsi="Century Gothic"/>
          <w:sz w:val="24"/>
          <w:szCs w:val="24"/>
        </w:rPr>
      </w:pPr>
      <w:r w:rsidRPr="00643209">
        <w:rPr>
          <w:rFonts w:ascii="Century Gothic" w:hAnsi="Century Gothic"/>
          <w:sz w:val="24"/>
          <w:szCs w:val="24"/>
        </w:rPr>
        <w:t xml:space="preserve">- późna migracja i złamanie </w:t>
      </w:r>
      <w:proofErr w:type="spellStart"/>
      <w:r w:rsidRPr="00643209">
        <w:rPr>
          <w:rFonts w:ascii="Century Gothic" w:hAnsi="Century Gothic"/>
          <w:sz w:val="24"/>
          <w:szCs w:val="24"/>
        </w:rPr>
        <w:t>stentu</w:t>
      </w:r>
      <w:proofErr w:type="spellEnd"/>
      <w:r w:rsidRPr="00643209">
        <w:rPr>
          <w:rFonts w:ascii="Century Gothic" w:hAnsi="Century Gothic"/>
          <w:sz w:val="24"/>
          <w:szCs w:val="24"/>
        </w:rPr>
        <w:t xml:space="preserve"> – po 3%</w:t>
      </w:r>
    </w:p>
    <w:p w:rsidR="00311563" w:rsidRPr="00643209" w:rsidRDefault="00311563" w:rsidP="00311563">
      <w:pPr>
        <w:ind w:left="-567" w:hanging="133"/>
        <w:jc w:val="both"/>
        <w:rPr>
          <w:rFonts w:ascii="Century Gothic" w:hAnsi="Century Gothic"/>
          <w:sz w:val="24"/>
          <w:szCs w:val="24"/>
        </w:rPr>
      </w:pPr>
    </w:p>
    <w:p w:rsidR="00311563" w:rsidRPr="00643209" w:rsidRDefault="00311563" w:rsidP="00311563">
      <w:pPr>
        <w:ind w:left="-700"/>
        <w:jc w:val="both"/>
        <w:rPr>
          <w:rFonts w:ascii="Century Gothic" w:hAnsi="Century Gothic"/>
          <w:sz w:val="24"/>
          <w:szCs w:val="24"/>
        </w:rPr>
      </w:pPr>
      <w:r w:rsidRPr="00643209">
        <w:rPr>
          <w:rStyle w:val="citation-0"/>
          <w:rFonts w:ascii="Century Gothic" w:hAnsi="Century Gothic"/>
          <w:sz w:val="24"/>
          <w:szCs w:val="24"/>
        </w:rPr>
        <w:t xml:space="preserve">Jak wspomniano, zabieg wewnątrznaczyniowy wykonuje się w </w:t>
      </w:r>
      <w:r w:rsidRPr="00643209">
        <w:rPr>
          <w:rStyle w:val="citation-0"/>
          <w:rFonts w:ascii="Century Gothic" w:hAnsi="Century Gothic"/>
          <w:b/>
          <w:bCs/>
          <w:sz w:val="24"/>
          <w:szCs w:val="24"/>
        </w:rPr>
        <w:t>ZNIECZULENIU MIEJSCOWYM</w:t>
      </w:r>
      <w:r w:rsidRPr="00643209">
        <w:rPr>
          <w:rStyle w:val="citation-0"/>
          <w:rFonts w:ascii="Century Gothic" w:hAnsi="Century Gothic"/>
          <w:sz w:val="24"/>
          <w:szCs w:val="24"/>
        </w:rPr>
        <w:t xml:space="preserve"> (najczęściej </w:t>
      </w:r>
      <w:proofErr w:type="spellStart"/>
      <w:r w:rsidRPr="00643209">
        <w:rPr>
          <w:rStyle w:val="citation-0"/>
          <w:rFonts w:ascii="Century Gothic" w:hAnsi="Century Gothic"/>
          <w:sz w:val="24"/>
          <w:szCs w:val="24"/>
        </w:rPr>
        <w:t>lidokainą</w:t>
      </w:r>
      <w:proofErr w:type="spellEnd"/>
      <w:r w:rsidRPr="00643209">
        <w:rPr>
          <w:rStyle w:val="citation-0"/>
          <w:rFonts w:ascii="Century Gothic" w:hAnsi="Century Gothic"/>
          <w:sz w:val="24"/>
          <w:szCs w:val="24"/>
        </w:rPr>
        <w:t xml:space="preserve">). </w:t>
      </w:r>
      <w:proofErr w:type="spellStart"/>
      <w:r w:rsidRPr="00643209">
        <w:rPr>
          <w:rStyle w:val="citation-1"/>
          <w:rFonts w:ascii="Century Gothic" w:hAnsi="Century Gothic"/>
          <w:sz w:val="24"/>
          <w:szCs w:val="24"/>
        </w:rPr>
        <w:t>Lidokaina</w:t>
      </w:r>
      <w:proofErr w:type="spellEnd"/>
      <w:r w:rsidRPr="00643209">
        <w:rPr>
          <w:rStyle w:val="citation-1"/>
          <w:rFonts w:ascii="Century Gothic" w:hAnsi="Century Gothic"/>
          <w:sz w:val="24"/>
          <w:szCs w:val="24"/>
        </w:rPr>
        <w:t xml:space="preserve"> działa poprzez blokowanie przewodzenia impulsów nerwowych, co uniemożliwia odczuwanie bólu w miejscu podania i</w:t>
      </w:r>
      <w:r w:rsidRPr="00643209">
        <w:rPr>
          <w:rStyle w:val="citation-0"/>
          <w:rFonts w:ascii="Century Gothic" w:hAnsi="Century Gothic"/>
          <w:sz w:val="24"/>
          <w:szCs w:val="24"/>
        </w:rPr>
        <w:t xml:space="preserve"> jest powszechnie stosowana w celu złagodzenia bólu podczas zabiegów</w:t>
      </w:r>
      <w:r w:rsidRPr="00643209">
        <w:rPr>
          <w:rStyle w:val="citation-1"/>
          <w:rFonts w:ascii="Century Gothic" w:hAnsi="Century Gothic"/>
          <w:sz w:val="24"/>
          <w:szCs w:val="24"/>
        </w:rPr>
        <w:t xml:space="preserve">. Możliwe powikłania związane z podskórnym podawaniem </w:t>
      </w:r>
      <w:proofErr w:type="spellStart"/>
      <w:r w:rsidRPr="00643209">
        <w:rPr>
          <w:rStyle w:val="citation-1"/>
          <w:rFonts w:ascii="Century Gothic" w:hAnsi="Century Gothic"/>
          <w:sz w:val="24"/>
          <w:szCs w:val="24"/>
        </w:rPr>
        <w:t>lidokainy</w:t>
      </w:r>
      <w:proofErr w:type="spellEnd"/>
      <w:r w:rsidRPr="00643209">
        <w:rPr>
          <w:rStyle w:val="citation-1"/>
          <w:rFonts w:ascii="Century Gothic" w:hAnsi="Century Gothic"/>
          <w:sz w:val="24"/>
          <w:szCs w:val="24"/>
        </w:rPr>
        <w:t xml:space="preserve"> to:</w:t>
      </w:r>
    </w:p>
    <w:p w:rsidR="00311563" w:rsidRPr="00643209" w:rsidRDefault="00311563" w:rsidP="00311563">
      <w:pPr>
        <w:ind w:left="-567" w:hanging="133"/>
        <w:jc w:val="both"/>
        <w:rPr>
          <w:rFonts w:ascii="Century Gothic" w:hAnsi="Century Gothic"/>
          <w:sz w:val="24"/>
          <w:szCs w:val="24"/>
        </w:rPr>
      </w:pPr>
      <w:r w:rsidRPr="00643209">
        <w:rPr>
          <w:rStyle w:val="citation-1"/>
          <w:rFonts w:ascii="Century Gothic" w:hAnsi="Century Gothic"/>
          <w:sz w:val="24"/>
          <w:szCs w:val="24"/>
        </w:rPr>
        <w:t xml:space="preserve">- </w:t>
      </w:r>
      <w:r w:rsidRPr="00643209">
        <w:rPr>
          <w:rFonts w:ascii="Century Gothic" w:hAnsi="Century Gothic"/>
          <w:sz w:val="24"/>
          <w:szCs w:val="24"/>
        </w:rPr>
        <w:t xml:space="preserve">reakcje alergiczne: u niektórych pacjentów może wystąpić uczulenie na </w:t>
      </w:r>
      <w:proofErr w:type="spellStart"/>
      <w:r w:rsidRPr="00643209">
        <w:rPr>
          <w:rFonts w:ascii="Century Gothic" w:hAnsi="Century Gothic"/>
          <w:sz w:val="24"/>
          <w:szCs w:val="24"/>
        </w:rPr>
        <w:t>lidokainę</w:t>
      </w:r>
      <w:proofErr w:type="spellEnd"/>
      <w:r w:rsidRPr="00643209">
        <w:rPr>
          <w:rFonts w:ascii="Century Gothic" w:hAnsi="Century Gothic"/>
          <w:sz w:val="24"/>
          <w:szCs w:val="24"/>
        </w:rPr>
        <w:t>, objawiające się wysypką, swędzeniem, obrzękiem lub dusznością. W przypadku wystąpienia takich objawów należy niezwłocznie skontaktować się z lekarzem.</w:t>
      </w:r>
    </w:p>
    <w:p w:rsidR="00311563" w:rsidRPr="00643209" w:rsidRDefault="00311563" w:rsidP="00311563">
      <w:pPr>
        <w:ind w:left="-567" w:hanging="133"/>
        <w:jc w:val="both"/>
        <w:rPr>
          <w:rFonts w:ascii="Century Gothic" w:hAnsi="Century Gothic"/>
          <w:sz w:val="24"/>
          <w:szCs w:val="24"/>
        </w:rPr>
      </w:pPr>
      <w:r w:rsidRPr="00643209">
        <w:rPr>
          <w:rFonts w:ascii="Century Gothic" w:hAnsi="Century Gothic"/>
          <w:sz w:val="24"/>
          <w:szCs w:val="24"/>
        </w:rPr>
        <w:t xml:space="preserve">- działania niepożądane: </w:t>
      </w:r>
      <w:proofErr w:type="spellStart"/>
      <w:r w:rsidRPr="00643209">
        <w:rPr>
          <w:rFonts w:ascii="Century Gothic" w:hAnsi="Century Gothic"/>
          <w:sz w:val="24"/>
          <w:szCs w:val="24"/>
        </w:rPr>
        <w:t>lidokaina</w:t>
      </w:r>
      <w:proofErr w:type="spellEnd"/>
      <w:r w:rsidRPr="00643209">
        <w:rPr>
          <w:rFonts w:ascii="Century Gothic" w:hAnsi="Century Gothic"/>
          <w:sz w:val="24"/>
          <w:szCs w:val="24"/>
        </w:rPr>
        <w:t xml:space="preserve"> może powodować zawroty głowy, senność, drżenie mięśni, zaburzenia widzenia lub słuchu. Objawy te zwykle ustępują po krótkim czasie.</w:t>
      </w:r>
    </w:p>
    <w:p w:rsidR="00311563" w:rsidRPr="00643209" w:rsidRDefault="00311563" w:rsidP="00311563">
      <w:pPr>
        <w:ind w:left="-567" w:hanging="133"/>
        <w:jc w:val="both"/>
        <w:rPr>
          <w:rFonts w:ascii="Century Gothic" w:hAnsi="Century Gothic"/>
          <w:sz w:val="24"/>
          <w:szCs w:val="24"/>
        </w:rPr>
      </w:pPr>
      <w:r w:rsidRPr="00643209">
        <w:rPr>
          <w:rFonts w:ascii="Century Gothic" w:hAnsi="Century Gothic"/>
          <w:sz w:val="24"/>
          <w:szCs w:val="24"/>
        </w:rPr>
        <w:t xml:space="preserve">- powikłania miejscowe: w miejscu podania </w:t>
      </w:r>
      <w:proofErr w:type="spellStart"/>
      <w:r w:rsidRPr="00643209">
        <w:rPr>
          <w:rFonts w:ascii="Century Gothic" w:hAnsi="Century Gothic"/>
          <w:sz w:val="24"/>
          <w:szCs w:val="24"/>
        </w:rPr>
        <w:t>lidokainy</w:t>
      </w:r>
      <w:proofErr w:type="spellEnd"/>
      <w:r w:rsidRPr="00643209">
        <w:rPr>
          <w:rFonts w:ascii="Century Gothic" w:hAnsi="Century Gothic"/>
          <w:sz w:val="24"/>
          <w:szCs w:val="24"/>
        </w:rPr>
        <w:t xml:space="preserve"> może wystąpić zaczerwienienie, obrzęk lub ból. Zwykle są to łagodne objawy, które ustępują samoistnie.</w:t>
      </w:r>
    </w:p>
    <w:p w:rsidR="00311563" w:rsidRPr="00B4028B" w:rsidRDefault="00311563" w:rsidP="00311563">
      <w:pPr>
        <w:ind w:left="-700"/>
        <w:jc w:val="both"/>
      </w:pPr>
    </w:p>
    <w:p w:rsidR="00735429" w:rsidRDefault="00311563" w:rsidP="00311563">
      <w:pPr>
        <w:ind w:left="-700"/>
        <w:jc w:val="both"/>
        <w:rPr>
          <w:rFonts w:ascii="Century Gothic" w:hAnsi="Century Gothic"/>
          <w:sz w:val="24"/>
          <w:szCs w:val="24"/>
        </w:rPr>
      </w:pPr>
      <w:r w:rsidRPr="00643209">
        <w:rPr>
          <w:rFonts w:ascii="Century Gothic" w:hAnsi="Century Gothic"/>
          <w:sz w:val="24"/>
          <w:szCs w:val="24"/>
        </w:rPr>
        <w:t xml:space="preserve">Ważne jest, aby poinformować lekarza o wszelkich dolegliwościach, które występują po podaniu </w:t>
      </w:r>
      <w:proofErr w:type="spellStart"/>
      <w:r w:rsidRPr="00643209">
        <w:rPr>
          <w:rFonts w:ascii="Century Gothic" w:hAnsi="Century Gothic"/>
          <w:sz w:val="24"/>
          <w:szCs w:val="24"/>
        </w:rPr>
        <w:t>lidokainy</w:t>
      </w:r>
      <w:proofErr w:type="spellEnd"/>
      <w:r w:rsidRPr="00643209">
        <w:rPr>
          <w:rFonts w:ascii="Century Gothic" w:hAnsi="Century Gothic"/>
          <w:sz w:val="24"/>
          <w:szCs w:val="24"/>
        </w:rPr>
        <w:t xml:space="preserve"> lub reakcjach, które wystąpiły podczas ewentualnych wcześniejszych podań leku. Podobna uwaga dotyczy przebytych niepożądanych reakcji na środki kontrastowe. </w:t>
      </w:r>
    </w:p>
    <w:p w:rsidR="00643209" w:rsidRPr="00643209" w:rsidRDefault="00643209" w:rsidP="00311563">
      <w:pPr>
        <w:ind w:left="-700"/>
        <w:jc w:val="both"/>
        <w:rPr>
          <w:rFonts w:ascii="Century Gothic" w:hAnsi="Century Gothic"/>
          <w:sz w:val="24"/>
          <w:szCs w:val="24"/>
        </w:rPr>
      </w:pPr>
    </w:p>
    <w:p w:rsidR="00311563" w:rsidRPr="00643209" w:rsidRDefault="00311563" w:rsidP="00311563">
      <w:pPr>
        <w:ind w:left="-700"/>
        <w:jc w:val="both"/>
        <w:rPr>
          <w:rFonts w:ascii="Century Gothic" w:hAnsi="Century Gothic"/>
          <w:b/>
          <w:bCs/>
          <w:sz w:val="24"/>
          <w:szCs w:val="24"/>
        </w:rPr>
      </w:pPr>
      <w:r w:rsidRPr="00643209">
        <w:rPr>
          <w:rFonts w:ascii="Century Gothic" w:hAnsi="Century Gothic"/>
          <w:b/>
          <w:bCs/>
          <w:sz w:val="24"/>
          <w:szCs w:val="24"/>
        </w:rPr>
        <w:t>6. SKUTKI ODLEGŁE ZABIEGU WEWNĄTRZNACZYNIOWEGO LECZENIA ZWĘŻENIA LUB NIEDROŻNOŚCI ŻYŁ BIODROWO- UDOWYCH LUB ŻYŁ CENTRALNYCH</w:t>
      </w:r>
    </w:p>
    <w:p w:rsidR="00311563" w:rsidRPr="00643209" w:rsidRDefault="00311563" w:rsidP="00311563">
      <w:pPr>
        <w:ind w:left="-700"/>
        <w:jc w:val="both"/>
        <w:rPr>
          <w:rFonts w:ascii="Century Gothic" w:hAnsi="Century Gothic"/>
          <w:sz w:val="24"/>
          <w:szCs w:val="24"/>
        </w:rPr>
      </w:pPr>
      <w:r w:rsidRPr="00643209">
        <w:rPr>
          <w:rFonts w:ascii="Century Gothic" w:hAnsi="Century Gothic"/>
          <w:sz w:val="24"/>
          <w:szCs w:val="24"/>
        </w:rPr>
        <w:t xml:space="preserve">Drożność </w:t>
      </w:r>
      <w:proofErr w:type="spellStart"/>
      <w:r w:rsidRPr="00643209">
        <w:rPr>
          <w:rFonts w:ascii="Century Gothic" w:hAnsi="Century Gothic"/>
          <w:sz w:val="24"/>
          <w:szCs w:val="24"/>
        </w:rPr>
        <w:t>stentów</w:t>
      </w:r>
      <w:proofErr w:type="spellEnd"/>
      <w:r w:rsidRPr="00643209">
        <w:rPr>
          <w:rFonts w:ascii="Century Gothic" w:hAnsi="Century Gothic"/>
          <w:sz w:val="24"/>
          <w:szCs w:val="24"/>
        </w:rPr>
        <w:t xml:space="preserve"> implantowanych do żył biodrowych po 2-10 latach obserwacji wynosiła 50-80%. Jest ona gorsza u pacjentów, u których powodem wykonania zabiegu była przebyta zakrzepica tych żył w porównaniu z etiologią uciskową objawowego zwężenia. Prawdopodobieństwo utrzymania ich drożności w ciągu roku po zabiegu można ocenić w skali </w:t>
      </w:r>
      <w:proofErr w:type="spellStart"/>
      <w:r w:rsidRPr="00643209">
        <w:rPr>
          <w:rFonts w:ascii="Century Gothic" w:hAnsi="Century Gothic"/>
          <w:sz w:val="24"/>
          <w:szCs w:val="24"/>
        </w:rPr>
        <w:t>the</w:t>
      </w:r>
      <w:proofErr w:type="spellEnd"/>
      <w:r w:rsidRPr="00643209">
        <w:rPr>
          <w:rFonts w:ascii="Century Gothic" w:hAnsi="Century Gothic"/>
          <w:sz w:val="24"/>
          <w:szCs w:val="24"/>
        </w:rPr>
        <w:t xml:space="preserve"> </w:t>
      </w:r>
      <w:proofErr w:type="spellStart"/>
      <w:r w:rsidRPr="00643209">
        <w:rPr>
          <w:rFonts w:ascii="Century Gothic" w:hAnsi="Century Gothic"/>
          <w:sz w:val="24"/>
          <w:szCs w:val="24"/>
        </w:rPr>
        <w:t>Etiology-Stenosis-Age-Length</w:t>
      </w:r>
      <w:proofErr w:type="spellEnd"/>
      <w:r w:rsidRPr="00643209">
        <w:rPr>
          <w:rFonts w:ascii="Century Gothic" w:hAnsi="Century Gothic"/>
          <w:sz w:val="24"/>
          <w:szCs w:val="24"/>
        </w:rPr>
        <w:t xml:space="preserve"> (ESAL) </w:t>
      </w:r>
      <w:proofErr w:type="spellStart"/>
      <w:r w:rsidRPr="00643209">
        <w:rPr>
          <w:rFonts w:ascii="Century Gothic" w:hAnsi="Century Gothic"/>
          <w:sz w:val="24"/>
          <w:szCs w:val="24"/>
        </w:rPr>
        <w:lastRenderedPageBreak/>
        <w:t>Classification</w:t>
      </w:r>
      <w:proofErr w:type="spellEnd"/>
      <w:r w:rsidRPr="00643209">
        <w:rPr>
          <w:rFonts w:ascii="Century Gothic" w:hAnsi="Century Gothic"/>
          <w:sz w:val="24"/>
          <w:szCs w:val="24"/>
        </w:rPr>
        <w:t xml:space="preserve">. Należy podkreślić, że, ze względu, iż ten zabieg przeprowadza się przeważnie u osób młodych, należałoby oczekiwać &gt; 50-letniej drożności tych </w:t>
      </w:r>
      <w:proofErr w:type="spellStart"/>
      <w:r w:rsidRPr="00643209">
        <w:rPr>
          <w:rFonts w:ascii="Century Gothic" w:hAnsi="Century Gothic"/>
          <w:sz w:val="24"/>
          <w:szCs w:val="24"/>
        </w:rPr>
        <w:t>stentów</w:t>
      </w:r>
      <w:proofErr w:type="spellEnd"/>
      <w:r w:rsidRPr="00643209">
        <w:rPr>
          <w:rFonts w:ascii="Century Gothic" w:hAnsi="Century Gothic"/>
          <w:sz w:val="24"/>
          <w:szCs w:val="24"/>
        </w:rPr>
        <w:t xml:space="preserve">. Nadzieją jest fakt, że zabiegi te można powtarzać z nadzieją na rozwój coraz to nowych technologii zapewniających udrożnienie naczynia i podtrzymanie jego drożności. </w:t>
      </w:r>
    </w:p>
    <w:p w:rsidR="00311563" w:rsidRPr="00643209" w:rsidRDefault="00311563" w:rsidP="00311563">
      <w:pPr>
        <w:ind w:left="-700"/>
        <w:jc w:val="both"/>
        <w:rPr>
          <w:rFonts w:ascii="Century Gothic" w:hAnsi="Century Gothic"/>
          <w:b/>
          <w:sz w:val="24"/>
          <w:szCs w:val="24"/>
        </w:rPr>
      </w:pPr>
      <w:r w:rsidRPr="00643209">
        <w:rPr>
          <w:rFonts w:ascii="Century Gothic" w:hAnsi="Century Gothic"/>
          <w:sz w:val="24"/>
          <w:szCs w:val="24"/>
        </w:rPr>
        <w:t>Pierwotna drożność naczynia po zabiegu wykonanym z powodu niedrożności lub zwężenia żył centralnych w klatce piersiowej (</w:t>
      </w:r>
      <w:proofErr w:type="spellStart"/>
      <w:r w:rsidRPr="00643209">
        <w:rPr>
          <w:rFonts w:ascii="Century Gothic" w:hAnsi="Century Gothic"/>
          <w:sz w:val="24"/>
          <w:szCs w:val="24"/>
        </w:rPr>
        <w:t>venoplastyka</w:t>
      </w:r>
      <w:proofErr w:type="spellEnd"/>
      <w:r w:rsidRPr="00643209">
        <w:rPr>
          <w:rFonts w:ascii="Century Gothic" w:hAnsi="Century Gothic"/>
          <w:sz w:val="24"/>
          <w:szCs w:val="24"/>
        </w:rPr>
        <w:t xml:space="preserve">, </w:t>
      </w:r>
      <w:proofErr w:type="spellStart"/>
      <w:r w:rsidRPr="00643209">
        <w:rPr>
          <w:rFonts w:ascii="Century Gothic" w:hAnsi="Century Gothic"/>
          <w:sz w:val="24"/>
          <w:szCs w:val="24"/>
        </w:rPr>
        <w:t>stentowanie</w:t>
      </w:r>
      <w:proofErr w:type="spellEnd"/>
      <w:r w:rsidRPr="00643209">
        <w:rPr>
          <w:rFonts w:ascii="Century Gothic" w:hAnsi="Century Gothic"/>
          <w:sz w:val="24"/>
          <w:szCs w:val="24"/>
        </w:rPr>
        <w:t>) u pacjentów dializowanych wynosiła odpowiednio, zależnie od publikacji, 40-67-81%, 52%, 47%, 41% i 30-40% po 12, 24, 36, 48 i 60 miesiącach. Podobnie, jak w przypadku zabiegów na żyłach biodrowych i w tych przypadkach możliwe jest powtarzanie zabiegów i ponowne udrażnianie żył centralnych.</w:t>
      </w:r>
    </w:p>
    <w:p w:rsidR="00311563" w:rsidRDefault="00311563" w:rsidP="00311563">
      <w:pPr>
        <w:ind w:left="-700"/>
        <w:jc w:val="both"/>
        <w:rPr>
          <w:rFonts w:ascii="Century Gothic" w:hAnsi="Century Gothic"/>
          <w:b/>
          <w:sz w:val="24"/>
          <w:szCs w:val="24"/>
        </w:rPr>
      </w:pPr>
    </w:p>
    <w:p w:rsidR="00311563" w:rsidRPr="00643209" w:rsidRDefault="00311563" w:rsidP="00311563">
      <w:pPr>
        <w:ind w:left="-700"/>
        <w:jc w:val="both"/>
        <w:rPr>
          <w:rFonts w:ascii="Century Gothic" w:hAnsi="Century Gothic"/>
          <w:b/>
          <w:bCs/>
          <w:sz w:val="24"/>
          <w:szCs w:val="24"/>
        </w:rPr>
      </w:pPr>
      <w:r w:rsidRPr="00643209">
        <w:rPr>
          <w:rFonts w:ascii="Century Gothic" w:hAnsi="Century Gothic"/>
          <w:b/>
          <w:bCs/>
          <w:sz w:val="24"/>
          <w:szCs w:val="24"/>
        </w:rPr>
        <w:t>7. ALTERNATYWNE METODY LECZENIA:</w:t>
      </w:r>
    </w:p>
    <w:p w:rsidR="00311563" w:rsidRPr="00643209" w:rsidRDefault="00311563" w:rsidP="00311563">
      <w:pPr>
        <w:ind w:left="-700"/>
        <w:jc w:val="both"/>
        <w:rPr>
          <w:rFonts w:ascii="Century Gothic" w:hAnsi="Century Gothic"/>
          <w:bCs/>
          <w:sz w:val="24"/>
          <w:szCs w:val="24"/>
        </w:rPr>
      </w:pPr>
      <w:r w:rsidRPr="00643209">
        <w:rPr>
          <w:rFonts w:ascii="Century Gothic" w:hAnsi="Century Gothic"/>
          <w:bCs/>
          <w:sz w:val="24"/>
          <w:szCs w:val="24"/>
        </w:rPr>
        <w:t xml:space="preserve">Najczęstszą alternatywą dla zabiegów wewnątrznaczyniowych w leczeniu niedrożności żył biodrowych i żył centralnych jest leczenie zachowawcze (farmakologiczne). Leczenie chirurgiczne, z powodu trudnego dostępu do żył biodrowych zlokalizowanych na tylnej ścianie jamy brzusznej i żył centralnych zlokalizowanych w klatce piersiowej, nie jest praktykowane. </w:t>
      </w:r>
    </w:p>
    <w:p w:rsidR="00311563" w:rsidRPr="00643209" w:rsidRDefault="00311563" w:rsidP="00311563">
      <w:pPr>
        <w:ind w:left="-700"/>
        <w:jc w:val="both"/>
        <w:rPr>
          <w:rFonts w:ascii="Century Gothic" w:hAnsi="Century Gothic"/>
          <w:bCs/>
          <w:sz w:val="24"/>
          <w:szCs w:val="24"/>
        </w:rPr>
      </w:pPr>
      <w:r w:rsidRPr="00643209">
        <w:rPr>
          <w:rFonts w:ascii="Century Gothic" w:hAnsi="Century Gothic"/>
          <w:bCs/>
          <w:sz w:val="24"/>
          <w:szCs w:val="24"/>
        </w:rPr>
        <w:t xml:space="preserve">LECZENIE ZACHOWAWCZE, czyli zalecenie leczenia farmakologicznego o działaniu przeciwzakrzepowym (antykoagulantu) i </w:t>
      </w:r>
      <w:proofErr w:type="spellStart"/>
      <w:r w:rsidRPr="00643209">
        <w:rPr>
          <w:rFonts w:ascii="Century Gothic" w:hAnsi="Century Gothic"/>
          <w:bCs/>
          <w:sz w:val="24"/>
          <w:szCs w:val="24"/>
        </w:rPr>
        <w:t>flebotropowym</w:t>
      </w:r>
      <w:proofErr w:type="spellEnd"/>
      <w:r w:rsidRPr="00643209">
        <w:rPr>
          <w:rFonts w:ascii="Century Gothic" w:hAnsi="Century Gothic"/>
          <w:bCs/>
          <w:sz w:val="24"/>
          <w:szCs w:val="24"/>
        </w:rPr>
        <w:t xml:space="preserve">, </w:t>
      </w:r>
      <w:proofErr w:type="spellStart"/>
      <w:r w:rsidRPr="00643209">
        <w:rPr>
          <w:rFonts w:ascii="Century Gothic" w:hAnsi="Century Gothic"/>
          <w:bCs/>
          <w:sz w:val="24"/>
          <w:szCs w:val="24"/>
        </w:rPr>
        <w:t>kompresjoterapii</w:t>
      </w:r>
      <w:proofErr w:type="spellEnd"/>
      <w:r w:rsidRPr="00643209">
        <w:rPr>
          <w:rFonts w:ascii="Century Gothic" w:hAnsi="Century Gothic"/>
          <w:bCs/>
          <w:sz w:val="24"/>
          <w:szCs w:val="24"/>
        </w:rPr>
        <w:t xml:space="preserve"> (bandaż, podkolanówki), fizjoterapii i leczenia owrzodzeń żylnych. Należy podkreślić, że stosowanie leków przeciwzakrzepowych w tym przypadku nie ma na celu </w:t>
      </w:r>
      <w:proofErr w:type="spellStart"/>
      <w:r w:rsidRPr="00643209">
        <w:rPr>
          <w:rFonts w:ascii="Century Gothic" w:hAnsi="Century Gothic"/>
          <w:bCs/>
          <w:sz w:val="24"/>
          <w:szCs w:val="24"/>
        </w:rPr>
        <w:t>rekanalizacji</w:t>
      </w:r>
      <w:proofErr w:type="spellEnd"/>
      <w:r w:rsidRPr="00643209">
        <w:rPr>
          <w:rFonts w:ascii="Century Gothic" w:hAnsi="Century Gothic"/>
          <w:bCs/>
          <w:sz w:val="24"/>
          <w:szCs w:val="24"/>
        </w:rPr>
        <w:t xml:space="preserve"> naczynia, tylko profilaktykę wtórną zakrzepicy żył głębokich. Wiąże się z 6-10% ryzykiem powikłań krwotocznych o różnym nasileniu.  </w:t>
      </w:r>
    </w:p>
    <w:p w:rsidR="00311563" w:rsidRDefault="00311563" w:rsidP="00311563">
      <w:pPr>
        <w:ind w:left="-700"/>
        <w:jc w:val="both"/>
        <w:rPr>
          <w:rFonts w:ascii="Century Gothic" w:hAnsi="Century Gothic"/>
          <w:bCs/>
          <w:sz w:val="24"/>
          <w:szCs w:val="24"/>
        </w:rPr>
      </w:pPr>
      <w:r w:rsidRPr="00643209">
        <w:rPr>
          <w:rFonts w:ascii="Century Gothic" w:hAnsi="Century Gothic"/>
          <w:bCs/>
          <w:sz w:val="24"/>
          <w:szCs w:val="24"/>
        </w:rPr>
        <w:t xml:space="preserve">W przypadku pacjentów dializowanych, niedrożność żył centralnych może prowadzić do nieskuteczności hemodializy i konieczności uzyskania nowego dostępu do dializ, którym może być jedynie dostęp pachwinowy przez cewnik permanentny lub specjalna modyfikacja dostępu naczyniowego, tętniczo- żylnego lub tętniczego wytworzonego z naczyń własnych w obszarze spływu krwi do żyły głównej dolnej.  </w:t>
      </w:r>
    </w:p>
    <w:p w:rsidR="00643209" w:rsidRPr="00643209" w:rsidRDefault="00643209" w:rsidP="00311563">
      <w:pPr>
        <w:ind w:left="-700"/>
        <w:jc w:val="both"/>
        <w:rPr>
          <w:rFonts w:ascii="Century Gothic" w:hAnsi="Century Gothic"/>
          <w:b/>
          <w:sz w:val="24"/>
          <w:szCs w:val="24"/>
        </w:rPr>
      </w:pPr>
    </w:p>
    <w:p w:rsidR="00311563" w:rsidRPr="00643209" w:rsidRDefault="00311563" w:rsidP="00311563">
      <w:pPr>
        <w:ind w:left="-700"/>
        <w:jc w:val="both"/>
        <w:rPr>
          <w:rFonts w:ascii="Century Gothic" w:hAnsi="Century Gothic"/>
          <w:sz w:val="24"/>
          <w:szCs w:val="24"/>
        </w:rPr>
      </w:pPr>
      <w:r w:rsidRPr="00643209">
        <w:rPr>
          <w:rFonts w:ascii="Century Gothic" w:hAnsi="Century Gothic"/>
          <w:b/>
          <w:sz w:val="24"/>
          <w:szCs w:val="24"/>
        </w:rPr>
        <w:t>8. SKUTKI ODMOWY I NIEPODJĘCIA PROPONOWANEGO LECZENIA/ DIAGNOSTYKI:</w:t>
      </w:r>
    </w:p>
    <w:p w:rsidR="00311563" w:rsidRPr="00643209" w:rsidRDefault="00311563" w:rsidP="00311563">
      <w:pPr>
        <w:ind w:left="-700"/>
        <w:jc w:val="both"/>
        <w:rPr>
          <w:rFonts w:ascii="Century Gothic" w:hAnsi="Century Gothic"/>
          <w:b/>
          <w:sz w:val="24"/>
          <w:szCs w:val="24"/>
        </w:rPr>
      </w:pPr>
      <w:r w:rsidRPr="00643209">
        <w:rPr>
          <w:rFonts w:ascii="Century Gothic" w:hAnsi="Century Gothic"/>
          <w:bCs/>
          <w:sz w:val="24"/>
          <w:szCs w:val="24"/>
        </w:rPr>
        <w:t>Oświadczam, że zostałem/</w:t>
      </w:r>
      <w:proofErr w:type="spellStart"/>
      <w:r w:rsidRPr="00643209">
        <w:rPr>
          <w:rFonts w:ascii="Century Gothic" w:hAnsi="Century Gothic"/>
          <w:bCs/>
          <w:sz w:val="24"/>
          <w:szCs w:val="24"/>
        </w:rPr>
        <w:t>am</w:t>
      </w:r>
      <w:proofErr w:type="spellEnd"/>
      <w:r w:rsidRPr="00643209">
        <w:rPr>
          <w:rFonts w:ascii="Century Gothic" w:hAnsi="Century Gothic"/>
          <w:bCs/>
          <w:sz w:val="24"/>
          <w:szCs w:val="24"/>
        </w:rPr>
        <w:t xml:space="preserve"> poinformowany/a, że brak podjęcia leczenia zabiegowego i zdecydowanie się jedynie na leczenie farmakologiczne, kompresjo terapię i fizjoterapię może, w zależności od stopnia nasilenia choroby przed zabiegiem, doprowadzić do skutków opisanych powyżej, a więc utrzymywania się </w:t>
      </w:r>
      <w:r w:rsidRPr="00643209">
        <w:rPr>
          <w:rFonts w:ascii="Century Gothic" w:hAnsi="Century Gothic"/>
          <w:bCs/>
          <w:sz w:val="24"/>
          <w:szCs w:val="24"/>
        </w:rPr>
        <w:lastRenderedPageBreak/>
        <w:t xml:space="preserve">chromania żylnego, objawów zespołu pozakrzepowego lub wynikającego z ucisku na żyły, w tym powstania niegojących się owrzodzeń goleni. U pacjenta dializowanego brak udrożnienia żył centralnych może prowadzić do utraty dostępu żylnego i konieczności szukania alternatywnych dostępów do dializ lub innego leczenia </w:t>
      </w:r>
      <w:proofErr w:type="spellStart"/>
      <w:r w:rsidRPr="00643209">
        <w:rPr>
          <w:rFonts w:ascii="Century Gothic" w:hAnsi="Century Gothic"/>
          <w:bCs/>
          <w:sz w:val="24"/>
          <w:szCs w:val="24"/>
        </w:rPr>
        <w:t>nerkozastępczego</w:t>
      </w:r>
      <w:proofErr w:type="spellEnd"/>
      <w:r w:rsidRPr="00643209">
        <w:rPr>
          <w:rFonts w:ascii="Century Gothic" w:hAnsi="Century Gothic"/>
          <w:bCs/>
          <w:sz w:val="24"/>
          <w:szCs w:val="24"/>
        </w:rPr>
        <w:t xml:space="preserve">. </w:t>
      </w:r>
    </w:p>
    <w:p w:rsidR="00311563" w:rsidRPr="00B4028B" w:rsidRDefault="00311563" w:rsidP="00311563">
      <w:pPr>
        <w:ind w:left="-700"/>
        <w:rPr>
          <w:bCs/>
        </w:rPr>
      </w:pPr>
    </w:p>
    <w:p w:rsidR="00311563" w:rsidRPr="00643209" w:rsidRDefault="00311563" w:rsidP="00643209">
      <w:pPr>
        <w:tabs>
          <w:tab w:val="left" w:pos="-284"/>
        </w:tabs>
        <w:ind w:left="-709"/>
        <w:jc w:val="both"/>
        <w:rPr>
          <w:rFonts w:ascii="Century Gothic" w:hAnsi="Century Gothic"/>
          <w:b/>
          <w:bCs/>
          <w:i/>
          <w:sz w:val="24"/>
          <w:szCs w:val="24"/>
        </w:rPr>
      </w:pPr>
      <w:r w:rsidRPr="00643209">
        <w:rPr>
          <w:rFonts w:ascii="Century Gothic" w:hAnsi="Century Gothic"/>
          <w:b/>
          <w:bCs/>
          <w:sz w:val="24"/>
          <w:szCs w:val="24"/>
        </w:rPr>
        <w:t>9. PYTANIA PACJENTA:</w:t>
      </w:r>
      <w:r w:rsidR="00643209">
        <w:rPr>
          <w:rFonts w:ascii="Century Gothic" w:hAnsi="Century Gothic"/>
          <w:b/>
          <w:bCs/>
          <w:sz w:val="24"/>
          <w:szCs w:val="24"/>
        </w:rPr>
        <w:t xml:space="preserve">   </w:t>
      </w:r>
      <w:r w:rsidRPr="00643209">
        <w:rPr>
          <w:rFonts w:ascii="Century Gothic" w:hAnsi="Calibri" w:cs="Calibri"/>
          <w:b/>
          <w:bCs/>
          <w:sz w:val="24"/>
          <w:szCs w:val="24"/>
        </w:rPr>
        <w:t>⃝</w:t>
      </w:r>
      <w:r w:rsidRPr="00643209">
        <w:rPr>
          <w:rFonts w:ascii="Century Gothic" w:hAnsi="Century Gothic" w:cs="Calibri"/>
          <w:b/>
          <w:bCs/>
          <w:sz w:val="24"/>
          <w:szCs w:val="24"/>
        </w:rPr>
        <w:t xml:space="preserve"> - brak</w:t>
      </w:r>
    </w:p>
    <w:p w:rsidR="00311563" w:rsidRDefault="00311563" w:rsidP="00643209">
      <w:pPr>
        <w:pStyle w:val="Tekstpodstawowy"/>
        <w:tabs>
          <w:tab w:val="left" w:pos="-284"/>
        </w:tabs>
        <w:ind w:left="-567"/>
        <w:jc w:val="both"/>
        <w:rPr>
          <w:rFonts w:ascii="Century Gothic" w:hAnsi="Century Gothic"/>
          <w:szCs w:val="24"/>
        </w:rPr>
      </w:pPr>
      <w:r w:rsidRPr="00643209">
        <w:rPr>
          <w:rFonts w:ascii="Century Gothic" w:hAnsi="Century Gothic"/>
          <w:szCs w:val="24"/>
        </w:rPr>
        <w:t>………………………………………………………………………………………………………………………………………</w:t>
      </w:r>
      <w:r w:rsidR="00643209">
        <w:rPr>
          <w:rFonts w:ascii="Century Gothic" w:hAnsi="Century Gothic"/>
          <w:szCs w:val="24"/>
        </w:rPr>
        <w:t>…………………………………………………………………………………</w:t>
      </w:r>
    </w:p>
    <w:p w:rsidR="00643209" w:rsidRDefault="00643209" w:rsidP="00643209">
      <w:pPr>
        <w:pStyle w:val="Tekstpodstawowy"/>
        <w:tabs>
          <w:tab w:val="left" w:pos="-284"/>
        </w:tabs>
        <w:ind w:left="-567"/>
        <w:jc w:val="both"/>
        <w:rPr>
          <w:rFonts w:ascii="Century Gothic" w:hAnsi="Century Gothic"/>
          <w:szCs w:val="24"/>
        </w:rPr>
      </w:pPr>
    </w:p>
    <w:p w:rsidR="00643209" w:rsidRPr="00643209" w:rsidRDefault="00643209" w:rsidP="00643209">
      <w:pPr>
        <w:pStyle w:val="Tekstpodstawowy"/>
        <w:tabs>
          <w:tab w:val="left" w:pos="-284"/>
        </w:tabs>
        <w:ind w:left="-567"/>
        <w:jc w:val="both"/>
        <w:rPr>
          <w:rFonts w:ascii="Century Gothic" w:hAnsi="Century Gothic"/>
          <w:szCs w:val="24"/>
        </w:rPr>
      </w:pPr>
    </w:p>
    <w:p w:rsidR="00311563" w:rsidRPr="00643209" w:rsidRDefault="00311563" w:rsidP="00311563">
      <w:pPr>
        <w:tabs>
          <w:tab w:val="left" w:pos="-284"/>
        </w:tabs>
        <w:ind w:left="-709"/>
        <w:jc w:val="both"/>
        <w:rPr>
          <w:rFonts w:ascii="Century Gothic" w:hAnsi="Century Gothic"/>
          <w:sz w:val="24"/>
          <w:szCs w:val="24"/>
        </w:rPr>
      </w:pPr>
      <w:r w:rsidRPr="00643209">
        <w:rPr>
          <w:rFonts w:ascii="Century Gothic" w:hAnsi="Century Gothic"/>
          <w:b/>
          <w:sz w:val="24"/>
          <w:szCs w:val="24"/>
        </w:rPr>
        <w:t>10. OŚWIADCZENIE PACJENTA:</w:t>
      </w:r>
    </w:p>
    <w:p w:rsidR="00311563" w:rsidRPr="00643209" w:rsidRDefault="00311563" w:rsidP="00311563">
      <w:pPr>
        <w:spacing w:after="120"/>
        <w:ind w:left="-709"/>
        <w:jc w:val="both"/>
        <w:rPr>
          <w:rFonts w:ascii="Century Gothic" w:hAnsi="Century Gothic"/>
          <w:sz w:val="24"/>
          <w:szCs w:val="24"/>
        </w:rPr>
      </w:pPr>
      <w:r w:rsidRPr="00643209">
        <w:rPr>
          <w:rFonts w:ascii="Century Gothic" w:hAnsi="Century Gothic"/>
          <w:sz w:val="24"/>
          <w:szCs w:val="24"/>
        </w:rPr>
        <w:t>1. Oświadczam, że zapoznałem/</w:t>
      </w:r>
      <w:proofErr w:type="spellStart"/>
      <w:r w:rsidRPr="00643209">
        <w:rPr>
          <w:rFonts w:ascii="Century Gothic" w:hAnsi="Century Gothic"/>
          <w:sz w:val="24"/>
          <w:szCs w:val="24"/>
        </w:rPr>
        <w:t>-a</w:t>
      </w:r>
      <w:proofErr w:type="spellEnd"/>
      <w:r w:rsidRPr="00643209">
        <w:rPr>
          <w:rFonts w:ascii="Century Gothic" w:hAnsi="Century Gothic"/>
          <w:sz w:val="24"/>
          <w:szCs w:val="24"/>
        </w:rPr>
        <w:t xml:space="preserve">m się z treścią niniejszego formularza i w pełni zrozumiałem/ </w:t>
      </w:r>
      <w:proofErr w:type="spellStart"/>
      <w:r w:rsidRPr="00643209">
        <w:rPr>
          <w:rFonts w:ascii="Century Gothic" w:hAnsi="Century Gothic"/>
          <w:sz w:val="24"/>
          <w:szCs w:val="24"/>
        </w:rPr>
        <w:t>-a</w:t>
      </w:r>
      <w:proofErr w:type="spellEnd"/>
      <w:r w:rsidRPr="00643209">
        <w:rPr>
          <w:rFonts w:ascii="Century Gothic" w:hAnsi="Century Gothic"/>
          <w:sz w:val="24"/>
          <w:szCs w:val="24"/>
        </w:rPr>
        <w:t xml:space="preserve">m informacje w nim zawarte oraz te przekazane mi zostały podczas rozmowy z podpisanym poniżej lekarzem, który poinformował mnie o rozpoznaniu, związanym z nim rokowaniu, rodzaju proponowanego zabiegu lub procedury medycznej (np. wkłucie centralne), o sposobie jego przeprowadzenia i możliwości rozszerzenia jego zakresu; o jego potencjalnych, możliwych do przewidzenia wynikach, następstwach, powikłaniach i potencjalnych zdarzeniach niepożądanych, które mogą wystąpić podczas i po zabiegu; przeciwwskazaniach do wykonania zabiegu/ procedury medycznej; </w:t>
      </w:r>
      <w:r w:rsidRPr="00643209">
        <w:rPr>
          <w:rFonts w:ascii="Century Gothic" w:hAnsi="Century Gothic"/>
          <w:iCs/>
          <w:sz w:val="24"/>
          <w:szCs w:val="24"/>
        </w:rPr>
        <w:t>oczekiwanych korzyściach i dających się przewidzieć skutków odległych zabiegu;</w:t>
      </w:r>
      <w:r w:rsidRPr="00643209">
        <w:rPr>
          <w:rFonts w:ascii="Century Gothic" w:hAnsi="Century Gothic"/>
          <w:sz w:val="24"/>
          <w:szCs w:val="24"/>
        </w:rPr>
        <w:t xml:space="preserve"> alternatywnych metodach leczniczych i diagnostycznych oraz </w:t>
      </w:r>
      <w:r w:rsidRPr="00643209">
        <w:rPr>
          <w:rFonts w:ascii="Century Gothic" w:hAnsi="Century Gothic"/>
          <w:iCs/>
          <w:sz w:val="24"/>
          <w:szCs w:val="24"/>
        </w:rPr>
        <w:t>dających się przewidzieć następstw zastosowania tych metod lub ich zaniechania, skutków odmowy i niepodjęcia proponowanego leczenia</w:t>
      </w:r>
      <w:r w:rsidRPr="00643209">
        <w:rPr>
          <w:rFonts w:ascii="Century Gothic" w:hAnsi="Century Gothic"/>
          <w:sz w:val="24"/>
          <w:szCs w:val="24"/>
        </w:rPr>
        <w:t>.</w:t>
      </w:r>
    </w:p>
    <w:p w:rsidR="00311563" w:rsidRPr="00643209" w:rsidRDefault="00311563" w:rsidP="00311563">
      <w:pPr>
        <w:spacing w:after="120"/>
        <w:ind w:left="-709"/>
        <w:jc w:val="both"/>
        <w:rPr>
          <w:rFonts w:ascii="Century Gothic" w:hAnsi="Century Gothic"/>
          <w:sz w:val="24"/>
          <w:szCs w:val="24"/>
        </w:rPr>
      </w:pPr>
      <w:r w:rsidRPr="00643209">
        <w:rPr>
          <w:rFonts w:ascii="Century Gothic" w:hAnsi="Century Gothic"/>
          <w:sz w:val="24"/>
          <w:szCs w:val="24"/>
        </w:rPr>
        <w:t xml:space="preserve">2. Oświadczam, że podczas rozmowy z lekarzem miałem/ </w:t>
      </w:r>
      <w:proofErr w:type="spellStart"/>
      <w:r w:rsidRPr="00643209">
        <w:rPr>
          <w:rFonts w:ascii="Century Gothic" w:hAnsi="Century Gothic"/>
          <w:sz w:val="24"/>
          <w:szCs w:val="24"/>
        </w:rPr>
        <w:t>-a</w:t>
      </w:r>
      <w:proofErr w:type="spellEnd"/>
      <w:r w:rsidRPr="00643209">
        <w:rPr>
          <w:rFonts w:ascii="Century Gothic" w:hAnsi="Century Gothic"/>
          <w:sz w:val="24"/>
          <w:szCs w:val="24"/>
        </w:rPr>
        <w:t xml:space="preserve">m możliwość zadawania pytań dotyczących proponowanego leczenia i otrzymałem/ </w:t>
      </w:r>
      <w:proofErr w:type="spellStart"/>
      <w:r w:rsidRPr="00643209">
        <w:rPr>
          <w:rFonts w:ascii="Century Gothic" w:hAnsi="Century Gothic"/>
          <w:sz w:val="24"/>
          <w:szCs w:val="24"/>
        </w:rPr>
        <w:t>-a</w:t>
      </w:r>
      <w:proofErr w:type="spellEnd"/>
      <w:r w:rsidRPr="00643209">
        <w:rPr>
          <w:rFonts w:ascii="Century Gothic" w:hAnsi="Century Gothic"/>
          <w:sz w:val="24"/>
          <w:szCs w:val="24"/>
        </w:rPr>
        <w:t xml:space="preserve">m na nie przystępne, zrozumiałe i wyczerpujące odpowiedzi. </w:t>
      </w:r>
    </w:p>
    <w:p w:rsidR="00311563" w:rsidRDefault="00311563" w:rsidP="00311563">
      <w:pPr>
        <w:spacing w:after="120"/>
        <w:ind w:left="-709"/>
        <w:jc w:val="both"/>
        <w:rPr>
          <w:rFonts w:ascii="Century Gothic" w:hAnsi="Century Gothic"/>
          <w:sz w:val="24"/>
          <w:szCs w:val="24"/>
        </w:rPr>
      </w:pPr>
      <w:r w:rsidRPr="00643209">
        <w:rPr>
          <w:rFonts w:ascii="Century Gothic" w:hAnsi="Century Gothic"/>
          <w:sz w:val="24"/>
          <w:szCs w:val="24"/>
        </w:rPr>
        <w:t xml:space="preserve">3. Oświadczam, że podczas wywiadu lekarskiego i badania przekazałem wszystkie i prawdziwe informacje o aktualnych i przebytych, leczonych i nieleczonych dolegliwościach, schorzeniach, a także nałogach (palenie tytoniu, e-papierosy, alkohol, substancje odurzające, narkotyki), przyjmowanych lekach i suplementach diety, wiadomych mi uczuleniach i alergiach oraz zabiegach i operacjach, którym zostałem poddany w przeszłości, warunkach socjalnych i możliwościach opieki oraz schorzeniach członków mojej najbliższej rodziny. </w:t>
      </w:r>
    </w:p>
    <w:p w:rsidR="0058250B" w:rsidRDefault="0058250B" w:rsidP="00311563">
      <w:pPr>
        <w:spacing w:after="120"/>
        <w:ind w:left="-709"/>
        <w:jc w:val="both"/>
        <w:rPr>
          <w:rFonts w:ascii="Century Gothic" w:hAnsi="Century Gothic"/>
          <w:sz w:val="24"/>
          <w:szCs w:val="24"/>
        </w:rPr>
      </w:pPr>
    </w:p>
    <w:p w:rsidR="0058250B" w:rsidRDefault="0058250B" w:rsidP="00311563">
      <w:pPr>
        <w:spacing w:after="120"/>
        <w:ind w:left="-709"/>
        <w:jc w:val="both"/>
        <w:rPr>
          <w:rFonts w:ascii="Century Gothic" w:hAnsi="Century Gothic"/>
          <w:sz w:val="24"/>
          <w:szCs w:val="24"/>
        </w:rPr>
      </w:pPr>
    </w:p>
    <w:p w:rsidR="00643209" w:rsidRPr="00643209" w:rsidRDefault="00643209" w:rsidP="00311563">
      <w:pPr>
        <w:spacing w:after="120"/>
        <w:ind w:left="-709"/>
        <w:jc w:val="both"/>
        <w:rPr>
          <w:rFonts w:ascii="Century Gothic" w:hAnsi="Century Gothic"/>
          <w:sz w:val="24"/>
          <w:szCs w:val="24"/>
        </w:rPr>
      </w:pPr>
    </w:p>
    <w:p w:rsidR="00311563" w:rsidRPr="00643209" w:rsidRDefault="00311563" w:rsidP="00311563">
      <w:pPr>
        <w:ind w:left="-709"/>
        <w:jc w:val="both"/>
        <w:rPr>
          <w:rFonts w:ascii="Century Gothic" w:hAnsi="Century Gothic"/>
          <w:b/>
          <w:bCs/>
          <w:sz w:val="24"/>
          <w:szCs w:val="24"/>
        </w:rPr>
      </w:pPr>
      <w:r w:rsidRPr="00643209">
        <w:rPr>
          <w:rFonts w:ascii="Century Gothic" w:hAnsi="Century Gothic"/>
          <w:b/>
          <w:bCs/>
          <w:sz w:val="24"/>
          <w:szCs w:val="24"/>
        </w:rPr>
        <w:lastRenderedPageBreak/>
        <w:t>Zgoda na zabieg</w:t>
      </w:r>
    </w:p>
    <w:p w:rsidR="00311563" w:rsidRPr="00643209" w:rsidRDefault="00311563" w:rsidP="00311563">
      <w:pPr>
        <w:ind w:left="-709"/>
        <w:jc w:val="both"/>
        <w:rPr>
          <w:rFonts w:ascii="Century Gothic" w:hAnsi="Century Gothic"/>
          <w:sz w:val="24"/>
          <w:szCs w:val="24"/>
        </w:rPr>
      </w:pPr>
      <w:r w:rsidRPr="00643209">
        <w:rPr>
          <w:rFonts w:ascii="Century Gothic" w:hAnsi="Century Gothic"/>
          <w:sz w:val="24"/>
          <w:szCs w:val="24"/>
        </w:rPr>
        <w:t>Mając świadomość przedstawionych wyżej wieloczynnikowych aspektów ryzyka związanego z przeprowadzeniem u mnie zabiegu/ procedury medycznej, w pełni świadomie i dobrowolnie zgadzam się na przeprowadzenie u mnie wskazanego zabiegu/ procedury medycznej oraz jej ewentualne zmiany lub rozszerzenia, które okażą się niezbędne w trakcie wykonywania u mnie zabiegu/ procedury medycznej dla ratowania mojego życia lub zdrowia. Wyrażam zgodę na wykonanie wszelkich niezbędnych badań i czynności zmierzających do lub związanych z przeprowadzeniem zabiegu, w tym na znieczulenie miejscowe.</w:t>
      </w:r>
    </w:p>
    <w:p w:rsidR="00311563" w:rsidRDefault="00311563" w:rsidP="00311563">
      <w:pPr>
        <w:tabs>
          <w:tab w:val="left" w:pos="-284"/>
        </w:tabs>
        <w:ind w:left="-567" w:hanging="133"/>
        <w:jc w:val="both"/>
        <w:rPr>
          <w:b/>
        </w:rPr>
      </w:pPr>
    </w:p>
    <w:p w:rsidR="00311563" w:rsidRPr="00643209" w:rsidRDefault="00311563" w:rsidP="00311563">
      <w:pPr>
        <w:tabs>
          <w:tab w:val="left" w:pos="-284"/>
        </w:tabs>
        <w:ind w:left="-567" w:hanging="133"/>
        <w:jc w:val="both"/>
        <w:rPr>
          <w:rFonts w:ascii="Century Gothic" w:hAnsi="Century Gothic"/>
          <w:sz w:val="24"/>
          <w:szCs w:val="24"/>
        </w:rPr>
      </w:pPr>
      <w:r w:rsidRPr="00643209">
        <w:rPr>
          <w:rFonts w:ascii="Century Gothic" w:hAnsi="Century Gothic"/>
          <w:b/>
          <w:sz w:val="24"/>
          <w:szCs w:val="24"/>
        </w:rPr>
        <w:t>11. UWAGI LEKARZA:</w:t>
      </w:r>
    </w:p>
    <w:p w:rsidR="00311563" w:rsidRPr="00643209" w:rsidRDefault="00311563" w:rsidP="00311563">
      <w:pPr>
        <w:tabs>
          <w:tab w:val="left" w:pos="-284"/>
        </w:tabs>
        <w:ind w:left="-567" w:right="333" w:hanging="133"/>
        <w:jc w:val="both"/>
        <w:rPr>
          <w:rFonts w:ascii="Century Gothic" w:hAnsi="Century Gothic"/>
          <w:sz w:val="24"/>
          <w:szCs w:val="24"/>
        </w:rPr>
      </w:pPr>
      <w:r w:rsidRPr="00643209">
        <w:rPr>
          <w:rFonts w:ascii="Century Gothic" w:hAnsi="Century Gothic"/>
          <w:sz w:val="24"/>
          <w:szCs w:val="24"/>
        </w:rPr>
        <w:t>..................................................................................................................................................</w:t>
      </w:r>
    </w:p>
    <w:p w:rsidR="00643209" w:rsidRPr="00643209" w:rsidRDefault="00643209" w:rsidP="00311563">
      <w:pPr>
        <w:tabs>
          <w:tab w:val="left" w:pos="-284"/>
        </w:tabs>
        <w:ind w:left="-567" w:right="333" w:hanging="133"/>
        <w:jc w:val="both"/>
        <w:rPr>
          <w:rFonts w:ascii="Century Gothic" w:hAnsi="Century Gothic"/>
          <w:sz w:val="24"/>
          <w:szCs w:val="24"/>
        </w:rPr>
      </w:pPr>
      <w:r w:rsidRPr="00643209">
        <w:rPr>
          <w:rFonts w:ascii="Century Gothic" w:hAnsi="Century Gothic"/>
          <w:sz w:val="24"/>
          <w:szCs w:val="24"/>
        </w:rPr>
        <w:t>…………………………………………………………………………………………………………</w:t>
      </w:r>
      <w:r>
        <w:rPr>
          <w:rFonts w:ascii="Century Gothic" w:hAnsi="Century Gothic"/>
          <w:sz w:val="24"/>
          <w:szCs w:val="24"/>
        </w:rPr>
        <w:t>.</w:t>
      </w:r>
    </w:p>
    <w:bookmarkEnd w:id="2"/>
    <w:p w:rsidR="00735429" w:rsidRPr="00AF2A10" w:rsidRDefault="00735429" w:rsidP="00311563">
      <w:pPr>
        <w:tabs>
          <w:tab w:val="left" w:pos="-284"/>
        </w:tabs>
        <w:jc w:val="both"/>
        <w:rPr>
          <w:rFonts w:ascii="Century Gothic" w:hAnsi="Century Gothic"/>
          <w:b/>
          <w:sz w:val="24"/>
          <w:szCs w:val="24"/>
        </w:rPr>
      </w:pPr>
    </w:p>
    <w:p w:rsidR="00735429" w:rsidRPr="00DD140C" w:rsidRDefault="00735429" w:rsidP="00DD140C">
      <w:pPr>
        <w:tabs>
          <w:tab w:val="left" w:pos="-284"/>
        </w:tabs>
        <w:ind w:left="-567" w:hanging="133"/>
        <w:jc w:val="both"/>
        <w:rPr>
          <w:rFonts w:ascii="Century Gothic" w:hAnsi="Century Gothic"/>
          <w:sz w:val="24"/>
          <w:szCs w:val="24"/>
        </w:rPr>
      </w:pPr>
      <w:r w:rsidRPr="00AF2A10">
        <w:rPr>
          <w:rFonts w:ascii="Century Gothic" w:hAnsi="Century Gothic"/>
          <w:b/>
          <w:sz w:val="24"/>
          <w:szCs w:val="24"/>
        </w:rPr>
        <w:t>10. PODPIS PACJENTA I LEKARZA:</w:t>
      </w:r>
    </w:p>
    <w:tbl>
      <w:tblPr>
        <w:tblW w:w="0" w:type="auto"/>
        <w:tblInd w:w="-492" w:type="dxa"/>
        <w:tblLayout w:type="fixed"/>
        <w:tblLook w:val="0000"/>
      </w:tblPr>
      <w:tblGrid>
        <w:gridCol w:w="3700"/>
        <w:gridCol w:w="7100"/>
      </w:tblGrid>
      <w:tr w:rsidR="00735429" w:rsidRPr="00AF2A10" w:rsidTr="00C456A0">
        <w:trPr>
          <w:trHeight w:val="645"/>
        </w:trPr>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6A2C61" w:rsidP="006A2C61">
            <w:pPr>
              <w:tabs>
                <w:tab w:val="left" w:pos="-284"/>
              </w:tabs>
              <w:ind w:hanging="133"/>
              <w:jc w:val="both"/>
              <w:rPr>
                <w:rFonts w:ascii="Century Gothic" w:hAnsi="Century Gothic"/>
                <w:sz w:val="24"/>
                <w:szCs w:val="24"/>
              </w:rPr>
            </w:pPr>
            <w:r>
              <w:rPr>
                <w:rFonts w:ascii="Century Gothic" w:hAnsi="Century Gothic"/>
                <w:sz w:val="24"/>
                <w:szCs w:val="24"/>
              </w:rPr>
              <w:t xml:space="preserve">Data oraz podpis pacjenta </w:t>
            </w:r>
            <w:r w:rsidR="00735429" w:rsidRPr="00AF2A10">
              <w:rPr>
                <w:rFonts w:ascii="Century Gothic" w:hAnsi="Century Gothic"/>
                <w:sz w:val="24"/>
                <w:szCs w:val="24"/>
              </w:rPr>
              <w:t>lub przedstawiciela ustawowego</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p w:rsidR="00735429" w:rsidRPr="00AF2A10" w:rsidRDefault="00735429" w:rsidP="00C456A0">
            <w:pPr>
              <w:tabs>
                <w:tab w:val="left" w:pos="-284"/>
              </w:tabs>
              <w:ind w:hanging="133"/>
              <w:jc w:val="both"/>
              <w:rPr>
                <w:rFonts w:ascii="Century Gothic" w:hAnsi="Century Gothic"/>
                <w:sz w:val="24"/>
                <w:szCs w:val="24"/>
              </w:rPr>
            </w:pPr>
          </w:p>
        </w:tc>
      </w:tr>
      <w:tr w:rsidR="00735429" w:rsidRPr="00AF2A10" w:rsidTr="00C456A0">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6A2C61">
            <w:pPr>
              <w:tabs>
                <w:tab w:val="left" w:pos="34"/>
              </w:tabs>
              <w:jc w:val="both"/>
              <w:rPr>
                <w:rFonts w:ascii="Century Gothic" w:hAnsi="Century Gothic"/>
                <w:sz w:val="24"/>
                <w:szCs w:val="24"/>
              </w:rPr>
            </w:pPr>
            <w:r w:rsidRPr="00AF2A10">
              <w:rPr>
                <w:rFonts w:ascii="Century Gothic" w:hAnsi="Century Gothic"/>
                <w:sz w:val="24"/>
                <w:szCs w:val="24"/>
              </w:rPr>
              <w:t>Data, podpis oraz pieczątka lekarza</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tc>
      </w:tr>
    </w:tbl>
    <w:p w:rsidR="00735429" w:rsidRPr="00AF2A10" w:rsidRDefault="00735429" w:rsidP="00735429">
      <w:pPr>
        <w:tabs>
          <w:tab w:val="left" w:pos="-284"/>
        </w:tabs>
        <w:ind w:left="-567" w:hanging="133"/>
        <w:jc w:val="both"/>
        <w:rPr>
          <w:rFonts w:ascii="Century Gothic" w:hAnsi="Century Gothic"/>
          <w:b/>
          <w:sz w:val="24"/>
          <w:szCs w:val="24"/>
        </w:rPr>
      </w:pPr>
    </w:p>
    <w:p w:rsidR="00735429" w:rsidRPr="00AF2A10" w:rsidRDefault="00735429" w:rsidP="00735429">
      <w:pPr>
        <w:tabs>
          <w:tab w:val="left" w:pos="-284"/>
        </w:tabs>
        <w:ind w:left="-567" w:hanging="133"/>
        <w:jc w:val="both"/>
        <w:rPr>
          <w:rFonts w:ascii="Century Gothic" w:hAnsi="Century Gothic"/>
          <w:sz w:val="24"/>
          <w:szCs w:val="24"/>
        </w:rPr>
      </w:pPr>
      <w:r w:rsidRPr="00AF2A10">
        <w:rPr>
          <w:rFonts w:ascii="Century Gothic" w:hAnsi="Century Gothic"/>
          <w:b/>
          <w:sz w:val="24"/>
          <w:szCs w:val="24"/>
        </w:rPr>
        <w:t>11. SPRZECIW PACJENTA:</w:t>
      </w:r>
    </w:p>
    <w:p w:rsidR="00735429" w:rsidRPr="00AF2A10" w:rsidRDefault="00735429" w:rsidP="00735429">
      <w:pPr>
        <w:tabs>
          <w:tab w:val="left" w:pos="-284"/>
        </w:tabs>
        <w:ind w:left="-567" w:hanging="133"/>
        <w:jc w:val="both"/>
        <w:rPr>
          <w:rFonts w:ascii="Century Gothic" w:hAnsi="Century Gothic"/>
          <w:b/>
          <w:sz w:val="24"/>
          <w:szCs w:val="24"/>
        </w:rPr>
      </w:pPr>
    </w:p>
    <w:p w:rsidR="00735429" w:rsidRPr="00DD140C" w:rsidRDefault="00735429" w:rsidP="00DD140C">
      <w:pPr>
        <w:tabs>
          <w:tab w:val="left" w:pos="-284"/>
        </w:tabs>
        <w:ind w:left="-700"/>
        <w:jc w:val="both"/>
        <w:rPr>
          <w:rFonts w:ascii="Century Gothic" w:hAnsi="Century Gothic"/>
          <w:sz w:val="24"/>
          <w:szCs w:val="24"/>
        </w:rPr>
      </w:pPr>
      <w:r w:rsidRPr="00AF2A10">
        <w:rPr>
          <w:rFonts w:ascii="Century Gothic" w:hAnsi="Century Gothic"/>
          <w:b/>
          <w:sz w:val="24"/>
          <w:szCs w:val="24"/>
        </w:rPr>
        <w:t>Nie zgadzam się na proponowany mi zabieg operacyjny. Zostałem/Zostałam poinformowana o możliwych negatywnych konsekwencjach takiej decyzji dla mojego zdrowia i życia.</w:t>
      </w:r>
    </w:p>
    <w:tbl>
      <w:tblPr>
        <w:tblW w:w="0" w:type="auto"/>
        <w:tblInd w:w="-492" w:type="dxa"/>
        <w:tblLayout w:type="fixed"/>
        <w:tblLook w:val="0000"/>
      </w:tblPr>
      <w:tblGrid>
        <w:gridCol w:w="3700"/>
        <w:gridCol w:w="7100"/>
      </w:tblGrid>
      <w:tr w:rsidR="00735429" w:rsidRPr="00AF2A10" w:rsidTr="00C456A0">
        <w:trPr>
          <w:trHeight w:val="588"/>
        </w:trPr>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ind w:hanging="133"/>
              <w:jc w:val="both"/>
              <w:rPr>
                <w:rFonts w:ascii="Century Gothic" w:hAnsi="Century Gothic"/>
                <w:sz w:val="24"/>
                <w:szCs w:val="24"/>
              </w:rPr>
            </w:pPr>
            <w:r w:rsidRPr="00AF2A10">
              <w:rPr>
                <w:rFonts w:ascii="Century Gothic" w:hAnsi="Century Gothic"/>
                <w:sz w:val="24"/>
                <w:szCs w:val="24"/>
              </w:rPr>
              <w:t>Data oraz podpis pacjenta lub przedstawiciela ustawowego</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p w:rsidR="00735429" w:rsidRPr="00AF2A10" w:rsidRDefault="00735429" w:rsidP="00C456A0">
            <w:pPr>
              <w:tabs>
                <w:tab w:val="left" w:pos="-284"/>
              </w:tabs>
              <w:ind w:hanging="133"/>
              <w:jc w:val="both"/>
              <w:rPr>
                <w:rFonts w:ascii="Century Gothic" w:hAnsi="Century Gothic"/>
                <w:sz w:val="24"/>
                <w:szCs w:val="24"/>
              </w:rPr>
            </w:pPr>
          </w:p>
        </w:tc>
      </w:tr>
      <w:tr w:rsidR="00735429" w:rsidRPr="00AF2A10" w:rsidTr="00C456A0">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6A2C61">
            <w:pPr>
              <w:tabs>
                <w:tab w:val="left" w:pos="0"/>
              </w:tabs>
              <w:jc w:val="both"/>
              <w:rPr>
                <w:rFonts w:ascii="Century Gothic" w:hAnsi="Century Gothic"/>
                <w:sz w:val="24"/>
                <w:szCs w:val="24"/>
              </w:rPr>
            </w:pPr>
            <w:r w:rsidRPr="00AF2A10">
              <w:rPr>
                <w:rFonts w:ascii="Century Gothic" w:hAnsi="Century Gothic"/>
                <w:sz w:val="24"/>
                <w:szCs w:val="24"/>
              </w:rPr>
              <w:t>Data, podpis oraz pieczątka lekarza</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tc>
      </w:tr>
    </w:tbl>
    <w:p w:rsidR="00735429" w:rsidRPr="00AF2A10" w:rsidRDefault="00735429" w:rsidP="00735429">
      <w:pPr>
        <w:tabs>
          <w:tab w:val="left" w:pos="-284"/>
        </w:tabs>
        <w:jc w:val="both"/>
        <w:rPr>
          <w:rFonts w:ascii="Century Gothic" w:hAnsi="Century Gothic"/>
          <w:sz w:val="24"/>
          <w:szCs w:val="24"/>
        </w:rPr>
      </w:pPr>
      <w:r w:rsidRPr="00AF2A10">
        <w:rPr>
          <w:rFonts w:ascii="Century Gothic" w:hAnsi="Century Gothic"/>
          <w:sz w:val="24"/>
          <w:szCs w:val="24"/>
        </w:rPr>
        <w:tab/>
      </w:r>
      <w:r w:rsidRPr="00AF2A10">
        <w:rPr>
          <w:rFonts w:ascii="Century Gothic" w:hAnsi="Century Gothic"/>
          <w:sz w:val="24"/>
          <w:szCs w:val="24"/>
        </w:rPr>
        <w:tab/>
      </w:r>
      <w:r w:rsidRPr="00AF2A10">
        <w:rPr>
          <w:rFonts w:ascii="Century Gothic" w:hAnsi="Century Gothic"/>
          <w:sz w:val="24"/>
          <w:szCs w:val="24"/>
        </w:rPr>
        <w:tab/>
      </w:r>
    </w:p>
    <w:sectPr w:rsidR="00735429" w:rsidRPr="00AF2A10" w:rsidSect="00E7219D">
      <w:headerReference w:type="default" r:id="rId7"/>
      <w:footerReference w:type="default" r:id="rId8"/>
      <w:headerReference w:type="first" r:id="rId9"/>
      <w:footerReference w:type="first" r:id="rId10"/>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1588" w:rsidRDefault="00E91588" w:rsidP="00E637FA">
      <w:pPr>
        <w:spacing w:after="0" w:line="240" w:lineRule="auto"/>
      </w:pPr>
      <w:r>
        <w:separator/>
      </w:r>
    </w:p>
  </w:endnote>
  <w:endnote w:type="continuationSeparator" w:id="0">
    <w:p w:rsidR="00E91588" w:rsidRDefault="00E91588"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1588" w:rsidRDefault="00E91588" w:rsidP="00E637FA">
      <w:pPr>
        <w:spacing w:after="0" w:line="240" w:lineRule="auto"/>
      </w:pPr>
      <w:r>
        <w:separator/>
      </w:r>
    </w:p>
  </w:footnote>
  <w:footnote w:type="continuationSeparator" w:id="0">
    <w:p w:rsidR="00E91588" w:rsidRDefault="00E91588"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drawingGridHorizontalSpacing w:val="110"/>
  <w:displayHorizontalDrawingGridEvery w:val="2"/>
  <w:characterSpacingControl w:val="doNotCompress"/>
  <w:hdrShapeDefaults>
    <o:shapedefaults v:ext="edit" spidmax="23554"/>
  </w:hdrShapeDefaults>
  <w:footnotePr>
    <w:footnote w:id="-1"/>
    <w:footnote w:id="0"/>
  </w:footnotePr>
  <w:endnotePr>
    <w:endnote w:id="-1"/>
    <w:endnote w:id="0"/>
  </w:endnotePr>
  <w:compat/>
  <w:rsids>
    <w:rsidRoot w:val="00E637FA"/>
    <w:rsid w:val="00012DC7"/>
    <w:rsid w:val="00036DFD"/>
    <w:rsid w:val="00063262"/>
    <w:rsid w:val="000A79DF"/>
    <w:rsid w:val="0019682E"/>
    <w:rsid w:val="001A2B64"/>
    <w:rsid w:val="001C6FFF"/>
    <w:rsid w:val="00234411"/>
    <w:rsid w:val="002B12E3"/>
    <w:rsid w:val="002C73D5"/>
    <w:rsid w:val="002F4BAB"/>
    <w:rsid w:val="00311563"/>
    <w:rsid w:val="00332339"/>
    <w:rsid w:val="00364B6E"/>
    <w:rsid w:val="0039561E"/>
    <w:rsid w:val="00424D4A"/>
    <w:rsid w:val="0046603A"/>
    <w:rsid w:val="0049031C"/>
    <w:rsid w:val="00504CFC"/>
    <w:rsid w:val="0055171D"/>
    <w:rsid w:val="00553DA8"/>
    <w:rsid w:val="0058250B"/>
    <w:rsid w:val="005A5F2B"/>
    <w:rsid w:val="005B7D22"/>
    <w:rsid w:val="00612639"/>
    <w:rsid w:val="00640F08"/>
    <w:rsid w:val="00643209"/>
    <w:rsid w:val="006A2C61"/>
    <w:rsid w:val="006C434C"/>
    <w:rsid w:val="006E2796"/>
    <w:rsid w:val="007015E6"/>
    <w:rsid w:val="00735429"/>
    <w:rsid w:val="007C26F2"/>
    <w:rsid w:val="00871EEA"/>
    <w:rsid w:val="00872319"/>
    <w:rsid w:val="00950D74"/>
    <w:rsid w:val="0098025B"/>
    <w:rsid w:val="00A33A61"/>
    <w:rsid w:val="00A84CBD"/>
    <w:rsid w:val="00AF2A10"/>
    <w:rsid w:val="00B03C98"/>
    <w:rsid w:val="00B5377A"/>
    <w:rsid w:val="00B57213"/>
    <w:rsid w:val="00CF4638"/>
    <w:rsid w:val="00D9070B"/>
    <w:rsid w:val="00DB6EB4"/>
    <w:rsid w:val="00DD140C"/>
    <w:rsid w:val="00DE014C"/>
    <w:rsid w:val="00E53D17"/>
    <w:rsid w:val="00E637FA"/>
    <w:rsid w:val="00E7219D"/>
    <w:rsid w:val="00E91588"/>
    <w:rsid w:val="00E97C4C"/>
    <w:rsid w:val="00EB4CB9"/>
    <w:rsid w:val="00EC59BF"/>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rsid w:val="00311563"/>
  </w:style>
  <w:style w:type="character" w:customStyle="1" w:styleId="citation-1">
    <w:name w:val="citation-1"/>
    <w:basedOn w:val="Domylnaczcionkaakapitu"/>
    <w:rsid w:val="00311563"/>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97F8292-0B46-4714-9EF9-7C1B1AB7A3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11</Pages>
  <Words>3148</Words>
  <Characters>18889</Characters>
  <Application>Microsoft Office Word</Application>
  <DocSecurity>0</DocSecurity>
  <Lines>157</Lines>
  <Paragraphs>43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21994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12</cp:revision>
  <cp:lastPrinted>2024-07-26T10:23:00Z</cp:lastPrinted>
  <dcterms:created xsi:type="dcterms:W3CDTF">2025-12-09T13:37:00Z</dcterms:created>
  <dcterms:modified xsi:type="dcterms:W3CDTF">2026-01-08T12:37:00Z</dcterms:modified>
</cp:coreProperties>
</file>