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7F43BB" w:rsidRDefault="00EC59BF" w:rsidP="007F43BB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1C0584">
        <w:rPr>
          <w:rFonts w:ascii="Century Gothic" w:hAnsi="Century Gothic"/>
          <w:b/>
          <w:sz w:val="24"/>
          <w:szCs w:val="24"/>
        </w:rPr>
        <w:t>F334_w1</w:t>
      </w:r>
    </w:p>
    <w:p w:rsidR="007F43BB" w:rsidRDefault="00C80C58" w:rsidP="005870E1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>Klinika Neurochirurgii, Neurologii Czynnościowej i Stereotaktycznej</w:t>
      </w:r>
    </w:p>
    <w:p w:rsidR="00735429" w:rsidRPr="007F43BB" w:rsidRDefault="00CC7198" w:rsidP="007F43BB">
      <w:pPr>
        <w:autoSpaceDE w:val="0"/>
        <w:autoSpaceDN w:val="0"/>
        <w:adjustRightInd w:val="0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7F43BB">
        <w:rPr>
          <w:rFonts w:ascii="Century Gothic" w:hAnsi="Century Gothic"/>
          <w:b/>
          <w:sz w:val="24"/>
          <w:szCs w:val="24"/>
        </w:rPr>
        <w:t xml:space="preserve">          </w:t>
      </w:r>
      <w:r w:rsidR="009D76B3" w:rsidRPr="007F43BB">
        <w:rPr>
          <w:rFonts w:ascii="Century Gothic" w:hAnsi="Century Gothic" w:cs="Arial"/>
          <w:b/>
          <w:bCs/>
          <w:sz w:val="24"/>
          <w:szCs w:val="24"/>
        </w:rPr>
        <w:t>Informacja dla Pacjenta oraz Formularz Świadomej Zgody Pacjenta na leczenie operacyjne z powodu Dystonii  metodą  głębokiej stymulacji mózgu</w:t>
      </w:r>
    </w:p>
    <w:p w:rsidR="007F43BB" w:rsidRPr="007F43BB" w:rsidRDefault="007F43BB" w:rsidP="007F43BB">
      <w:pPr>
        <w:autoSpaceDE w:val="0"/>
        <w:autoSpaceDN w:val="0"/>
        <w:adjustRightInd w:val="0"/>
        <w:jc w:val="center"/>
        <w:rPr>
          <w:rFonts w:cs="Arial"/>
          <w:b/>
          <w:bCs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Pr="00AF2A10" w:rsidRDefault="00735429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p w:rsidR="009D76B3" w:rsidRPr="007F43BB" w:rsidRDefault="009D76B3" w:rsidP="007F43BB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7F43BB">
        <w:rPr>
          <w:rFonts w:ascii="Century Gothic" w:hAnsi="Century Gothic" w:cs="Arial"/>
          <w:b/>
          <w:bCs/>
          <w:sz w:val="24"/>
          <w:szCs w:val="24"/>
        </w:rPr>
        <w:t>INFORMACJA O STANIE ZDROWIA / ROZPOZNANIU</w:t>
      </w:r>
    </w:p>
    <w:p w:rsidR="009D76B3" w:rsidRPr="007F43BB" w:rsidRDefault="009D76B3" w:rsidP="007F43BB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9D76B3" w:rsidRPr="008418B1" w:rsidRDefault="009D76B3" w:rsidP="008418B1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7F43BB">
        <w:rPr>
          <w:rFonts w:ascii="Century Gothic" w:hAnsi="Century Gothic" w:cs="Arial"/>
          <w:sz w:val="24"/>
          <w:szCs w:val="24"/>
        </w:rPr>
        <w:t>Na podstawie obrazu klinicznego oraz wykonanych badań obrazowych rozpoznano u Pani/Pana</w:t>
      </w:r>
      <w:r w:rsidR="008418B1">
        <w:rPr>
          <w:rFonts w:ascii="Century Gothic" w:hAnsi="Century Gothic" w:cs="Arial"/>
          <w:sz w:val="24"/>
          <w:szCs w:val="24"/>
        </w:rPr>
        <w:t xml:space="preserve"> </w:t>
      </w:r>
      <w:r w:rsidRPr="008418B1">
        <w:rPr>
          <w:rFonts w:ascii="Century Gothic" w:hAnsi="Century Gothic" w:cs="Arial"/>
          <w:b/>
          <w:sz w:val="24"/>
          <w:szCs w:val="24"/>
        </w:rPr>
        <w:t>Dystonię pierwotną/wtórną</w:t>
      </w:r>
    </w:p>
    <w:p w:rsidR="009D76B3" w:rsidRPr="007F43BB" w:rsidRDefault="009D76B3" w:rsidP="007F43BB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7F43BB">
        <w:rPr>
          <w:rFonts w:ascii="Century Gothic" w:hAnsi="Century Gothic" w:cs="Arial"/>
          <w:sz w:val="24"/>
          <w:szCs w:val="24"/>
        </w:rPr>
        <w:t>W chorobie tej na skutek postępujących, degeneracyjnych zmian w centralnym systemie nerwowym pojawiają się objawy neurologiczne zaliczane do grupy pozapiramidowych:</w:t>
      </w:r>
    </w:p>
    <w:p w:rsidR="009D76B3" w:rsidRPr="007F43BB" w:rsidRDefault="009D76B3" w:rsidP="007F43BB">
      <w:pPr>
        <w:numPr>
          <w:ilvl w:val="0"/>
          <w:numId w:val="6"/>
        </w:numPr>
        <w:tabs>
          <w:tab w:val="clear" w:pos="720"/>
          <w:tab w:val="num" w:pos="-709"/>
        </w:tabs>
        <w:autoSpaceDE w:val="0"/>
        <w:autoSpaceDN w:val="0"/>
        <w:adjustRightInd w:val="0"/>
        <w:spacing w:after="0" w:line="240" w:lineRule="auto"/>
        <w:ind w:left="-709" w:firstLine="0"/>
        <w:jc w:val="both"/>
        <w:rPr>
          <w:rFonts w:ascii="Century Gothic" w:hAnsi="Century Gothic" w:cs="Arial"/>
          <w:sz w:val="24"/>
          <w:szCs w:val="24"/>
        </w:rPr>
      </w:pPr>
      <w:r w:rsidRPr="007F43BB">
        <w:rPr>
          <w:rFonts w:ascii="Century Gothic" w:hAnsi="Century Gothic" w:cs="Arial"/>
          <w:sz w:val="24"/>
          <w:szCs w:val="24"/>
        </w:rPr>
        <w:t>Sztywność mięśni</w:t>
      </w:r>
    </w:p>
    <w:p w:rsidR="009D76B3" w:rsidRPr="007F43BB" w:rsidRDefault="009D76B3" w:rsidP="007F43BB">
      <w:pPr>
        <w:numPr>
          <w:ilvl w:val="0"/>
          <w:numId w:val="6"/>
        </w:numPr>
        <w:tabs>
          <w:tab w:val="clear" w:pos="720"/>
        </w:tabs>
        <w:autoSpaceDE w:val="0"/>
        <w:autoSpaceDN w:val="0"/>
        <w:adjustRightInd w:val="0"/>
        <w:spacing w:after="0" w:line="240" w:lineRule="auto"/>
        <w:ind w:left="-709" w:firstLine="0"/>
        <w:jc w:val="both"/>
        <w:rPr>
          <w:rFonts w:ascii="Century Gothic" w:hAnsi="Century Gothic" w:cs="Arial"/>
          <w:sz w:val="24"/>
          <w:szCs w:val="24"/>
        </w:rPr>
      </w:pPr>
      <w:r w:rsidRPr="007F43BB">
        <w:rPr>
          <w:rFonts w:ascii="Century Gothic" w:hAnsi="Century Gothic" w:cs="Arial"/>
          <w:sz w:val="24"/>
          <w:szCs w:val="24"/>
        </w:rPr>
        <w:t>Drżenia mięsni/kończyn</w:t>
      </w:r>
    </w:p>
    <w:p w:rsidR="009D76B3" w:rsidRPr="007F43BB" w:rsidRDefault="009D76B3" w:rsidP="007F43BB">
      <w:pPr>
        <w:numPr>
          <w:ilvl w:val="0"/>
          <w:numId w:val="6"/>
        </w:numPr>
        <w:tabs>
          <w:tab w:val="clear" w:pos="720"/>
          <w:tab w:val="num" w:pos="-709"/>
        </w:tabs>
        <w:autoSpaceDE w:val="0"/>
        <w:autoSpaceDN w:val="0"/>
        <w:adjustRightInd w:val="0"/>
        <w:spacing w:after="0" w:line="240" w:lineRule="auto"/>
        <w:ind w:left="-709" w:firstLine="0"/>
        <w:jc w:val="both"/>
        <w:rPr>
          <w:rFonts w:ascii="Century Gothic" w:hAnsi="Century Gothic" w:cs="Arial"/>
          <w:sz w:val="24"/>
          <w:szCs w:val="24"/>
        </w:rPr>
      </w:pPr>
      <w:r w:rsidRPr="007F43BB">
        <w:rPr>
          <w:rFonts w:ascii="Century Gothic" w:hAnsi="Century Gothic" w:cs="Arial"/>
          <w:sz w:val="24"/>
          <w:szCs w:val="24"/>
        </w:rPr>
        <w:t xml:space="preserve">Ruchy mimowolne kończyn o charakterze dystonicznym; </w:t>
      </w:r>
    </w:p>
    <w:p w:rsidR="009D76B3" w:rsidRPr="007F43BB" w:rsidRDefault="009D76B3" w:rsidP="005870E1">
      <w:pPr>
        <w:numPr>
          <w:ilvl w:val="0"/>
          <w:numId w:val="6"/>
        </w:numPr>
        <w:tabs>
          <w:tab w:val="clear" w:pos="720"/>
          <w:tab w:val="num" w:pos="-709"/>
        </w:tabs>
        <w:autoSpaceDE w:val="0"/>
        <w:autoSpaceDN w:val="0"/>
        <w:adjustRightInd w:val="0"/>
        <w:spacing w:after="0" w:line="240" w:lineRule="auto"/>
        <w:ind w:left="-709" w:firstLine="0"/>
        <w:jc w:val="both"/>
        <w:rPr>
          <w:rFonts w:ascii="Century Gothic" w:hAnsi="Century Gothic" w:cs="Arial"/>
          <w:sz w:val="24"/>
          <w:szCs w:val="24"/>
        </w:rPr>
      </w:pPr>
      <w:r w:rsidRPr="007F43BB">
        <w:rPr>
          <w:rFonts w:ascii="Century Gothic" w:hAnsi="Century Gothic" w:cs="Arial"/>
          <w:sz w:val="24"/>
          <w:szCs w:val="24"/>
        </w:rPr>
        <w:t>Niezależne od woli napinania mięśni skutkujące wymuszonym ułożeniem kończyn/tułowia/głowy</w:t>
      </w:r>
    </w:p>
    <w:p w:rsidR="009D76B3" w:rsidRPr="007F43BB" w:rsidRDefault="009D76B3" w:rsidP="007F43BB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9D76B3" w:rsidRPr="007F43BB" w:rsidRDefault="009D76B3" w:rsidP="007F43BB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9D76B3" w:rsidRPr="007F43BB" w:rsidRDefault="009D76B3" w:rsidP="007F43BB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7F43BB">
        <w:rPr>
          <w:rFonts w:ascii="Century Gothic" w:hAnsi="Century Gothic" w:cs="Arial"/>
          <w:b/>
          <w:bCs/>
          <w:sz w:val="24"/>
          <w:szCs w:val="24"/>
        </w:rPr>
        <w:t>PROPONOWANE ORAZ MOŻLIWE METODY DIAGNOSTYCZNE/LECZNICZE</w:t>
      </w:r>
    </w:p>
    <w:p w:rsidR="009D76B3" w:rsidRPr="007F43BB" w:rsidRDefault="009D76B3" w:rsidP="007F43BB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7F43BB">
        <w:rPr>
          <w:rFonts w:ascii="Century Gothic" w:hAnsi="Century Gothic" w:cs="Arial"/>
          <w:b/>
          <w:bCs/>
          <w:sz w:val="24"/>
          <w:szCs w:val="24"/>
        </w:rPr>
        <w:t xml:space="preserve">Proponowane leczenie/badanie polega na: leczenie operacyjne: </w:t>
      </w:r>
    </w:p>
    <w:p w:rsidR="009D76B3" w:rsidRPr="007F43BB" w:rsidRDefault="009D76B3" w:rsidP="007F43BB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7F43BB">
        <w:rPr>
          <w:rFonts w:ascii="Century Gothic" w:hAnsi="Century Gothic" w:cs="Arial"/>
          <w:sz w:val="24"/>
          <w:szCs w:val="24"/>
        </w:rPr>
        <w:t xml:space="preserve">założenie stymulatora mózgowego do </w:t>
      </w:r>
      <w:proofErr w:type="spellStart"/>
      <w:r w:rsidRPr="007F43BB">
        <w:rPr>
          <w:rFonts w:ascii="Century Gothic" w:hAnsi="Century Gothic" w:cs="Arial"/>
          <w:sz w:val="24"/>
          <w:szCs w:val="24"/>
        </w:rPr>
        <w:t>GPi</w:t>
      </w:r>
      <w:proofErr w:type="spellEnd"/>
      <w:r w:rsidRPr="007F43BB">
        <w:rPr>
          <w:rFonts w:ascii="Century Gothic" w:hAnsi="Century Gothic" w:cs="Arial"/>
          <w:sz w:val="24"/>
          <w:szCs w:val="24"/>
        </w:rPr>
        <w:t xml:space="preserve"> (gałka blada wewnętrzna) po stronie prawej i lewej (obustronnie) (DBS </w:t>
      </w:r>
      <w:proofErr w:type="spellStart"/>
      <w:r w:rsidRPr="007F43BB">
        <w:rPr>
          <w:rFonts w:ascii="Century Gothic" w:hAnsi="Century Gothic" w:cs="Arial"/>
          <w:sz w:val="24"/>
          <w:szCs w:val="24"/>
        </w:rPr>
        <w:t>GPi</w:t>
      </w:r>
      <w:proofErr w:type="spellEnd"/>
      <w:r w:rsidRPr="007F43BB">
        <w:rPr>
          <w:rFonts w:ascii="Century Gothic" w:hAnsi="Century Gothic" w:cs="Arial"/>
          <w:sz w:val="24"/>
          <w:szCs w:val="24"/>
        </w:rPr>
        <w:t xml:space="preserve">) oraz baterii stymulatora w okolicy podobojczykowej. </w:t>
      </w:r>
    </w:p>
    <w:p w:rsidR="009D76B3" w:rsidRPr="007F43BB" w:rsidRDefault="009D76B3" w:rsidP="007F43BB">
      <w:pPr>
        <w:autoSpaceDE w:val="0"/>
        <w:autoSpaceDN w:val="0"/>
        <w:adjustRightInd w:val="0"/>
        <w:jc w:val="both"/>
        <w:rPr>
          <w:rFonts w:ascii="Century Gothic" w:hAnsi="Century Gothic" w:cs="Arial"/>
          <w:sz w:val="24"/>
          <w:szCs w:val="24"/>
        </w:rPr>
      </w:pPr>
    </w:p>
    <w:p w:rsidR="009D76B3" w:rsidRPr="005226A3" w:rsidRDefault="009D76B3" w:rsidP="009D76B3">
      <w:pPr>
        <w:rPr>
          <w:rFonts w:cs="Arial"/>
          <w:b/>
        </w:rPr>
      </w:pPr>
    </w:p>
    <w:p w:rsidR="009D76B3" w:rsidRPr="00332EB9" w:rsidRDefault="009D76B3" w:rsidP="00332EB9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332EB9">
        <w:rPr>
          <w:rFonts w:ascii="Century Gothic" w:hAnsi="Century Gothic" w:cs="Arial"/>
          <w:b/>
          <w:sz w:val="24"/>
          <w:szCs w:val="24"/>
        </w:rPr>
        <w:lastRenderedPageBreak/>
        <w:t xml:space="preserve">Alternatywne metody leczenia/badania polegają na: </w:t>
      </w:r>
      <w:r w:rsidRPr="00332EB9">
        <w:rPr>
          <w:rFonts w:ascii="Century Gothic" w:hAnsi="Century Gothic" w:cs="Arial"/>
          <w:b/>
          <w:snapToGrid w:val="0"/>
          <w:sz w:val="24"/>
          <w:szCs w:val="24"/>
        </w:rPr>
        <w:t xml:space="preserve">leczenie zachowawcze </w:t>
      </w:r>
      <w:r w:rsidRPr="00332EB9">
        <w:rPr>
          <w:rFonts w:ascii="Century Gothic" w:hAnsi="Century Gothic" w:cs="Arial"/>
          <w:snapToGrid w:val="0"/>
          <w:sz w:val="24"/>
          <w:szCs w:val="24"/>
        </w:rPr>
        <w:t>–stosowanie leków agonistów Dopaminy (</w:t>
      </w:r>
      <w:proofErr w:type="spellStart"/>
      <w:r w:rsidRPr="00332EB9">
        <w:rPr>
          <w:rFonts w:ascii="Century Gothic" w:hAnsi="Century Gothic" w:cs="Arial"/>
          <w:snapToGrid w:val="0"/>
          <w:sz w:val="24"/>
          <w:szCs w:val="24"/>
        </w:rPr>
        <w:t>dystonie</w:t>
      </w:r>
      <w:proofErr w:type="spellEnd"/>
      <w:r w:rsidRPr="00332EB9">
        <w:rPr>
          <w:rFonts w:ascii="Century Gothic" w:hAnsi="Century Gothic" w:cs="Arial"/>
          <w:snapToGrid w:val="0"/>
          <w:sz w:val="24"/>
          <w:szCs w:val="24"/>
        </w:rPr>
        <w:t xml:space="preserve"> dopamino-zależne)  oraz preparatów obniżających napięcie mięśni np.: </w:t>
      </w:r>
      <w:proofErr w:type="spellStart"/>
      <w:r w:rsidRPr="00332EB9">
        <w:rPr>
          <w:rFonts w:ascii="Century Gothic" w:hAnsi="Century Gothic" w:cs="Arial"/>
          <w:snapToGrid w:val="0"/>
          <w:sz w:val="24"/>
          <w:szCs w:val="24"/>
        </w:rPr>
        <w:t>Baclofen</w:t>
      </w:r>
      <w:proofErr w:type="spellEnd"/>
      <w:r w:rsidRPr="00332EB9">
        <w:rPr>
          <w:rFonts w:ascii="Century Gothic" w:hAnsi="Century Gothic" w:cs="Arial"/>
          <w:snapToGrid w:val="0"/>
          <w:sz w:val="24"/>
          <w:szCs w:val="24"/>
        </w:rPr>
        <w:t xml:space="preserve">, toksyna botulinowa podawana domięśniowo </w:t>
      </w:r>
    </w:p>
    <w:p w:rsidR="009D76B3" w:rsidRPr="00332EB9" w:rsidRDefault="009D76B3" w:rsidP="00332EB9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sz w:val="24"/>
          <w:szCs w:val="24"/>
        </w:rPr>
      </w:pPr>
    </w:p>
    <w:p w:rsidR="009D76B3" w:rsidRPr="00332EB9" w:rsidRDefault="009D76B3" w:rsidP="00332EB9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sz w:val="24"/>
          <w:szCs w:val="24"/>
        </w:rPr>
      </w:pPr>
      <w:r w:rsidRPr="00332EB9">
        <w:rPr>
          <w:rFonts w:ascii="Century Gothic" w:hAnsi="Century Gothic" w:cs="Arial"/>
          <w:b/>
          <w:sz w:val="24"/>
          <w:szCs w:val="24"/>
        </w:rPr>
        <w:t>KONSEKWENCJE ZANIECHANIA LECZENIA</w:t>
      </w:r>
    </w:p>
    <w:p w:rsidR="009D76B3" w:rsidRPr="00332EB9" w:rsidRDefault="009D76B3" w:rsidP="00332EB9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sz w:val="24"/>
          <w:szCs w:val="24"/>
        </w:rPr>
      </w:pPr>
      <w:r w:rsidRPr="00332EB9">
        <w:rPr>
          <w:rFonts w:ascii="Century Gothic" w:hAnsi="Century Gothic" w:cs="Arial"/>
          <w:sz w:val="24"/>
          <w:szCs w:val="24"/>
        </w:rPr>
        <w:t>Odstąpienie od leczenia operacyjnego rozpoznanej u Pani/Pana choroby może  powodować nasilanie się różnych objawów doprowadzając w efekcie do trwałego pogorszenia stanu neurologicznego</w:t>
      </w:r>
    </w:p>
    <w:p w:rsidR="009D76B3" w:rsidRPr="00332EB9" w:rsidRDefault="009D76B3" w:rsidP="00332EB9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9D76B3" w:rsidRPr="00332EB9" w:rsidRDefault="009D76B3" w:rsidP="005870E1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332EB9">
        <w:rPr>
          <w:rFonts w:ascii="Century Gothic" w:hAnsi="Century Gothic" w:cs="Arial"/>
          <w:b/>
          <w:bCs/>
          <w:sz w:val="24"/>
          <w:szCs w:val="24"/>
        </w:rPr>
        <w:t>OPIS PRZEBIEGU PROPONOWANEJ OPERACJI</w:t>
      </w:r>
    </w:p>
    <w:p w:rsidR="009D76B3" w:rsidRPr="00332EB9" w:rsidRDefault="009D76B3" w:rsidP="00332EB9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332EB9">
        <w:rPr>
          <w:rFonts w:ascii="Century Gothic" w:hAnsi="Century Gothic" w:cs="Arial"/>
          <w:sz w:val="24"/>
          <w:szCs w:val="24"/>
        </w:rPr>
        <w:t xml:space="preserve">Operacja polega na założeniu elektrody do głębokiej stymulacji mózgu (DBS) w ściśle i precyzyjnie określonym miejscu OUN – ośrodkowego układu  nerwowego oraz stymulatora – baterii najczęściej w okolicy podobojczykowej. Pierwszym badaniem obrazowym koniecznym do zaplanowania zabiegu jest rezonans magnetyczny – badanie w polu magnetycznym. W przypadku posiadania metalowych implantów, wcześniej założonych stymulatorów – proszę o tym poinformować lekarza prowadzącego. Zabieg poprzedzony jest ogoleniem włosów na głowie. O zakresie wycięcia włosów decyduje lekarz. Następnie w znieczuleniu miejscowym na głowę zakładana jest rama stereotaktyczna mocowana do czaszki czterema śrubami.  W przypadku dolegliwości bólowych zlecone będzie miał/a Pan/Pani leki p/bólowe. Z ramą stereotaktyczną wykonywane jest badanie tomografii komputerowej głowy – CT. Kolejno Pan/Pani przewieziony/a zostanie na salę operacyjną i umieszczony/a na stole zabiegowym. Pierwsza część zabiegu przeprowadzana jest w znieczuleniu miejscowym i dożylnym w celu utrzymania kontaktu i możliwości badania neurologicznego śródoperacyjnie. W tej części po neurologicznej weryfikacji w trakcie badania założona zostanie elektroda mózgowa do DBS obustronnie. Kolejno wykonane będzie badanie CT na sali zabiegowej w celu weryfikacji położenia elektrody w stosunku do założonego planu. Po pozytywnej weryfikacji dalsza część operacji przeprowadzana jest w znieczuleniu ogólnym i polega na założeniu baterii – stymulatora podskórnie. </w:t>
      </w:r>
    </w:p>
    <w:p w:rsidR="009D76B3" w:rsidRPr="00332EB9" w:rsidRDefault="009D76B3" w:rsidP="00332EB9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332EB9">
        <w:rPr>
          <w:rFonts w:ascii="Century Gothic" w:hAnsi="Century Gothic" w:cs="Arial"/>
          <w:sz w:val="24"/>
          <w:szCs w:val="24"/>
        </w:rPr>
        <w:t xml:space="preserve">Po tym etapie następuje </w:t>
      </w:r>
      <w:proofErr w:type="spellStart"/>
      <w:r w:rsidRPr="00332EB9">
        <w:rPr>
          <w:rFonts w:ascii="Century Gothic" w:hAnsi="Century Gothic" w:cs="Arial"/>
          <w:sz w:val="24"/>
          <w:szCs w:val="24"/>
        </w:rPr>
        <w:t>wybudzenie</w:t>
      </w:r>
      <w:proofErr w:type="spellEnd"/>
      <w:r w:rsidRPr="00332EB9">
        <w:rPr>
          <w:rFonts w:ascii="Century Gothic" w:hAnsi="Century Gothic" w:cs="Arial"/>
          <w:sz w:val="24"/>
          <w:szCs w:val="24"/>
        </w:rPr>
        <w:t xml:space="preserve"> ze znieczulenia i powrót na Oddział. Jeżeli mimo podawanych leków odczuwać będzie Pan/Pani dolegliwości bólowe należy zgłosić to lekarzowi, a zmieni on dawki leków lub dołączy leki o silniejszym działaniu. O WSZYSTKICH WIADOMYCH PAŃSTWU UCZULENIACH NA LEKI LUB ŚRODKI MEDYCZNE NALEŻY KONIECZNIE INFORMOWAĆ PERSONEL MEDYCZNY. </w:t>
      </w:r>
    </w:p>
    <w:p w:rsidR="009D76B3" w:rsidRPr="00CB7914" w:rsidRDefault="009D76B3" w:rsidP="00CB7914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7914">
        <w:rPr>
          <w:rFonts w:ascii="Century Gothic" w:hAnsi="Century Gothic" w:cs="Arial"/>
          <w:sz w:val="24"/>
          <w:szCs w:val="24"/>
        </w:rPr>
        <w:lastRenderedPageBreak/>
        <w:t>Lekarz poinformuje Panią/Pana o możliwości opuszczenia łóżka. Procedura leczenia chirurgicznego schorzeń kręgosłupa związana jest zawsze z pewnym ryzykiem powikłań. Nie można zagwarantować pełnego powodzenia dla każdego bez wyjątku. Dlatego jest bardzo ważne, aby Państwo przeczytali i zaznajomili się ze związanym z planowaną operacją ryzykiem i możliwymi pooperacyjnymi powikłaniami.</w:t>
      </w:r>
    </w:p>
    <w:p w:rsidR="009D76B3" w:rsidRPr="00CB7914" w:rsidRDefault="009D76B3" w:rsidP="00CB7914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9D76B3" w:rsidRPr="00CB7914" w:rsidRDefault="009D76B3" w:rsidP="005870E1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CB7914">
        <w:rPr>
          <w:rFonts w:ascii="Century Gothic" w:hAnsi="Century Gothic" w:cs="Arial"/>
          <w:b/>
          <w:bCs/>
          <w:sz w:val="24"/>
          <w:szCs w:val="24"/>
        </w:rPr>
        <w:t>OPIS MOŻLIWYCH POWIKŁAŃ STANDARDOWYCH ZWIĄZANYCH Z PROPONOWANĄ PROCEDURĄ MEDYCZNĄ</w:t>
      </w:r>
    </w:p>
    <w:p w:rsidR="009D76B3" w:rsidRPr="00CB7914" w:rsidRDefault="009D76B3" w:rsidP="00CB7914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CB7914">
        <w:rPr>
          <w:rFonts w:ascii="Century Gothic" w:hAnsi="Century Gothic" w:cs="Arial"/>
          <w:b/>
          <w:bCs/>
          <w:sz w:val="24"/>
          <w:szCs w:val="24"/>
        </w:rPr>
        <w:t>Do częściej występujących powikłań, które mogą pojawić się w trakcie operacji lub w okresie</w:t>
      </w:r>
      <w:r w:rsidR="00CB7914">
        <w:rPr>
          <w:rFonts w:ascii="Century Gothic" w:hAnsi="Century Gothic" w:cs="Arial"/>
          <w:b/>
          <w:bCs/>
          <w:sz w:val="24"/>
          <w:szCs w:val="24"/>
        </w:rPr>
        <w:t xml:space="preserve"> </w:t>
      </w:r>
      <w:r w:rsidRPr="00CB7914">
        <w:rPr>
          <w:rFonts w:ascii="Century Gothic" w:hAnsi="Century Gothic" w:cs="Arial"/>
          <w:b/>
          <w:bCs/>
          <w:sz w:val="24"/>
          <w:szCs w:val="24"/>
        </w:rPr>
        <w:t>pooperacyjnym należą:</w:t>
      </w:r>
    </w:p>
    <w:p w:rsidR="009D76B3" w:rsidRPr="00CB7914" w:rsidRDefault="009D76B3" w:rsidP="00CB7914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9D76B3" w:rsidRPr="00CB7914" w:rsidRDefault="009D76B3" w:rsidP="00CB7914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7914">
        <w:rPr>
          <w:rFonts w:ascii="Century Gothic" w:hAnsi="Century Gothic" w:cs="Arial"/>
          <w:sz w:val="24"/>
          <w:szCs w:val="24"/>
        </w:rPr>
        <w:t>Związane z implantacją i używaniem elektrody, przewodów i stymulatora (Youmans2003):</w:t>
      </w:r>
    </w:p>
    <w:p w:rsidR="009D76B3" w:rsidRPr="00CB7914" w:rsidRDefault="009D76B3" w:rsidP="00CB7914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7914">
        <w:rPr>
          <w:rFonts w:ascii="Century Gothic" w:hAnsi="Century Gothic" w:cs="Arial"/>
          <w:sz w:val="24"/>
          <w:szCs w:val="24"/>
        </w:rPr>
        <w:t>-krwiak śródmózgowi czy wewnątrzkomorowy – 0.5% - 1,5% z powikłaniami neurologicznymi – zaburzenia siły mięśni, mowy</w:t>
      </w:r>
    </w:p>
    <w:p w:rsidR="009D76B3" w:rsidRPr="00CB7914" w:rsidRDefault="009D76B3" w:rsidP="00CB7914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7914">
        <w:rPr>
          <w:rFonts w:ascii="Century Gothic" w:hAnsi="Century Gothic" w:cs="Arial"/>
          <w:sz w:val="24"/>
          <w:szCs w:val="24"/>
        </w:rPr>
        <w:t xml:space="preserve">- </w:t>
      </w:r>
      <w:proofErr w:type="spellStart"/>
      <w:r w:rsidRPr="00CB7914">
        <w:rPr>
          <w:rFonts w:ascii="Century Gothic" w:hAnsi="Century Gothic" w:cs="Arial"/>
          <w:sz w:val="24"/>
          <w:szCs w:val="24"/>
        </w:rPr>
        <w:t>mikrokrwawienia</w:t>
      </w:r>
      <w:proofErr w:type="spellEnd"/>
      <w:r w:rsidRPr="00CB7914">
        <w:rPr>
          <w:rFonts w:ascii="Century Gothic" w:hAnsi="Century Gothic" w:cs="Arial"/>
          <w:sz w:val="24"/>
          <w:szCs w:val="24"/>
        </w:rPr>
        <w:t xml:space="preserve"> śródmózgowe objawowe 1.7%</w:t>
      </w:r>
    </w:p>
    <w:p w:rsidR="009D76B3" w:rsidRPr="00CB7914" w:rsidRDefault="009D76B3" w:rsidP="00CB7914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7914">
        <w:rPr>
          <w:rFonts w:ascii="Century Gothic" w:hAnsi="Century Gothic" w:cs="Arial"/>
          <w:sz w:val="24"/>
          <w:szCs w:val="24"/>
        </w:rPr>
        <w:t>- krwawienia podtwardówkowe wymagające operacji 1,01%</w:t>
      </w:r>
    </w:p>
    <w:p w:rsidR="009D76B3" w:rsidRPr="00CB7914" w:rsidRDefault="009D76B3" w:rsidP="00CB7914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7914">
        <w:rPr>
          <w:rFonts w:ascii="Century Gothic" w:hAnsi="Century Gothic" w:cs="Arial"/>
          <w:sz w:val="24"/>
          <w:szCs w:val="24"/>
        </w:rPr>
        <w:t>-</w:t>
      </w:r>
      <w:r w:rsidR="00CB7914">
        <w:rPr>
          <w:rFonts w:ascii="Century Gothic" w:hAnsi="Century Gothic" w:cs="Arial"/>
          <w:sz w:val="24"/>
          <w:szCs w:val="24"/>
        </w:rPr>
        <w:t xml:space="preserve"> </w:t>
      </w:r>
      <w:r w:rsidRPr="00CB7914">
        <w:rPr>
          <w:rFonts w:ascii="Century Gothic" w:hAnsi="Century Gothic" w:cs="Arial"/>
          <w:sz w:val="24"/>
          <w:szCs w:val="24"/>
        </w:rPr>
        <w:t>krwiak wzdłuż przebiegu elektrody 1,2%</w:t>
      </w:r>
    </w:p>
    <w:p w:rsidR="009D76B3" w:rsidRPr="00CB7914" w:rsidRDefault="009D76B3" w:rsidP="00CB7914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7914">
        <w:rPr>
          <w:rFonts w:ascii="Century Gothic" w:hAnsi="Century Gothic" w:cs="Arial"/>
          <w:sz w:val="24"/>
          <w:szCs w:val="24"/>
        </w:rPr>
        <w:t>-miejscowa infekcja, erozja skóry nad przewodami, stymulatorem, ziarniniak zapalny 3,5%</w:t>
      </w:r>
    </w:p>
    <w:p w:rsidR="009D76B3" w:rsidRPr="00CB7914" w:rsidRDefault="009D76B3" w:rsidP="00CB7914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7914">
        <w:rPr>
          <w:rFonts w:ascii="Century Gothic" w:hAnsi="Century Gothic" w:cs="Arial"/>
          <w:sz w:val="24"/>
          <w:szCs w:val="24"/>
        </w:rPr>
        <w:t>-przerwanie przewodu 2%</w:t>
      </w:r>
    </w:p>
    <w:p w:rsidR="009D76B3" w:rsidRPr="00CB7914" w:rsidRDefault="009D76B3" w:rsidP="00CB7914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7914">
        <w:rPr>
          <w:rFonts w:ascii="Century Gothic" w:hAnsi="Century Gothic" w:cs="Arial"/>
          <w:sz w:val="24"/>
          <w:szCs w:val="24"/>
        </w:rPr>
        <w:t>-repozycja z powodu dyskomfortu chorego1.7%</w:t>
      </w:r>
    </w:p>
    <w:p w:rsidR="009D76B3" w:rsidRPr="00CB7914" w:rsidRDefault="009D76B3" w:rsidP="00CB7914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7914">
        <w:rPr>
          <w:rFonts w:ascii="Century Gothic" w:hAnsi="Century Gothic" w:cs="Arial"/>
          <w:sz w:val="24"/>
          <w:szCs w:val="24"/>
        </w:rPr>
        <w:t>-zapalenie żył z zatorowością płucną 1,7%</w:t>
      </w:r>
    </w:p>
    <w:p w:rsidR="009D76B3" w:rsidRPr="00CB7914" w:rsidRDefault="009D76B3" w:rsidP="00CB7914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7914">
        <w:rPr>
          <w:rFonts w:ascii="Century Gothic" w:hAnsi="Century Gothic" w:cs="Arial"/>
          <w:sz w:val="24"/>
          <w:szCs w:val="24"/>
        </w:rPr>
        <w:t>-pooperacyjna dezorientacja często zależna od przedoperacyjnego stanu chorego 8,6%</w:t>
      </w:r>
    </w:p>
    <w:p w:rsidR="009D76B3" w:rsidRPr="00CB7914" w:rsidRDefault="009D76B3" w:rsidP="00CB7914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7914">
        <w:rPr>
          <w:rFonts w:ascii="Century Gothic" w:hAnsi="Century Gothic" w:cs="Arial"/>
          <w:sz w:val="24"/>
          <w:szCs w:val="24"/>
        </w:rPr>
        <w:t>-</w:t>
      </w:r>
      <w:proofErr w:type="spellStart"/>
      <w:r w:rsidRPr="00CB7914">
        <w:rPr>
          <w:rFonts w:ascii="Century Gothic" w:hAnsi="Century Gothic" w:cs="Arial"/>
          <w:sz w:val="24"/>
          <w:szCs w:val="24"/>
        </w:rPr>
        <w:t>parestezje</w:t>
      </w:r>
      <w:proofErr w:type="spellEnd"/>
      <w:r w:rsidRPr="00CB7914">
        <w:rPr>
          <w:rFonts w:ascii="Century Gothic" w:hAnsi="Century Gothic" w:cs="Arial"/>
          <w:sz w:val="24"/>
          <w:szCs w:val="24"/>
        </w:rPr>
        <w:t xml:space="preserve"> 9%</w:t>
      </w:r>
    </w:p>
    <w:p w:rsidR="009D76B3" w:rsidRPr="00CB7914" w:rsidRDefault="009D76B3" w:rsidP="00CB7914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7914">
        <w:rPr>
          <w:rFonts w:ascii="Century Gothic" w:hAnsi="Century Gothic" w:cs="Arial"/>
          <w:sz w:val="24"/>
          <w:szCs w:val="24"/>
        </w:rPr>
        <w:t>-skurcze mięśni, dystonia kończyn 9%</w:t>
      </w:r>
    </w:p>
    <w:p w:rsidR="009D76B3" w:rsidRPr="00CB7914" w:rsidRDefault="009D76B3" w:rsidP="00CB7914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7914">
        <w:rPr>
          <w:rFonts w:ascii="Century Gothic" w:hAnsi="Century Gothic" w:cs="Arial"/>
          <w:sz w:val="24"/>
          <w:szCs w:val="24"/>
        </w:rPr>
        <w:t>-zaburzenia autonomiczne</w:t>
      </w:r>
    </w:p>
    <w:p w:rsidR="009D76B3" w:rsidRPr="00CB7914" w:rsidRDefault="009D76B3" w:rsidP="00CB7914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7914">
        <w:rPr>
          <w:rFonts w:ascii="Century Gothic" w:hAnsi="Century Gothic" w:cs="Arial"/>
          <w:sz w:val="24"/>
          <w:szCs w:val="24"/>
        </w:rPr>
        <w:t>-zaburzenia mowy – trudność w mówieniu ok. 6%</w:t>
      </w:r>
    </w:p>
    <w:p w:rsidR="009D76B3" w:rsidRPr="00CB7914" w:rsidRDefault="009D76B3" w:rsidP="00CB7914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7914">
        <w:rPr>
          <w:rFonts w:ascii="Century Gothic" w:hAnsi="Century Gothic" w:cs="Arial"/>
          <w:sz w:val="24"/>
          <w:szCs w:val="24"/>
        </w:rPr>
        <w:lastRenderedPageBreak/>
        <w:t>-zaburzenia równowagi 7.6%</w:t>
      </w:r>
    </w:p>
    <w:p w:rsidR="009D76B3" w:rsidRPr="00556F74" w:rsidRDefault="009D76B3" w:rsidP="00556F74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556F74">
        <w:rPr>
          <w:rFonts w:ascii="Century Gothic" w:hAnsi="Century Gothic" w:cs="Arial"/>
          <w:sz w:val="24"/>
          <w:szCs w:val="24"/>
        </w:rPr>
        <w:t>-</w:t>
      </w:r>
      <w:proofErr w:type="spellStart"/>
      <w:r w:rsidRPr="00556F74">
        <w:rPr>
          <w:rFonts w:ascii="Century Gothic" w:hAnsi="Century Gothic" w:cs="Arial"/>
          <w:sz w:val="24"/>
          <w:szCs w:val="24"/>
        </w:rPr>
        <w:t>hypomania</w:t>
      </w:r>
      <w:proofErr w:type="spellEnd"/>
      <w:r w:rsidRPr="00556F74">
        <w:rPr>
          <w:rFonts w:ascii="Century Gothic" w:hAnsi="Century Gothic" w:cs="Arial"/>
          <w:sz w:val="24"/>
          <w:szCs w:val="24"/>
        </w:rPr>
        <w:t xml:space="preserve"> 8%, apatia 5%</w:t>
      </w:r>
    </w:p>
    <w:p w:rsidR="009D76B3" w:rsidRPr="005226A3" w:rsidRDefault="009D76B3" w:rsidP="00CB7914">
      <w:pPr>
        <w:autoSpaceDE w:val="0"/>
        <w:autoSpaceDN w:val="0"/>
        <w:adjustRightInd w:val="0"/>
        <w:spacing w:line="120" w:lineRule="auto"/>
        <w:ind w:left="-709"/>
        <w:rPr>
          <w:rFonts w:cs="Arial"/>
        </w:rPr>
      </w:pPr>
    </w:p>
    <w:p w:rsidR="009D76B3" w:rsidRPr="00CB7914" w:rsidRDefault="009D76B3" w:rsidP="00556F74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CB7914">
        <w:rPr>
          <w:rFonts w:ascii="Century Gothic" w:hAnsi="Century Gothic" w:cs="Arial"/>
          <w:b/>
          <w:bCs/>
          <w:sz w:val="24"/>
          <w:szCs w:val="24"/>
        </w:rPr>
        <w:t>Do rzadziej występujących powikłań, które mogą wystąpić w trakcie operacji lub w okresie</w:t>
      </w:r>
      <w:r w:rsidR="00556F74">
        <w:rPr>
          <w:rFonts w:ascii="Century Gothic" w:hAnsi="Century Gothic" w:cs="Arial"/>
          <w:b/>
          <w:bCs/>
          <w:sz w:val="24"/>
          <w:szCs w:val="24"/>
        </w:rPr>
        <w:t xml:space="preserve"> </w:t>
      </w:r>
      <w:r w:rsidRPr="00CB7914">
        <w:rPr>
          <w:rFonts w:ascii="Century Gothic" w:hAnsi="Century Gothic" w:cs="Arial"/>
          <w:b/>
          <w:bCs/>
          <w:sz w:val="24"/>
          <w:szCs w:val="24"/>
        </w:rPr>
        <w:t>pooperacyjnym należą:</w:t>
      </w:r>
    </w:p>
    <w:p w:rsidR="009D76B3" w:rsidRPr="00CB7914" w:rsidRDefault="009D76B3" w:rsidP="00CB7914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9D76B3" w:rsidRPr="00CB7914" w:rsidRDefault="009D76B3" w:rsidP="00B62BC3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7914">
        <w:rPr>
          <w:rFonts w:ascii="Century Gothic" w:hAnsi="Century Gothic" w:cs="Arial"/>
          <w:sz w:val="24"/>
          <w:szCs w:val="24"/>
        </w:rPr>
        <w:t>1. Uszkodzenie struktur anatomicznych obejmujące m.in.</w:t>
      </w:r>
      <w:r w:rsidR="00B62BC3">
        <w:rPr>
          <w:rFonts w:ascii="Century Gothic" w:hAnsi="Century Gothic" w:cs="Arial"/>
          <w:sz w:val="24"/>
          <w:szCs w:val="24"/>
        </w:rPr>
        <w:t xml:space="preserve"> </w:t>
      </w:r>
      <w:r w:rsidRPr="00CB7914">
        <w:rPr>
          <w:rFonts w:ascii="Century Gothic" w:hAnsi="Century Gothic" w:cs="Arial"/>
          <w:sz w:val="24"/>
          <w:szCs w:val="24"/>
        </w:rPr>
        <w:t>duże naczynia krwionośne (tętnice, żyły), których uszkodzenie może spowodować masywny</w:t>
      </w:r>
      <w:r w:rsidR="00B62BC3">
        <w:rPr>
          <w:rFonts w:ascii="Century Gothic" w:hAnsi="Century Gothic" w:cs="Arial"/>
          <w:sz w:val="24"/>
          <w:szCs w:val="24"/>
        </w:rPr>
        <w:t xml:space="preserve"> </w:t>
      </w:r>
      <w:r w:rsidRPr="00CB7914">
        <w:rPr>
          <w:rFonts w:ascii="Century Gothic" w:hAnsi="Century Gothic" w:cs="Arial"/>
          <w:sz w:val="24"/>
          <w:szCs w:val="24"/>
        </w:rPr>
        <w:t>krwotok. Leczenie tego powikłania wymagać może interwencji chirurgicznej i/lub transfuzji krwi.</w:t>
      </w:r>
    </w:p>
    <w:p w:rsidR="009D76B3" w:rsidRPr="00CB7914" w:rsidRDefault="009D76B3" w:rsidP="00CB7914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7914">
        <w:rPr>
          <w:rFonts w:ascii="Century Gothic" w:hAnsi="Century Gothic" w:cs="Arial"/>
          <w:sz w:val="24"/>
          <w:szCs w:val="24"/>
        </w:rPr>
        <w:t>2. Zakrzepica żył głębokich mogąca spowodować zatorowość płucną.</w:t>
      </w:r>
    </w:p>
    <w:p w:rsidR="009D76B3" w:rsidRPr="00CB7914" w:rsidRDefault="009D76B3" w:rsidP="00B62BC3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7914">
        <w:rPr>
          <w:rFonts w:ascii="Century Gothic" w:hAnsi="Century Gothic" w:cs="Arial"/>
          <w:sz w:val="24"/>
          <w:szCs w:val="24"/>
        </w:rPr>
        <w:t>3. Zbyt duże i przeszkadzające blizny, które mogą powstawać w przypadku skłonności osobniczych</w:t>
      </w:r>
      <w:r w:rsidR="00B62BC3">
        <w:rPr>
          <w:rFonts w:ascii="Century Gothic" w:hAnsi="Century Gothic" w:cs="Arial"/>
          <w:sz w:val="24"/>
          <w:szCs w:val="24"/>
        </w:rPr>
        <w:t xml:space="preserve"> </w:t>
      </w:r>
      <w:r w:rsidRPr="00CB7914">
        <w:rPr>
          <w:rFonts w:ascii="Century Gothic" w:hAnsi="Century Gothic" w:cs="Arial"/>
          <w:sz w:val="24"/>
          <w:szCs w:val="24"/>
        </w:rPr>
        <w:t>lub komplikacji w procesie gojenia</w:t>
      </w:r>
      <w:r w:rsidR="0097189A">
        <w:rPr>
          <w:rFonts w:ascii="Century Gothic" w:hAnsi="Century Gothic" w:cs="Arial"/>
          <w:sz w:val="24"/>
          <w:szCs w:val="24"/>
        </w:rPr>
        <w:t>.</w:t>
      </w:r>
    </w:p>
    <w:p w:rsidR="009D76B3" w:rsidRPr="00CB7914" w:rsidRDefault="009D76B3" w:rsidP="00CB7914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7914">
        <w:rPr>
          <w:rFonts w:ascii="Century Gothic" w:hAnsi="Century Gothic" w:cs="Arial"/>
          <w:sz w:val="24"/>
          <w:szCs w:val="24"/>
        </w:rPr>
        <w:t>4. Odleżyna w miejscu przebiegu elementów stymulatora z wtórną infekcją</w:t>
      </w:r>
      <w:r w:rsidR="00B62BC3">
        <w:rPr>
          <w:rFonts w:ascii="Century Gothic" w:hAnsi="Century Gothic" w:cs="Arial"/>
          <w:sz w:val="24"/>
          <w:szCs w:val="24"/>
        </w:rPr>
        <w:t>.</w:t>
      </w:r>
    </w:p>
    <w:p w:rsidR="009D76B3" w:rsidRPr="00CB7914" w:rsidRDefault="009D76B3" w:rsidP="00CB7914">
      <w:pPr>
        <w:autoSpaceDE w:val="0"/>
        <w:autoSpaceDN w:val="0"/>
        <w:adjustRightInd w:val="0"/>
        <w:jc w:val="both"/>
        <w:rPr>
          <w:rFonts w:ascii="Century Gothic" w:hAnsi="Century Gothic" w:cs="Arial"/>
          <w:sz w:val="24"/>
          <w:szCs w:val="24"/>
        </w:rPr>
      </w:pPr>
    </w:p>
    <w:p w:rsidR="009D76B3" w:rsidRPr="00CB7914" w:rsidRDefault="009D76B3" w:rsidP="005870E1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7914">
        <w:rPr>
          <w:rFonts w:ascii="Century Gothic" w:hAnsi="Century Gothic" w:cs="Arial"/>
          <w:sz w:val="24"/>
          <w:szCs w:val="24"/>
        </w:rPr>
        <w:t xml:space="preserve">Ponadto wystąpić mogą powikłania wynikające z zastosowania środków czy też sprzętu medycznego (np.: uszkodzenia skóry przez środki dezynfekcyjne lub prąd elektryczny, zakażenie wirusem zapalenia wątroby). Pojawić się mogą także powikłania wynikające z długotrwałego leżenia w jednej pozycji w trakcie operacji – zakrzepy, zatory z ryzykiem nagłej śmierci włącznie. Należy wziąć też pod uwagę zawał mięśnia sercowego z najpoważniejszymi następstwami. </w:t>
      </w:r>
      <w:r w:rsidRPr="00CB7914">
        <w:rPr>
          <w:rFonts w:ascii="Century Gothic" w:hAnsi="Century Gothic" w:cs="Arial"/>
          <w:sz w:val="24"/>
          <w:szCs w:val="24"/>
        </w:rPr>
        <w:tab/>
      </w:r>
    </w:p>
    <w:p w:rsidR="009D76B3" w:rsidRPr="00CB7914" w:rsidRDefault="009D76B3" w:rsidP="00CB7914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CB7914">
        <w:rPr>
          <w:rFonts w:ascii="Century Gothic" w:hAnsi="Century Gothic" w:cs="Arial"/>
          <w:sz w:val="24"/>
          <w:szCs w:val="24"/>
        </w:rPr>
        <w:t>Wyżej wymienione powikłania są znanymi efektami niepożądanymi, które spotykano w praktyce. Jednak należy mieć świadomość, że na skutek zabiegu mogą zdarzyć się inne powikłania, trudne do przewidzenia, czy nawet zupełnie niespodziewane</w:t>
      </w:r>
    </w:p>
    <w:p w:rsidR="009D76B3" w:rsidRPr="00CB7914" w:rsidRDefault="009D76B3" w:rsidP="00CB7914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9D76B3" w:rsidRPr="00CB7914" w:rsidRDefault="009D76B3" w:rsidP="00447C85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CB7914">
        <w:rPr>
          <w:rFonts w:ascii="Century Gothic" w:hAnsi="Century Gothic" w:cs="Arial"/>
          <w:b/>
          <w:bCs/>
          <w:sz w:val="24"/>
          <w:szCs w:val="24"/>
        </w:rPr>
        <w:t>Większość wymienionych powikłań może wymagać dalszych operacji lub leczenia, może być</w:t>
      </w:r>
      <w:r w:rsidR="00447C85">
        <w:rPr>
          <w:rFonts w:ascii="Century Gothic" w:hAnsi="Century Gothic" w:cs="Arial"/>
          <w:b/>
          <w:bCs/>
          <w:sz w:val="24"/>
          <w:szCs w:val="24"/>
        </w:rPr>
        <w:t xml:space="preserve"> </w:t>
      </w:r>
      <w:r w:rsidRPr="00CB7914">
        <w:rPr>
          <w:rFonts w:ascii="Century Gothic" w:hAnsi="Century Gothic" w:cs="Arial"/>
          <w:b/>
          <w:bCs/>
          <w:sz w:val="24"/>
          <w:szCs w:val="24"/>
        </w:rPr>
        <w:t>przyczyną trwałego uszczerbku na zdrowiu lub śmierci.</w:t>
      </w:r>
    </w:p>
    <w:p w:rsidR="009D76B3" w:rsidRDefault="009D76B3" w:rsidP="009D76B3">
      <w:pPr>
        <w:rPr>
          <w:sz w:val="10"/>
        </w:rPr>
      </w:pPr>
    </w:p>
    <w:p w:rsidR="009D76B3" w:rsidRPr="00447C85" w:rsidRDefault="009D76B3" w:rsidP="00447C85">
      <w:pPr>
        <w:pStyle w:val="Heading1"/>
        <w:ind w:left="-709"/>
        <w:jc w:val="both"/>
        <w:rPr>
          <w:rFonts w:ascii="Century Gothic" w:hAnsi="Century Gothic"/>
          <w:sz w:val="24"/>
          <w:szCs w:val="24"/>
        </w:rPr>
      </w:pPr>
      <w:r w:rsidRPr="00447C85">
        <w:rPr>
          <w:rFonts w:ascii="Century Gothic" w:hAnsi="Century Gothic"/>
          <w:sz w:val="24"/>
          <w:szCs w:val="24"/>
        </w:rPr>
        <w:t>ROKOWANIE:</w:t>
      </w:r>
    </w:p>
    <w:p w:rsidR="009D76B3" w:rsidRPr="00447C85" w:rsidRDefault="009D76B3" w:rsidP="00447C85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47C85">
        <w:rPr>
          <w:rFonts w:ascii="Century Gothic" w:hAnsi="Century Gothic"/>
          <w:sz w:val="24"/>
          <w:szCs w:val="24"/>
        </w:rPr>
        <w:t>Prawdopodobieństwo powodzenia proponowanej operacji jest w Pani/Pana przypadku</w:t>
      </w:r>
      <w:r w:rsidRPr="00447C85">
        <w:rPr>
          <w:rFonts w:ascii="Century Gothic" w:hAnsi="Century Gothic"/>
          <w:b/>
          <w:sz w:val="24"/>
          <w:szCs w:val="24"/>
        </w:rPr>
        <w:t>:</w:t>
      </w:r>
    </w:p>
    <w:p w:rsidR="009D76B3" w:rsidRPr="00447C85" w:rsidRDefault="009D76B3" w:rsidP="00447C85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47C85">
        <w:rPr>
          <w:rFonts w:ascii="Century Gothic" w:hAnsi="Century Gothic"/>
          <w:b/>
          <w:sz w:val="24"/>
          <w:szCs w:val="24"/>
        </w:rPr>
        <w:t xml:space="preserve">[   ] </w:t>
      </w:r>
      <w:r w:rsidRPr="00447C85">
        <w:rPr>
          <w:rFonts w:ascii="Century Gothic" w:hAnsi="Century Gothic"/>
          <w:b/>
          <w:i/>
          <w:sz w:val="24"/>
          <w:szCs w:val="24"/>
        </w:rPr>
        <w:t xml:space="preserve">duże                        </w:t>
      </w:r>
      <w:r w:rsidRPr="00447C85">
        <w:rPr>
          <w:rFonts w:ascii="Century Gothic" w:hAnsi="Century Gothic"/>
          <w:b/>
          <w:i/>
          <w:sz w:val="24"/>
          <w:szCs w:val="24"/>
        </w:rPr>
        <w:tab/>
      </w:r>
      <w:r w:rsidRPr="00447C85">
        <w:rPr>
          <w:rFonts w:ascii="Century Gothic" w:hAnsi="Century Gothic"/>
          <w:b/>
          <w:i/>
          <w:sz w:val="24"/>
          <w:szCs w:val="24"/>
        </w:rPr>
        <w:tab/>
      </w:r>
      <w:r w:rsidRPr="00447C85">
        <w:rPr>
          <w:rFonts w:ascii="Century Gothic" w:hAnsi="Century Gothic"/>
          <w:b/>
          <w:sz w:val="24"/>
          <w:szCs w:val="24"/>
        </w:rPr>
        <w:t xml:space="preserve">[   ] </w:t>
      </w:r>
      <w:r w:rsidRPr="00447C85">
        <w:rPr>
          <w:rFonts w:ascii="Century Gothic" w:hAnsi="Century Gothic"/>
          <w:b/>
          <w:i/>
          <w:sz w:val="24"/>
          <w:szCs w:val="24"/>
        </w:rPr>
        <w:t xml:space="preserve">średnie               </w:t>
      </w:r>
      <w:r w:rsidRPr="00447C85">
        <w:rPr>
          <w:rFonts w:ascii="Century Gothic" w:hAnsi="Century Gothic"/>
          <w:b/>
          <w:i/>
          <w:sz w:val="24"/>
          <w:szCs w:val="24"/>
        </w:rPr>
        <w:tab/>
        <w:t xml:space="preserve">    </w:t>
      </w:r>
      <w:r w:rsidRPr="00447C85">
        <w:rPr>
          <w:rFonts w:ascii="Century Gothic" w:hAnsi="Century Gothic"/>
          <w:b/>
          <w:i/>
          <w:sz w:val="24"/>
          <w:szCs w:val="24"/>
        </w:rPr>
        <w:tab/>
      </w:r>
      <w:r w:rsidRPr="00447C85">
        <w:rPr>
          <w:rFonts w:ascii="Century Gothic" w:hAnsi="Century Gothic"/>
          <w:b/>
          <w:i/>
          <w:sz w:val="24"/>
          <w:szCs w:val="24"/>
        </w:rPr>
        <w:tab/>
      </w:r>
      <w:r w:rsidRPr="00447C85">
        <w:rPr>
          <w:rFonts w:ascii="Century Gothic" w:hAnsi="Century Gothic"/>
          <w:b/>
          <w:sz w:val="24"/>
          <w:szCs w:val="24"/>
        </w:rPr>
        <w:t xml:space="preserve">[   ] </w:t>
      </w:r>
      <w:r w:rsidRPr="00447C85">
        <w:rPr>
          <w:rFonts w:ascii="Century Gothic" w:hAnsi="Century Gothic"/>
          <w:b/>
          <w:i/>
          <w:sz w:val="24"/>
          <w:szCs w:val="24"/>
        </w:rPr>
        <w:t>ograniczone</w:t>
      </w:r>
    </w:p>
    <w:p w:rsidR="009D76B3" w:rsidRPr="00447C85" w:rsidRDefault="009D76B3" w:rsidP="005870E1">
      <w:pPr>
        <w:autoSpaceDE w:val="0"/>
        <w:autoSpaceDN w:val="0"/>
        <w:adjustRightInd w:val="0"/>
        <w:jc w:val="both"/>
        <w:rPr>
          <w:rFonts w:ascii="Century Gothic" w:hAnsi="Century Gothic" w:cs="Arial"/>
          <w:sz w:val="24"/>
          <w:szCs w:val="24"/>
        </w:rPr>
      </w:pPr>
    </w:p>
    <w:p w:rsidR="009D76B3" w:rsidRPr="00447C85" w:rsidRDefault="009D76B3" w:rsidP="00447C85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sz w:val="24"/>
          <w:szCs w:val="24"/>
        </w:rPr>
      </w:pPr>
      <w:r w:rsidRPr="00447C85">
        <w:rPr>
          <w:rFonts w:ascii="Century Gothic" w:hAnsi="Century Gothic" w:cs="Arial"/>
          <w:b/>
          <w:sz w:val="24"/>
          <w:szCs w:val="24"/>
        </w:rPr>
        <w:lastRenderedPageBreak/>
        <w:t>KONSEKWENCJE ZANIECHANIA LECZENIA</w:t>
      </w:r>
    </w:p>
    <w:p w:rsidR="009D76B3" w:rsidRPr="00447C85" w:rsidRDefault="009D76B3" w:rsidP="00447C85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447C85">
        <w:rPr>
          <w:rFonts w:ascii="Century Gothic" w:hAnsi="Century Gothic" w:cs="Arial"/>
          <w:sz w:val="24"/>
          <w:szCs w:val="24"/>
        </w:rPr>
        <w:t>Odstąpienie od leczenia operacyjnego rozpoznanej u Pan</w:t>
      </w:r>
      <w:r w:rsidR="00EE7DD5">
        <w:rPr>
          <w:rFonts w:ascii="Century Gothic" w:hAnsi="Century Gothic" w:cs="Arial"/>
          <w:sz w:val="24"/>
          <w:szCs w:val="24"/>
        </w:rPr>
        <w:t xml:space="preserve">i/Pana choroby kręgosłupa może </w:t>
      </w:r>
      <w:r w:rsidRPr="00447C85">
        <w:rPr>
          <w:rFonts w:ascii="Century Gothic" w:hAnsi="Century Gothic" w:cs="Arial"/>
          <w:sz w:val="24"/>
          <w:szCs w:val="24"/>
        </w:rPr>
        <w:t>powodować wystąpienie bądź też nasilenie się różnych objawów doprowadzających w efekcie do poważnego i trwałego uszczerbku na zdrowiu.</w:t>
      </w:r>
    </w:p>
    <w:p w:rsidR="009D76B3" w:rsidRPr="00447C85" w:rsidRDefault="009D76B3" w:rsidP="00447C85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9D76B3" w:rsidRPr="00447C85" w:rsidRDefault="009D76B3" w:rsidP="00447C85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447C85">
        <w:rPr>
          <w:rFonts w:ascii="Century Gothic" w:hAnsi="Century Gothic" w:cs="Arial"/>
          <w:sz w:val="24"/>
          <w:szCs w:val="24"/>
        </w:rPr>
        <w:t>KONIECZNOŚĆ ZMIANY/ROZSZERZENIA ZABIEGU OPERACYJNEGO WYSTĘPUJĄCA PODCZAS JEGO TRWANIA:</w:t>
      </w:r>
    </w:p>
    <w:p w:rsidR="009D76B3" w:rsidRPr="00447C85" w:rsidRDefault="009D76B3" w:rsidP="00447C85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447C85">
        <w:rPr>
          <w:rFonts w:ascii="Century Gothic" w:eastAsia="ArialMT" w:hAnsi="Century Gothic" w:cs="Arial"/>
          <w:sz w:val="24"/>
          <w:szCs w:val="24"/>
        </w:rPr>
        <w:t>W czasie zabiegu operacyjnego możemy stwierdzić istnienie szczególnych i trudnych do przewidzenia okoliczności, które mogą wymagać zmiany lub rozszerzenia wstępnie proponowanej operacji. W rzadkich przypadkach może się to wiązać ze znacznym rozszerzeniem operacji, którego następstwa wykraczają poza zakres informacji zamieszczonych w niniejszym formularzu.</w:t>
      </w:r>
    </w:p>
    <w:p w:rsidR="009D76B3" w:rsidRPr="00447C85" w:rsidRDefault="009D76B3" w:rsidP="00447C85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447C85">
        <w:rPr>
          <w:rFonts w:ascii="Century Gothic" w:hAnsi="Century Gothic" w:cs="Arial"/>
          <w:sz w:val="24"/>
          <w:szCs w:val="24"/>
        </w:rPr>
        <w:t>W trakcie zabiegu neurochirurg kieruje się dobrem chorego, a głównym celem operacji jest zachowanie, w miarę możliwości, jak najlepszego stanu neurologicznego pacjenta. Chociaż przebieg zabiegu jest szczegółowo planowany przed operacją, to o ostatecznym przebiegu procedury decyduje śródoperacyjnie lekarz.</w:t>
      </w:r>
    </w:p>
    <w:p w:rsidR="009D76B3" w:rsidRPr="00447C85" w:rsidRDefault="009D76B3" w:rsidP="00447C85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447C85">
        <w:rPr>
          <w:rFonts w:ascii="Century Gothic" w:eastAsia="ArialMT" w:hAnsi="Century Gothic" w:cs="Arial"/>
          <w:sz w:val="24"/>
          <w:szCs w:val="24"/>
        </w:rPr>
        <w:t>Przy braku Pani/Pana zgody zabieg operacyjny musiałby zostać przerwany, następnie powtórzony w terminie późniejszym, co stanowiłoby dodatkowe obciążenie dla Pani/Pana zdrowia. Wówczas konieczne byłoby ponowne znieczulenie.</w:t>
      </w:r>
    </w:p>
    <w:p w:rsidR="009D76B3" w:rsidRPr="00447C85" w:rsidRDefault="009D76B3" w:rsidP="00447C85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447C85">
        <w:rPr>
          <w:rFonts w:ascii="Century Gothic" w:eastAsia="ArialMT" w:hAnsi="Century Gothic" w:cs="Arial"/>
          <w:sz w:val="24"/>
          <w:szCs w:val="24"/>
        </w:rPr>
        <w:t>W przypadku szczególnego rodzaju zagrożeń, należy się liczyć z możliwością podjęcia radykalnych metod leczenia mających na celu ratowanie zdrowia i życia. Prosimy o wyrażenie zgody także i na tę okoliczność.</w:t>
      </w:r>
    </w:p>
    <w:p w:rsidR="009D76B3" w:rsidRPr="00447C85" w:rsidRDefault="009D76B3" w:rsidP="00447C85">
      <w:pPr>
        <w:pStyle w:val="Nagwek1"/>
        <w:jc w:val="both"/>
        <w:rPr>
          <w:rFonts w:ascii="Century Gothic" w:hAnsi="Century Gothic" w:cs="Arial"/>
          <w:sz w:val="24"/>
          <w:szCs w:val="24"/>
        </w:rPr>
      </w:pPr>
    </w:p>
    <w:p w:rsidR="009D76B3" w:rsidRPr="00447C85" w:rsidRDefault="009D76B3" w:rsidP="00447C85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447C85">
        <w:rPr>
          <w:rFonts w:ascii="Century Gothic" w:hAnsi="Century Gothic" w:cs="Arial"/>
          <w:sz w:val="24"/>
          <w:szCs w:val="24"/>
        </w:rPr>
        <w:t>REKONWALESCENCJA:</w:t>
      </w:r>
    </w:p>
    <w:p w:rsidR="009D76B3" w:rsidRPr="00447C85" w:rsidRDefault="009D76B3" w:rsidP="00447C85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447C85">
        <w:rPr>
          <w:rFonts w:ascii="Century Gothic" w:hAnsi="Century Gothic" w:cs="Arial"/>
          <w:snapToGrid w:val="0"/>
          <w:sz w:val="24"/>
          <w:szCs w:val="24"/>
        </w:rPr>
        <w:t xml:space="preserve">Po operacji należy bezwzględnie zastosować się do zaleceń lekarskich i pielęgniarskich. Zaniechanie może przyczynić się do niepowodzenia przeprowadzonego leczenia operacyjnego. </w:t>
      </w:r>
    </w:p>
    <w:p w:rsidR="009D76B3" w:rsidRPr="00447C85" w:rsidRDefault="009D76B3" w:rsidP="00447C85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447C85">
        <w:rPr>
          <w:rFonts w:ascii="Century Gothic" w:hAnsi="Century Gothic" w:cs="Arial"/>
          <w:sz w:val="24"/>
          <w:szCs w:val="24"/>
        </w:rPr>
        <w:t>PYTANIA PACJENTA:</w:t>
      </w:r>
    </w:p>
    <w:p w:rsidR="009D76B3" w:rsidRPr="00447C85" w:rsidRDefault="009D76B3" w:rsidP="00447C85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447C85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.............................................................................................................................</w:t>
      </w:r>
      <w:r w:rsidR="00447C85">
        <w:rPr>
          <w:rFonts w:ascii="Century Gothic" w:hAnsi="Century Gothic" w:cs="Arial"/>
          <w:snapToGrid w:val="0"/>
          <w:sz w:val="24"/>
          <w:szCs w:val="24"/>
        </w:rPr>
        <w:t>..........................</w:t>
      </w:r>
    </w:p>
    <w:p w:rsidR="009D76B3" w:rsidRPr="00447C85" w:rsidRDefault="009D76B3" w:rsidP="00447C85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447C85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</w:t>
      </w:r>
      <w:r w:rsidR="00447C85">
        <w:rPr>
          <w:rFonts w:ascii="Century Gothic" w:hAnsi="Century Gothic" w:cs="Arial"/>
          <w:snapToGrid w:val="0"/>
          <w:sz w:val="24"/>
          <w:szCs w:val="24"/>
        </w:rPr>
        <w:t>...............................</w:t>
      </w:r>
    </w:p>
    <w:p w:rsidR="009D76B3" w:rsidRPr="005226A3" w:rsidRDefault="009D76B3" w:rsidP="009D76B3">
      <w:pPr>
        <w:autoSpaceDE w:val="0"/>
        <w:autoSpaceDN w:val="0"/>
        <w:adjustRightInd w:val="0"/>
        <w:rPr>
          <w:rFonts w:cs="Arial"/>
        </w:rPr>
      </w:pPr>
    </w:p>
    <w:p w:rsidR="009D76B3" w:rsidRPr="00447C85" w:rsidRDefault="009D76B3" w:rsidP="00447C85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447C85">
        <w:rPr>
          <w:rFonts w:ascii="Century Gothic" w:hAnsi="Century Gothic" w:cs="Arial"/>
          <w:sz w:val="24"/>
          <w:szCs w:val="24"/>
        </w:rPr>
        <w:lastRenderedPageBreak/>
        <w:t>OŚWIADCZENIE PACJENTA:</w:t>
      </w:r>
    </w:p>
    <w:p w:rsidR="009D76B3" w:rsidRPr="00447C85" w:rsidRDefault="009D76B3" w:rsidP="00447C85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447C85">
        <w:rPr>
          <w:rFonts w:ascii="Century Gothic" w:hAnsi="Century Gothic" w:cs="Arial"/>
          <w:snapToGrid w:val="0"/>
          <w:sz w:val="24"/>
          <w:szCs w:val="24"/>
        </w:rPr>
        <w:t>Oświadczam, że podczas wywiadu lekarskiego i badania nie zataiłam/nie zataiłem istotnych informacji dotyczących stanu zdrowia, badań oraz przebytych chorób.</w:t>
      </w:r>
    </w:p>
    <w:p w:rsidR="009D76B3" w:rsidRPr="00447C85" w:rsidRDefault="009D76B3" w:rsidP="00447C85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447C85">
        <w:rPr>
          <w:rFonts w:ascii="Century Gothic" w:hAnsi="Century Gothic" w:cs="Arial"/>
          <w:snapToGrid w:val="0"/>
          <w:sz w:val="24"/>
          <w:szCs w:val="24"/>
        </w:rPr>
        <w:t>W pełni zrozumiałam/zrozumiałem informacje zawarte w tym formularzu oraz przekazane mi podczas rozmowy  z lekarzem. Zapewniono mi nieograniczone możliwości zadania pytań, na wszystkie udzielono mi odpowiedzi i wyjaśnień w sposób satysfakcjonujący.</w:t>
      </w:r>
    </w:p>
    <w:p w:rsidR="009D76B3" w:rsidRPr="00447C85" w:rsidRDefault="009D76B3" w:rsidP="00447C85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447C85">
        <w:rPr>
          <w:rFonts w:ascii="Century Gothic" w:hAnsi="Century Gothic" w:cs="Arial"/>
          <w:snapToGrid w:val="0"/>
          <w:sz w:val="24"/>
          <w:szCs w:val="24"/>
        </w:rPr>
        <w:t xml:space="preserve">Po zapoznaniu się z treścią tego formularza i rozmowie wyjaśniającej z Panią/Panem </w:t>
      </w:r>
    </w:p>
    <w:p w:rsidR="009D76B3" w:rsidRPr="00447C85" w:rsidRDefault="009D76B3" w:rsidP="00447C85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447C85">
        <w:rPr>
          <w:rFonts w:ascii="Century Gothic" w:hAnsi="Century Gothic" w:cs="Arial"/>
          <w:snapToGrid w:val="0"/>
          <w:sz w:val="24"/>
          <w:szCs w:val="24"/>
        </w:rPr>
        <w:t>dr…………………................................................, spełnione zostały wszelkie moje wymagania co do informacji na temat:</w:t>
      </w:r>
    </w:p>
    <w:p w:rsidR="009D76B3" w:rsidRPr="00447C85" w:rsidRDefault="009D76B3" w:rsidP="00447C85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</w:p>
    <w:p w:rsidR="009D76B3" w:rsidRPr="00447C85" w:rsidRDefault="009D76B3" w:rsidP="00447C85">
      <w:pPr>
        <w:pStyle w:val="Bezodstpw"/>
        <w:numPr>
          <w:ilvl w:val="0"/>
          <w:numId w:val="10"/>
        </w:numPr>
        <w:suppressAutoHyphens w:val="0"/>
        <w:ind w:left="-709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447C85">
        <w:rPr>
          <w:rFonts w:ascii="Century Gothic" w:hAnsi="Century Gothic" w:cs="Arial"/>
          <w:snapToGrid w:val="0"/>
          <w:sz w:val="24"/>
          <w:szCs w:val="24"/>
        </w:rPr>
        <w:t>rozpoznania</w:t>
      </w:r>
    </w:p>
    <w:p w:rsidR="009D76B3" w:rsidRPr="00447C85" w:rsidRDefault="009D76B3" w:rsidP="00447C85">
      <w:pPr>
        <w:pStyle w:val="Bezodstpw"/>
        <w:numPr>
          <w:ilvl w:val="0"/>
          <w:numId w:val="10"/>
        </w:numPr>
        <w:suppressAutoHyphens w:val="0"/>
        <w:ind w:left="-709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447C85">
        <w:rPr>
          <w:rFonts w:ascii="Century Gothic" w:hAnsi="Century Gothic" w:cs="Arial"/>
          <w:snapToGrid w:val="0"/>
          <w:sz w:val="24"/>
          <w:szCs w:val="24"/>
        </w:rPr>
        <w:t>proponowanych oraz alternatywnych metod diagnostycznych i leczniczych</w:t>
      </w:r>
    </w:p>
    <w:p w:rsidR="009D76B3" w:rsidRPr="00447C85" w:rsidRDefault="009D76B3" w:rsidP="00447C85">
      <w:pPr>
        <w:pStyle w:val="Bezodstpw"/>
        <w:numPr>
          <w:ilvl w:val="0"/>
          <w:numId w:val="10"/>
        </w:numPr>
        <w:suppressAutoHyphens w:val="0"/>
        <w:ind w:left="-709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447C85">
        <w:rPr>
          <w:rFonts w:ascii="Century Gothic" w:hAnsi="Century Gothic" w:cs="Arial"/>
          <w:snapToGrid w:val="0"/>
          <w:sz w:val="24"/>
          <w:szCs w:val="24"/>
        </w:rPr>
        <w:t>dających się przewidzieć następstw zastosowania tych metod lub ich zaniechania</w:t>
      </w:r>
    </w:p>
    <w:p w:rsidR="009D76B3" w:rsidRPr="00447C85" w:rsidRDefault="009D76B3" w:rsidP="00447C85">
      <w:pPr>
        <w:pStyle w:val="Bezodstpw"/>
        <w:numPr>
          <w:ilvl w:val="0"/>
          <w:numId w:val="10"/>
        </w:numPr>
        <w:suppressAutoHyphens w:val="0"/>
        <w:ind w:left="-709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447C85">
        <w:rPr>
          <w:rFonts w:ascii="Century Gothic" w:hAnsi="Century Gothic" w:cs="Arial"/>
          <w:snapToGrid w:val="0"/>
          <w:sz w:val="24"/>
          <w:szCs w:val="24"/>
        </w:rPr>
        <w:t>wyników leczenia operacyjnego</w:t>
      </w:r>
    </w:p>
    <w:p w:rsidR="009D76B3" w:rsidRPr="00447C85" w:rsidRDefault="009D76B3" w:rsidP="00447C85">
      <w:pPr>
        <w:pStyle w:val="Bezodstpw"/>
        <w:numPr>
          <w:ilvl w:val="0"/>
          <w:numId w:val="10"/>
        </w:numPr>
        <w:suppressAutoHyphens w:val="0"/>
        <w:ind w:left="-709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447C85">
        <w:rPr>
          <w:rFonts w:ascii="Century Gothic" w:hAnsi="Century Gothic" w:cs="Arial"/>
          <w:snapToGrid w:val="0"/>
          <w:sz w:val="24"/>
          <w:szCs w:val="24"/>
        </w:rPr>
        <w:t>rokowania</w:t>
      </w:r>
    </w:p>
    <w:p w:rsidR="009D76B3" w:rsidRPr="00447C85" w:rsidRDefault="009D76B3" w:rsidP="00447C85">
      <w:pPr>
        <w:pStyle w:val="Akapitzlist"/>
        <w:numPr>
          <w:ilvl w:val="0"/>
          <w:numId w:val="11"/>
        </w:numPr>
        <w:spacing w:after="120"/>
        <w:ind w:left="-709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447C85">
        <w:rPr>
          <w:rFonts w:ascii="Century Gothic" w:hAnsi="Century Gothic" w:cs="Arial"/>
          <w:snapToGrid w:val="0"/>
          <w:sz w:val="24"/>
          <w:szCs w:val="24"/>
        </w:rPr>
        <w:t>ewentualnego leczenia pooperacyjnego</w:t>
      </w:r>
    </w:p>
    <w:p w:rsidR="009D76B3" w:rsidRPr="00447C85" w:rsidRDefault="009D76B3" w:rsidP="00447C85">
      <w:pPr>
        <w:pStyle w:val="Akapitzlist"/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</w:p>
    <w:p w:rsidR="009D76B3" w:rsidRPr="00447C85" w:rsidRDefault="009D76B3" w:rsidP="00447C85">
      <w:pPr>
        <w:pStyle w:val="Akapitzlist"/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447C85">
        <w:rPr>
          <w:rFonts w:ascii="Century Gothic" w:hAnsi="Century Gothic" w:cs="Arial"/>
          <w:snapToGrid w:val="0"/>
          <w:sz w:val="24"/>
          <w:szCs w:val="24"/>
        </w:rPr>
        <w:t>Znane mi są możliwe powikłania związane z tym zabiegiem operacyjnym. Bez zastrzeżeń zgadzam się na przeprowadzenie u mnie opisanej procedury medycznej.</w:t>
      </w:r>
    </w:p>
    <w:p w:rsidR="009D76B3" w:rsidRPr="00447C85" w:rsidRDefault="009D76B3" w:rsidP="00447C85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447C85">
        <w:rPr>
          <w:rFonts w:ascii="Century Gothic" w:hAnsi="Century Gothic" w:cs="Arial"/>
          <w:b/>
          <w:snapToGrid w:val="0"/>
          <w:sz w:val="24"/>
          <w:szCs w:val="24"/>
        </w:rPr>
        <w:t xml:space="preserve">Dodatkowo </w:t>
      </w:r>
      <w:r w:rsidRPr="00447C85">
        <w:rPr>
          <w:rFonts w:ascii="Century Gothic" w:hAnsi="Century Gothic" w:cs="Arial"/>
          <w:snapToGrid w:val="0"/>
          <w:sz w:val="24"/>
          <w:szCs w:val="24"/>
        </w:rPr>
        <w:t xml:space="preserve">wyrażam zgodę na gromadzenie i przetwarzanie moich danych związanych z procesem leczenia i rekonwalescencji. Wyrażam zgodę na kontakt telefoniczny/mailowy/listowny z ośrodkiem leczącym. </w:t>
      </w:r>
    </w:p>
    <w:p w:rsidR="009D76B3" w:rsidRPr="00447C85" w:rsidRDefault="009D76B3" w:rsidP="00447C85">
      <w:pPr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p w:rsidR="009D76B3" w:rsidRPr="00447C85" w:rsidRDefault="009D76B3" w:rsidP="00447C85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447C85">
        <w:rPr>
          <w:rFonts w:ascii="Century Gothic" w:hAnsi="Century Gothic" w:cs="Arial"/>
          <w:sz w:val="24"/>
          <w:szCs w:val="24"/>
        </w:rPr>
        <w:t>UWAGI LEKARZA</w:t>
      </w:r>
    </w:p>
    <w:p w:rsidR="005870E1" w:rsidRPr="005870E1" w:rsidRDefault="009D76B3" w:rsidP="005870E1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447C85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........................................................................................................................................................</w:t>
      </w:r>
      <w:r w:rsidR="00447C85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..............................................................................................................................................</w:t>
      </w:r>
    </w:p>
    <w:p w:rsidR="009D76B3" w:rsidRPr="00447C85" w:rsidRDefault="009D76B3" w:rsidP="00447C85">
      <w:pPr>
        <w:tabs>
          <w:tab w:val="num" w:pos="-284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  <w:r w:rsidRPr="00447C85">
        <w:rPr>
          <w:rFonts w:ascii="Century Gothic" w:hAnsi="Century Gothic" w:cs="Arial"/>
          <w:b/>
          <w:snapToGrid w:val="0"/>
          <w:sz w:val="24"/>
          <w:szCs w:val="24"/>
        </w:rPr>
        <w:t>PODPIS PACJENTA I LEKARZA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94"/>
        <w:gridCol w:w="5778"/>
      </w:tblGrid>
      <w:tr w:rsidR="009D76B3" w:rsidRPr="00447C85" w:rsidTr="007A7BAD">
        <w:trPr>
          <w:trHeight w:val="727"/>
          <w:jc w:val="center"/>
        </w:trPr>
        <w:tc>
          <w:tcPr>
            <w:tcW w:w="3794" w:type="dxa"/>
            <w:vAlign w:val="center"/>
          </w:tcPr>
          <w:p w:rsidR="009D76B3" w:rsidRPr="00447C85" w:rsidRDefault="009D76B3" w:rsidP="00447C85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447C85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5778" w:type="dxa"/>
          </w:tcPr>
          <w:p w:rsidR="009D76B3" w:rsidRPr="00447C85" w:rsidRDefault="009D76B3" w:rsidP="00447C85">
            <w:pPr>
              <w:pStyle w:val="Bezodstpw"/>
              <w:ind w:left="-709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  <w:tr w:rsidR="009D76B3" w:rsidRPr="00447C85" w:rsidTr="007A7BAD">
        <w:trPr>
          <w:trHeight w:val="727"/>
          <w:jc w:val="center"/>
        </w:trPr>
        <w:tc>
          <w:tcPr>
            <w:tcW w:w="3794" w:type="dxa"/>
            <w:vAlign w:val="center"/>
          </w:tcPr>
          <w:p w:rsidR="009D76B3" w:rsidRPr="00447C85" w:rsidRDefault="009D76B3" w:rsidP="00447C85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447C85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5778" w:type="dxa"/>
          </w:tcPr>
          <w:p w:rsidR="009D76B3" w:rsidRPr="00447C85" w:rsidRDefault="009D76B3" w:rsidP="00447C85">
            <w:pPr>
              <w:pStyle w:val="Bezodstpw"/>
              <w:ind w:left="-709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</w:tbl>
    <w:p w:rsidR="000037D7" w:rsidRPr="00447C85" w:rsidRDefault="000037D7" w:rsidP="005870E1">
      <w:pPr>
        <w:tabs>
          <w:tab w:val="num" w:pos="-284"/>
        </w:tabs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p w:rsidR="009D76B3" w:rsidRPr="00447C85" w:rsidRDefault="009D76B3" w:rsidP="005870E1">
      <w:pPr>
        <w:tabs>
          <w:tab w:val="num" w:pos="-284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  <w:r w:rsidRPr="00447C85">
        <w:rPr>
          <w:rFonts w:ascii="Century Gothic" w:hAnsi="Century Gothic" w:cs="Arial"/>
          <w:b/>
          <w:snapToGrid w:val="0"/>
          <w:sz w:val="24"/>
          <w:szCs w:val="24"/>
        </w:rPr>
        <w:lastRenderedPageBreak/>
        <w:t>SPRZECIW PACJENTA</w:t>
      </w:r>
    </w:p>
    <w:p w:rsidR="009D76B3" w:rsidRPr="00447C85" w:rsidRDefault="009D76B3" w:rsidP="00447C85">
      <w:pPr>
        <w:tabs>
          <w:tab w:val="num" w:pos="-284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  <w:r w:rsidRPr="00447C85">
        <w:rPr>
          <w:rFonts w:ascii="Century Gothic" w:hAnsi="Century Gothic" w:cs="Arial"/>
          <w:b/>
          <w:snapToGrid w:val="0"/>
          <w:sz w:val="24"/>
          <w:szCs w:val="24"/>
        </w:rPr>
        <w:t>Nie zgadzam się na proponowany mi zabieg operacyjny. Zostałam/Zostałem poinformowana/y o możliwych negatywnych konsekwencjach takiej decyzji dla mojego zdrowia i życia.</w:t>
      </w:r>
    </w:p>
    <w:p w:rsidR="009D76B3" w:rsidRPr="00447C85" w:rsidRDefault="009D76B3" w:rsidP="00447C85">
      <w:pPr>
        <w:tabs>
          <w:tab w:val="num" w:pos="-284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94"/>
        <w:gridCol w:w="5778"/>
      </w:tblGrid>
      <w:tr w:rsidR="009D76B3" w:rsidRPr="00447C85" w:rsidTr="007A7BAD">
        <w:trPr>
          <w:trHeight w:val="727"/>
          <w:jc w:val="center"/>
        </w:trPr>
        <w:tc>
          <w:tcPr>
            <w:tcW w:w="3794" w:type="dxa"/>
            <w:vAlign w:val="center"/>
          </w:tcPr>
          <w:p w:rsidR="009D76B3" w:rsidRPr="00447C85" w:rsidRDefault="009D76B3" w:rsidP="00447C85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447C85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5778" w:type="dxa"/>
          </w:tcPr>
          <w:p w:rsidR="009D76B3" w:rsidRPr="00447C85" w:rsidRDefault="009D76B3" w:rsidP="00447C85">
            <w:pPr>
              <w:pStyle w:val="Bezodstpw"/>
              <w:ind w:left="-709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  <w:tr w:rsidR="009D76B3" w:rsidRPr="00447C85" w:rsidTr="007A7BAD">
        <w:trPr>
          <w:trHeight w:val="727"/>
          <w:jc w:val="center"/>
        </w:trPr>
        <w:tc>
          <w:tcPr>
            <w:tcW w:w="3794" w:type="dxa"/>
            <w:vAlign w:val="center"/>
          </w:tcPr>
          <w:p w:rsidR="009D76B3" w:rsidRPr="00447C85" w:rsidRDefault="009D76B3" w:rsidP="00447C85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447C85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5778" w:type="dxa"/>
          </w:tcPr>
          <w:p w:rsidR="009D76B3" w:rsidRPr="00447C85" w:rsidRDefault="009D76B3" w:rsidP="00447C85">
            <w:pPr>
              <w:pStyle w:val="Bezodstpw"/>
              <w:ind w:left="-709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</w:tbl>
    <w:p w:rsidR="009D76B3" w:rsidRPr="00447C85" w:rsidRDefault="009D76B3" w:rsidP="00447C85">
      <w:pPr>
        <w:tabs>
          <w:tab w:val="num" w:pos="-284"/>
        </w:tabs>
        <w:ind w:left="-709"/>
        <w:jc w:val="both"/>
        <w:rPr>
          <w:rFonts w:ascii="Century Gothic" w:hAnsi="Century Gothic" w:cs="Arial"/>
          <w:sz w:val="24"/>
          <w:szCs w:val="24"/>
        </w:rPr>
      </w:pPr>
      <w:r w:rsidRPr="00447C85">
        <w:rPr>
          <w:rFonts w:ascii="Century Gothic" w:hAnsi="Century Gothic" w:cs="Arial"/>
          <w:snapToGrid w:val="0"/>
          <w:sz w:val="24"/>
          <w:szCs w:val="24"/>
        </w:rPr>
        <w:tab/>
      </w:r>
      <w:r w:rsidRPr="00447C85">
        <w:rPr>
          <w:rFonts w:ascii="Century Gothic" w:hAnsi="Century Gothic" w:cs="Arial"/>
          <w:snapToGrid w:val="0"/>
          <w:sz w:val="24"/>
          <w:szCs w:val="24"/>
        </w:rPr>
        <w:tab/>
      </w:r>
      <w:r w:rsidRPr="00447C85">
        <w:rPr>
          <w:rFonts w:ascii="Century Gothic" w:hAnsi="Century Gothic" w:cs="Arial"/>
          <w:snapToGrid w:val="0"/>
          <w:sz w:val="24"/>
          <w:szCs w:val="24"/>
        </w:rPr>
        <w:tab/>
      </w:r>
      <w:r w:rsidRPr="00447C85">
        <w:rPr>
          <w:rFonts w:ascii="Century Gothic" w:hAnsi="Century Gothic" w:cs="Arial"/>
          <w:snapToGrid w:val="0"/>
          <w:sz w:val="24"/>
          <w:szCs w:val="24"/>
        </w:rPr>
        <w:tab/>
      </w:r>
    </w:p>
    <w:p w:rsidR="009D76B3" w:rsidRPr="00447C85" w:rsidRDefault="009D76B3" w:rsidP="00447C85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9D76B3" w:rsidRPr="00447C85" w:rsidRDefault="009D76B3" w:rsidP="00447C85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9D76B3" w:rsidRPr="00447C85" w:rsidRDefault="009D76B3" w:rsidP="00447C85">
      <w:pPr>
        <w:autoSpaceDE w:val="0"/>
        <w:autoSpaceDN w:val="0"/>
        <w:adjustRightInd w:val="0"/>
        <w:jc w:val="both"/>
        <w:rPr>
          <w:rFonts w:ascii="Century Gothic" w:hAnsi="Century Gothic" w:cs="Arial"/>
          <w:sz w:val="24"/>
          <w:szCs w:val="24"/>
        </w:rPr>
      </w:pPr>
    </w:p>
    <w:p w:rsidR="009D76B3" w:rsidRPr="00447C85" w:rsidRDefault="009D76B3" w:rsidP="00447C85">
      <w:pPr>
        <w:autoSpaceDE w:val="0"/>
        <w:autoSpaceDN w:val="0"/>
        <w:adjustRightInd w:val="0"/>
        <w:jc w:val="both"/>
        <w:rPr>
          <w:rFonts w:ascii="Century Gothic" w:hAnsi="Century Gothic" w:cs="Arial"/>
          <w:sz w:val="24"/>
          <w:szCs w:val="24"/>
        </w:rPr>
      </w:pPr>
    </w:p>
    <w:p w:rsidR="009D76B3" w:rsidRPr="00447C85" w:rsidRDefault="009D76B3" w:rsidP="00447C85">
      <w:pPr>
        <w:autoSpaceDE w:val="0"/>
        <w:autoSpaceDN w:val="0"/>
        <w:adjustRightInd w:val="0"/>
        <w:jc w:val="both"/>
        <w:rPr>
          <w:rFonts w:ascii="Century Gothic" w:hAnsi="Century Gothic" w:cs="Arial"/>
          <w:sz w:val="24"/>
          <w:szCs w:val="24"/>
        </w:rPr>
      </w:pPr>
    </w:p>
    <w:p w:rsidR="009D76B3" w:rsidRPr="00447C85" w:rsidRDefault="009D76B3" w:rsidP="00447C85">
      <w:pPr>
        <w:autoSpaceDE w:val="0"/>
        <w:autoSpaceDN w:val="0"/>
        <w:adjustRightInd w:val="0"/>
        <w:jc w:val="both"/>
        <w:rPr>
          <w:rFonts w:ascii="Century Gothic" w:hAnsi="Century Gothic" w:cs="Arial"/>
          <w:sz w:val="24"/>
          <w:szCs w:val="24"/>
        </w:rPr>
      </w:pPr>
    </w:p>
    <w:p w:rsidR="009D76B3" w:rsidRPr="00447C85" w:rsidRDefault="009D76B3" w:rsidP="00447C85">
      <w:pPr>
        <w:autoSpaceDE w:val="0"/>
        <w:autoSpaceDN w:val="0"/>
        <w:adjustRightInd w:val="0"/>
        <w:jc w:val="both"/>
        <w:rPr>
          <w:rFonts w:ascii="Century Gothic" w:hAnsi="Century Gothic" w:cs="Arial"/>
          <w:sz w:val="24"/>
          <w:szCs w:val="24"/>
        </w:rPr>
      </w:pPr>
    </w:p>
    <w:p w:rsidR="009D76B3" w:rsidRPr="005226A3" w:rsidRDefault="009D76B3" w:rsidP="009D76B3">
      <w:pPr>
        <w:autoSpaceDE w:val="0"/>
        <w:autoSpaceDN w:val="0"/>
        <w:adjustRightInd w:val="0"/>
        <w:rPr>
          <w:rFonts w:cs="Arial"/>
        </w:rPr>
      </w:pPr>
    </w:p>
    <w:p w:rsidR="009D76B3" w:rsidRDefault="009D76B3" w:rsidP="00494B59">
      <w:pPr>
        <w:ind w:left="-700"/>
        <w:jc w:val="both"/>
        <w:rPr>
          <w:rFonts w:ascii="Century Gothic" w:hAnsi="Century Gothic"/>
        </w:rPr>
      </w:pPr>
    </w:p>
    <w:sectPr w:rsidR="009D76B3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63EE" w:rsidRDefault="007163EE" w:rsidP="00E637FA">
      <w:pPr>
        <w:spacing w:after="0" w:line="240" w:lineRule="auto"/>
      </w:pPr>
      <w:r>
        <w:separator/>
      </w:r>
    </w:p>
  </w:endnote>
  <w:endnote w:type="continuationSeparator" w:id="0">
    <w:p w:rsidR="007163EE" w:rsidRDefault="007163EE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M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63EE" w:rsidRDefault="007163EE" w:rsidP="00E637FA">
      <w:pPr>
        <w:spacing w:after="0" w:line="240" w:lineRule="auto"/>
      </w:pPr>
      <w:r>
        <w:separator/>
      </w:r>
    </w:p>
  </w:footnote>
  <w:footnote w:type="continuationSeparator" w:id="0">
    <w:p w:rsidR="007163EE" w:rsidRDefault="007163EE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915C1"/>
    <w:multiLevelType w:val="hybridMultilevel"/>
    <w:tmpl w:val="9C04E0B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6">
    <w:nsid w:val="638E14BC"/>
    <w:multiLevelType w:val="hybridMultilevel"/>
    <w:tmpl w:val="3B4072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9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8"/>
  </w:num>
  <w:num w:numId="5">
    <w:abstractNumId w:val="10"/>
  </w:num>
  <w:num w:numId="6">
    <w:abstractNumId w:val="1"/>
  </w:num>
  <w:num w:numId="7">
    <w:abstractNumId w:val="3"/>
  </w:num>
  <w:num w:numId="8">
    <w:abstractNumId w:val="9"/>
  </w:num>
  <w:num w:numId="9">
    <w:abstractNumId w:val="7"/>
  </w:num>
  <w:num w:numId="10">
    <w:abstractNumId w:val="6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037D7"/>
    <w:rsid w:val="00012DC7"/>
    <w:rsid w:val="00036DFD"/>
    <w:rsid w:val="00055EB0"/>
    <w:rsid w:val="00055FAB"/>
    <w:rsid w:val="00063262"/>
    <w:rsid w:val="000A79DF"/>
    <w:rsid w:val="00110090"/>
    <w:rsid w:val="00144E21"/>
    <w:rsid w:val="0019682E"/>
    <w:rsid w:val="001A2B64"/>
    <w:rsid w:val="001C0584"/>
    <w:rsid w:val="001E7E25"/>
    <w:rsid w:val="00234411"/>
    <w:rsid w:val="002F4BAB"/>
    <w:rsid w:val="00332339"/>
    <w:rsid w:val="00332EB9"/>
    <w:rsid w:val="00370130"/>
    <w:rsid w:val="00424D4A"/>
    <w:rsid w:val="00447C85"/>
    <w:rsid w:val="0046603A"/>
    <w:rsid w:val="00494B59"/>
    <w:rsid w:val="004C62DC"/>
    <w:rsid w:val="004D0B1E"/>
    <w:rsid w:val="00504CFC"/>
    <w:rsid w:val="0055171D"/>
    <w:rsid w:val="00553DA8"/>
    <w:rsid w:val="00556F74"/>
    <w:rsid w:val="005870E1"/>
    <w:rsid w:val="005A5F2B"/>
    <w:rsid w:val="005B2FFA"/>
    <w:rsid w:val="005B7D22"/>
    <w:rsid w:val="00612639"/>
    <w:rsid w:val="00661685"/>
    <w:rsid w:val="0069259E"/>
    <w:rsid w:val="006C434C"/>
    <w:rsid w:val="006E2796"/>
    <w:rsid w:val="006E3460"/>
    <w:rsid w:val="007015E6"/>
    <w:rsid w:val="007163EE"/>
    <w:rsid w:val="00735429"/>
    <w:rsid w:val="007A7BAD"/>
    <w:rsid w:val="007B6238"/>
    <w:rsid w:val="007C26F2"/>
    <w:rsid w:val="007E7709"/>
    <w:rsid w:val="007F43BB"/>
    <w:rsid w:val="0080591C"/>
    <w:rsid w:val="00837388"/>
    <w:rsid w:val="008418B1"/>
    <w:rsid w:val="00871EEA"/>
    <w:rsid w:val="00872319"/>
    <w:rsid w:val="008925C3"/>
    <w:rsid w:val="00934AA3"/>
    <w:rsid w:val="00950D74"/>
    <w:rsid w:val="0097189A"/>
    <w:rsid w:val="0098025B"/>
    <w:rsid w:val="009B7558"/>
    <w:rsid w:val="009C5C8B"/>
    <w:rsid w:val="009D76B3"/>
    <w:rsid w:val="009E2FF3"/>
    <w:rsid w:val="00A12754"/>
    <w:rsid w:val="00A17410"/>
    <w:rsid w:val="00A20F2B"/>
    <w:rsid w:val="00A33A61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62BC3"/>
    <w:rsid w:val="00B91DC0"/>
    <w:rsid w:val="00B91EFF"/>
    <w:rsid w:val="00C80C58"/>
    <w:rsid w:val="00C92061"/>
    <w:rsid w:val="00CB7914"/>
    <w:rsid w:val="00CC7198"/>
    <w:rsid w:val="00D9070B"/>
    <w:rsid w:val="00DB6EB4"/>
    <w:rsid w:val="00DE014C"/>
    <w:rsid w:val="00E503B0"/>
    <w:rsid w:val="00E53D17"/>
    <w:rsid w:val="00E637FA"/>
    <w:rsid w:val="00E7219D"/>
    <w:rsid w:val="00E83AFD"/>
    <w:rsid w:val="00EB4CB9"/>
    <w:rsid w:val="00EC59BF"/>
    <w:rsid w:val="00EE7DD5"/>
    <w:rsid w:val="00FB27CE"/>
    <w:rsid w:val="00FB41E7"/>
    <w:rsid w:val="00FF7C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paragraph" w:styleId="Nagwek1">
    <w:name w:val="heading 1"/>
    <w:basedOn w:val="Normalny"/>
    <w:next w:val="Tekstpodstawowy"/>
    <w:link w:val="Nagwek1Znak1"/>
    <w:qFormat/>
    <w:rsid w:val="009D76B3"/>
    <w:pPr>
      <w:keepNext/>
      <w:keepLines/>
      <w:spacing w:after="220" w:line="220" w:lineRule="atLeast"/>
      <w:outlineLvl w:val="0"/>
    </w:pPr>
    <w:rPr>
      <w:rFonts w:ascii="Arial" w:eastAsia="Times New Roman" w:hAnsi="Arial" w:cs="Times New Roman"/>
      <w:b/>
      <w:spacing w:val="-10"/>
      <w:kern w:val="20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character" w:customStyle="1" w:styleId="Nagwek1Znak1">
    <w:name w:val="Nagłówek 1 Znak1"/>
    <w:basedOn w:val="Domylnaczcionkaakapitu"/>
    <w:link w:val="Nagwek1"/>
    <w:rsid w:val="009D76B3"/>
    <w:rPr>
      <w:rFonts w:ascii="Arial" w:eastAsia="Times New Roman" w:hAnsi="Arial" w:cs="Times New Roman"/>
      <w:b/>
      <w:spacing w:val="-10"/>
      <w:kern w:val="20"/>
      <w:sz w:val="20"/>
      <w:szCs w:val="20"/>
      <w:lang w:eastAsia="pl-PL"/>
    </w:rPr>
  </w:style>
  <w:style w:type="paragraph" w:customStyle="1" w:styleId="Heading1">
    <w:name w:val="Heading 1"/>
    <w:basedOn w:val="Normalny"/>
    <w:next w:val="Normalny"/>
    <w:qFormat/>
    <w:rsid w:val="009D76B3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DFD59F-09F7-422A-A66B-A00DC065CB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7</Pages>
  <Words>1498</Words>
  <Characters>8993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47</cp:revision>
  <cp:lastPrinted>2024-07-26T10:23:00Z</cp:lastPrinted>
  <dcterms:created xsi:type="dcterms:W3CDTF">2025-12-09T13:37:00Z</dcterms:created>
  <dcterms:modified xsi:type="dcterms:W3CDTF">2026-01-20T09:16:00Z</dcterms:modified>
</cp:coreProperties>
</file>