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5516F9" w:rsidRDefault="00EC59BF" w:rsidP="005516F9">
      <w:pPr>
        <w:tabs>
          <w:tab w:val="left" w:pos="7088"/>
        </w:tabs>
        <w:ind w:left="7371"/>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E96F5D">
        <w:rPr>
          <w:rFonts w:ascii="Century Gothic" w:hAnsi="Century Gothic"/>
          <w:b/>
          <w:sz w:val="24"/>
          <w:szCs w:val="24"/>
        </w:rPr>
        <w:t>F268_w1</w:t>
      </w:r>
    </w:p>
    <w:p w:rsidR="00C80C58" w:rsidRDefault="00C80C58" w:rsidP="00DE2CD4">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E96F5D" w:rsidRPr="00E96F5D" w:rsidRDefault="00CC7198" w:rsidP="00E96F5D">
      <w:pPr>
        <w:pStyle w:val="Nagwek11"/>
        <w:jc w:val="both"/>
        <w:rPr>
          <w:rFonts w:ascii="Century Gothic" w:hAnsi="Century Gothic"/>
          <w:sz w:val="24"/>
          <w:szCs w:val="24"/>
        </w:rPr>
      </w:pPr>
      <w:r w:rsidRPr="00E96F5D">
        <w:rPr>
          <w:rFonts w:ascii="Century Gothic" w:hAnsi="Century Gothic"/>
          <w:sz w:val="24"/>
          <w:szCs w:val="24"/>
        </w:rPr>
        <w:t xml:space="preserve">          </w:t>
      </w:r>
    </w:p>
    <w:p w:rsidR="00E96F5D" w:rsidRPr="00E96F5D" w:rsidRDefault="00E96F5D" w:rsidP="006E2A55">
      <w:pPr>
        <w:pStyle w:val="Nagwek11"/>
        <w:tabs>
          <w:tab w:val="center" w:pos="5244"/>
          <w:tab w:val="right" w:pos="10488"/>
        </w:tabs>
        <w:jc w:val="both"/>
        <w:rPr>
          <w:rFonts w:ascii="Century Gothic" w:hAnsi="Century Gothic"/>
          <w:i/>
          <w:sz w:val="24"/>
          <w:szCs w:val="24"/>
        </w:rPr>
      </w:pPr>
      <w:r w:rsidRPr="00E96F5D">
        <w:rPr>
          <w:rFonts w:ascii="Century Gothic" w:hAnsi="Century Gothic"/>
          <w:sz w:val="24"/>
          <w:szCs w:val="24"/>
        </w:rPr>
        <w:t>INFORMACJA DLA PACJENTA ORAZ FORMULARZ ŚWIADOMEJ ZGODY NA</w:t>
      </w:r>
      <w:r w:rsidRPr="00E96F5D">
        <w:rPr>
          <w:rFonts w:ascii="Century Gothic" w:hAnsi="Century Gothic"/>
          <w:sz w:val="24"/>
          <w:szCs w:val="24"/>
        </w:rPr>
        <w:tab/>
      </w:r>
    </w:p>
    <w:p w:rsidR="00E96F5D" w:rsidRPr="00E96F5D" w:rsidRDefault="00E96F5D" w:rsidP="00DE2CD4">
      <w:pPr>
        <w:pStyle w:val="Nagwek11"/>
        <w:ind w:left="-709"/>
        <w:jc w:val="both"/>
        <w:rPr>
          <w:rFonts w:ascii="Century Gothic" w:hAnsi="Century Gothic"/>
          <w:sz w:val="24"/>
          <w:szCs w:val="24"/>
        </w:rPr>
      </w:pPr>
      <w:r w:rsidRPr="00E96F5D">
        <w:rPr>
          <w:rFonts w:ascii="Century Gothic" w:hAnsi="Century Gothic"/>
          <w:sz w:val="24"/>
          <w:szCs w:val="24"/>
        </w:rPr>
        <w:t xml:space="preserve">przeprowadzenie </w:t>
      </w:r>
      <w:r w:rsidR="00707826">
        <w:rPr>
          <w:rFonts w:ascii="Century Gothic" w:hAnsi="Century Gothic"/>
          <w:sz w:val="24"/>
          <w:szCs w:val="24"/>
        </w:rPr>
        <w:t xml:space="preserve">operacji dekompresji nerwu </w:t>
      </w:r>
      <w:r w:rsidRPr="00E96F5D">
        <w:rPr>
          <w:rFonts w:ascii="Century Gothic" w:hAnsi="Century Gothic"/>
          <w:sz w:val="24"/>
          <w:szCs w:val="24"/>
        </w:rPr>
        <w:t>trójdzielnego  lub nerwu twarzowego</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513B40" w:rsidRPr="00AF2A10" w:rsidRDefault="00513B40" w:rsidP="00494B59">
      <w:pPr>
        <w:ind w:left="-709"/>
        <w:jc w:val="both"/>
        <w:rPr>
          <w:rFonts w:ascii="Century Gothic" w:hAnsi="Century Gothic"/>
          <w:b/>
          <w:sz w:val="24"/>
          <w:szCs w:val="24"/>
        </w:rPr>
      </w:pPr>
    </w:p>
    <w:p w:rsidR="006D1AED" w:rsidRPr="00513B40" w:rsidRDefault="006D1AED" w:rsidP="00513B40">
      <w:pPr>
        <w:pStyle w:val="Nagwek11"/>
        <w:ind w:left="-709"/>
        <w:jc w:val="both"/>
        <w:rPr>
          <w:rFonts w:ascii="Century Gothic" w:hAnsi="Century Gothic"/>
          <w:sz w:val="24"/>
          <w:szCs w:val="24"/>
        </w:rPr>
      </w:pPr>
      <w:r w:rsidRPr="00513B40">
        <w:rPr>
          <w:rFonts w:ascii="Century Gothic" w:hAnsi="Century Gothic"/>
          <w:sz w:val="24"/>
          <w:szCs w:val="24"/>
        </w:rPr>
        <w:t>INFORMACJA O STANIE ZDROWIA / ROZPOZNANIU:</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Na podstawie obrazu klinicznego oraz wykonanych badań obrazowych rozpoznano u Pani/Pana chorobę:</w:t>
      </w:r>
      <w:r w:rsidR="00513B40">
        <w:rPr>
          <w:rFonts w:ascii="Century Gothic" w:hAnsi="Century Gothic"/>
          <w:sz w:val="24"/>
          <w:szCs w:val="24"/>
        </w:rPr>
        <w:t xml:space="preserve"> </w:t>
      </w:r>
      <w:r w:rsidR="005516F9">
        <w:rPr>
          <w:rFonts w:ascii="Century Gothic" w:hAnsi="Century Gothic"/>
          <w:sz w:val="24"/>
          <w:szCs w:val="24"/>
        </w:rPr>
        <w:t xml:space="preserve"> </w:t>
      </w:r>
      <w:r w:rsidRPr="00513B40">
        <w:rPr>
          <w:rFonts w:ascii="Century Gothic" w:hAnsi="Century Gothic" w:cs="Arial"/>
          <w:b/>
          <w:sz w:val="24"/>
          <w:szCs w:val="24"/>
        </w:rPr>
        <w:t xml:space="preserve">Neuralgię trójdzielną lub połowiczy kurcz twarz </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 xml:space="preserve">W chorobie tej prawdopodobnie na skutek konfliktu naczyniowo-nerwowego z nerwem trójdzielnym odczuwa Pan/Pani dolegliwości bólowe twarzy. Wykonanie zabiegu dekompresji nerwu trójdzielnego /oddzielenie naczynia od nerwu / prawdopodobnie spowoduje ustąpienie dolegliwości bólowych. </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cs="Segoe UI"/>
          <w:color w:val="000000"/>
          <w:sz w:val="24"/>
          <w:szCs w:val="24"/>
          <w:shd w:val="clear" w:color="auto" w:fill="FFFFFF"/>
        </w:rPr>
        <w:t>Połowiczy kurcz twarzy (</w:t>
      </w:r>
      <w:proofErr w:type="spellStart"/>
      <w:r w:rsidRPr="00513B40">
        <w:rPr>
          <w:rStyle w:val="Uwydatnienie"/>
          <w:rFonts w:ascii="Century Gothic" w:hAnsi="Century Gothic" w:cs="Segoe UI"/>
          <w:color w:val="000000"/>
          <w:sz w:val="24"/>
          <w:szCs w:val="24"/>
          <w:shd w:val="clear" w:color="auto" w:fill="FFFFFF"/>
        </w:rPr>
        <w:t>hemifacial</w:t>
      </w:r>
      <w:proofErr w:type="spellEnd"/>
      <w:r w:rsidRPr="00513B40">
        <w:rPr>
          <w:rStyle w:val="Uwydatnienie"/>
          <w:rFonts w:ascii="Century Gothic" w:hAnsi="Century Gothic" w:cs="Segoe UI"/>
          <w:color w:val="000000"/>
          <w:sz w:val="24"/>
          <w:szCs w:val="24"/>
          <w:shd w:val="clear" w:color="auto" w:fill="FFFFFF"/>
        </w:rPr>
        <w:t xml:space="preserve"> </w:t>
      </w:r>
      <w:proofErr w:type="spellStart"/>
      <w:r w:rsidRPr="00513B40">
        <w:rPr>
          <w:rStyle w:val="Uwydatnienie"/>
          <w:rFonts w:ascii="Century Gothic" w:hAnsi="Century Gothic" w:cs="Segoe UI"/>
          <w:color w:val="000000"/>
          <w:sz w:val="24"/>
          <w:szCs w:val="24"/>
          <w:shd w:val="clear" w:color="auto" w:fill="FFFFFF"/>
        </w:rPr>
        <w:t>spasm</w:t>
      </w:r>
      <w:proofErr w:type="spellEnd"/>
      <w:r w:rsidRPr="00513B40">
        <w:rPr>
          <w:rStyle w:val="Uwydatnienie"/>
          <w:rFonts w:ascii="Century Gothic" w:hAnsi="Century Gothic" w:cs="Segoe UI"/>
          <w:color w:val="000000"/>
          <w:sz w:val="24"/>
          <w:szCs w:val="24"/>
          <w:shd w:val="clear" w:color="auto" w:fill="FFFFFF"/>
        </w:rPr>
        <w:t> </w:t>
      </w:r>
      <w:r w:rsidRPr="00513B40">
        <w:rPr>
          <w:rFonts w:ascii="Century Gothic" w:hAnsi="Century Gothic" w:cs="Segoe UI"/>
          <w:color w:val="000000"/>
          <w:sz w:val="24"/>
          <w:szCs w:val="24"/>
          <w:shd w:val="clear" w:color="auto" w:fill="FFFFFF"/>
        </w:rPr>
        <w:t xml:space="preserve">– HFS) jest zaburzeniem nerwowo-mięśniowym, które objawia się nieregularnymi, nieprowokowanymi i niezależnymi od woli kurczami mięśni zaopatrywanych przez nerw twarzowy. Znanych jest ponad 20 przyczyn tego zaburzenia, w patogenezie HFS może odgrywać konflikt naczyniowo-nerwowy i w postaci ucisku tętnicy móżdżku przedniej lub tylnej dolnej w okolicy wyjścia włókien nerwu z pnia mózgu. W takich przypadkach korzystne działanie terapeutyczne może wywierać chirurgiczna dekompresja nerwu. </w:t>
      </w:r>
    </w:p>
    <w:p w:rsidR="006D1AED" w:rsidRPr="00513B40" w:rsidRDefault="006D1AED" w:rsidP="00513B40">
      <w:pPr>
        <w:ind w:left="-709"/>
        <w:jc w:val="both"/>
        <w:rPr>
          <w:rFonts w:ascii="Century Gothic" w:hAnsi="Century Gothic"/>
          <w:sz w:val="24"/>
          <w:szCs w:val="24"/>
        </w:rPr>
      </w:pPr>
    </w:p>
    <w:p w:rsidR="006D1AED" w:rsidRPr="00513B40" w:rsidRDefault="006D1AED" w:rsidP="00513B40">
      <w:pPr>
        <w:pStyle w:val="Nagwek11"/>
        <w:ind w:left="-709"/>
        <w:jc w:val="both"/>
        <w:rPr>
          <w:rFonts w:ascii="Century Gothic" w:hAnsi="Century Gothic"/>
          <w:sz w:val="24"/>
          <w:szCs w:val="24"/>
        </w:rPr>
      </w:pPr>
      <w:r w:rsidRPr="00513B40">
        <w:rPr>
          <w:rFonts w:ascii="Century Gothic" w:hAnsi="Century Gothic"/>
          <w:sz w:val="24"/>
          <w:szCs w:val="24"/>
        </w:rPr>
        <w:t>PROPONOWANE ORAZ MOŻLIWE METODY DIAGNOSTYCZNE/LECZNICZE:</w:t>
      </w:r>
    </w:p>
    <w:p w:rsidR="006D1AED" w:rsidRPr="00513B40" w:rsidRDefault="006D1AED" w:rsidP="00513B40">
      <w:pPr>
        <w:ind w:left="-709"/>
        <w:jc w:val="both"/>
        <w:rPr>
          <w:rFonts w:ascii="Century Gothic" w:hAnsi="Century Gothic"/>
          <w:b/>
          <w:sz w:val="24"/>
          <w:szCs w:val="24"/>
        </w:rPr>
      </w:pPr>
      <w:r w:rsidRPr="00513B40">
        <w:rPr>
          <w:rFonts w:ascii="Century Gothic" w:hAnsi="Century Gothic"/>
          <w:sz w:val="24"/>
          <w:szCs w:val="24"/>
        </w:rPr>
        <w:t xml:space="preserve">Proponowane leczenie/badanie polega na: </w:t>
      </w:r>
      <w:r w:rsidRPr="00513B40">
        <w:rPr>
          <w:rFonts w:ascii="Century Gothic" w:hAnsi="Century Gothic"/>
          <w:b/>
          <w:sz w:val="24"/>
          <w:szCs w:val="24"/>
        </w:rPr>
        <w:t xml:space="preserve">leczenie operacyjne : </w:t>
      </w:r>
    </w:p>
    <w:p w:rsidR="006D1AED" w:rsidRPr="00513B40" w:rsidRDefault="006D1AED" w:rsidP="00513B40">
      <w:pPr>
        <w:ind w:left="-709"/>
        <w:jc w:val="both"/>
        <w:rPr>
          <w:rFonts w:ascii="Century Gothic" w:hAnsi="Century Gothic"/>
          <w:sz w:val="24"/>
          <w:szCs w:val="24"/>
        </w:rPr>
      </w:pPr>
      <w:proofErr w:type="spellStart"/>
      <w:r w:rsidRPr="00513B40">
        <w:rPr>
          <w:rFonts w:ascii="Century Gothic" w:hAnsi="Century Gothic"/>
          <w:b/>
          <w:sz w:val="24"/>
          <w:szCs w:val="24"/>
        </w:rPr>
        <w:t>Kraniektomia</w:t>
      </w:r>
      <w:proofErr w:type="spellEnd"/>
      <w:r w:rsidRPr="00513B40">
        <w:rPr>
          <w:rFonts w:ascii="Century Gothic" w:hAnsi="Century Gothic"/>
          <w:b/>
          <w:sz w:val="24"/>
          <w:szCs w:val="24"/>
        </w:rPr>
        <w:t xml:space="preserve"> podpotyliczna. Mikrochirurgiczna dekompresja nerwu trójdzielnego  lub twarzowego</w:t>
      </w:r>
    </w:p>
    <w:p w:rsidR="006D1AED" w:rsidRPr="00513B40" w:rsidRDefault="006D1AED" w:rsidP="00513B40">
      <w:pPr>
        <w:ind w:left="-709"/>
        <w:jc w:val="both"/>
        <w:rPr>
          <w:rFonts w:ascii="Century Gothic" w:hAnsi="Century Gothic"/>
          <w:sz w:val="24"/>
          <w:szCs w:val="24"/>
        </w:rPr>
      </w:pPr>
    </w:p>
    <w:p w:rsidR="006D1AED" w:rsidRPr="00513B40" w:rsidRDefault="006D1AED" w:rsidP="00513B40">
      <w:pPr>
        <w:autoSpaceDE w:val="0"/>
        <w:autoSpaceDN w:val="0"/>
        <w:adjustRightInd w:val="0"/>
        <w:ind w:left="-709"/>
        <w:jc w:val="both"/>
        <w:rPr>
          <w:rFonts w:ascii="Century Gothic" w:hAnsi="Century Gothic" w:cs="Arial"/>
          <w:bCs/>
          <w:sz w:val="24"/>
          <w:szCs w:val="24"/>
        </w:rPr>
      </w:pPr>
      <w:r w:rsidRPr="00513B40">
        <w:rPr>
          <w:rFonts w:ascii="Century Gothic" w:hAnsi="Century Gothic" w:cs="Arial"/>
          <w:b/>
          <w:bCs/>
          <w:sz w:val="24"/>
          <w:szCs w:val="24"/>
        </w:rPr>
        <w:t>INNE METODY LECZENIA:</w:t>
      </w:r>
      <w:r w:rsidRPr="00513B40">
        <w:rPr>
          <w:rFonts w:ascii="Century Gothic" w:hAnsi="Century Gothic" w:cs="Arial"/>
          <w:bCs/>
          <w:sz w:val="24"/>
          <w:szCs w:val="24"/>
        </w:rPr>
        <w:t xml:space="preserve"> </w:t>
      </w:r>
      <w:r w:rsidRPr="00513B40">
        <w:rPr>
          <w:rFonts w:ascii="Century Gothic" w:hAnsi="Century Gothic"/>
          <w:sz w:val="24"/>
          <w:szCs w:val="24"/>
        </w:rPr>
        <w:t xml:space="preserve">Alternatywne metody leczenia/badania polegają na: </w:t>
      </w:r>
      <w:r w:rsidRPr="00513B40">
        <w:rPr>
          <w:rFonts w:ascii="Century Gothic" w:hAnsi="Century Gothic"/>
          <w:b/>
          <w:sz w:val="24"/>
          <w:szCs w:val="24"/>
        </w:rPr>
        <w:t xml:space="preserve">leczenie zachowawcze </w:t>
      </w:r>
      <w:r w:rsidRPr="00513B40">
        <w:rPr>
          <w:rFonts w:ascii="Century Gothic" w:hAnsi="Century Gothic"/>
          <w:sz w:val="24"/>
          <w:szCs w:val="24"/>
        </w:rPr>
        <w:t xml:space="preserve">– polegające stosowaniu leków p/bólowych. Leczenie stereo radioterapii lub RF  przez skórnej </w:t>
      </w:r>
      <w:proofErr w:type="spellStart"/>
      <w:r w:rsidRPr="00513B40">
        <w:rPr>
          <w:rFonts w:ascii="Century Gothic" w:hAnsi="Century Gothic"/>
          <w:sz w:val="24"/>
          <w:szCs w:val="24"/>
        </w:rPr>
        <w:t>termolezji</w:t>
      </w:r>
      <w:proofErr w:type="spellEnd"/>
      <w:r w:rsidRPr="00513B40">
        <w:rPr>
          <w:rFonts w:ascii="Century Gothic" w:hAnsi="Century Gothic"/>
          <w:sz w:val="24"/>
          <w:szCs w:val="24"/>
        </w:rPr>
        <w:t xml:space="preserve"> zwoju </w:t>
      </w:r>
      <w:proofErr w:type="spellStart"/>
      <w:r w:rsidRPr="00513B40">
        <w:rPr>
          <w:rFonts w:ascii="Century Gothic" w:hAnsi="Century Gothic"/>
          <w:sz w:val="24"/>
          <w:szCs w:val="24"/>
        </w:rPr>
        <w:t>Gassera</w:t>
      </w:r>
      <w:proofErr w:type="spellEnd"/>
      <w:r w:rsidRPr="00513B40">
        <w:rPr>
          <w:rFonts w:ascii="Century Gothic" w:hAnsi="Century Gothic"/>
          <w:sz w:val="24"/>
          <w:szCs w:val="24"/>
        </w:rPr>
        <w:t xml:space="preserve"> . </w:t>
      </w:r>
      <w:r w:rsidRPr="00513B40">
        <w:rPr>
          <w:rFonts w:ascii="Century Gothic" w:hAnsi="Century Gothic" w:cs="Segoe UI"/>
          <w:color w:val="000000"/>
          <w:sz w:val="24"/>
          <w:szCs w:val="24"/>
          <w:shd w:val="clear" w:color="auto" w:fill="FFFFFF"/>
        </w:rPr>
        <w:t>W większości przypadków kurczu twarzy stosuje się jednak leczenie objawowe polegające na wstrzykiwaniu toksyny botulinowej do mięśni twarzy objętych kurczami.</w:t>
      </w:r>
    </w:p>
    <w:p w:rsidR="006D1AED" w:rsidRPr="00513B40" w:rsidRDefault="006D1AED" w:rsidP="00513B40">
      <w:pPr>
        <w:ind w:left="-709"/>
        <w:jc w:val="both"/>
        <w:rPr>
          <w:rFonts w:ascii="Century Gothic" w:hAnsi="Century Gothic"/>
          <w:b/>
          <w:bCs/>
          <w:sz w:val="24"/>
          <w:szCs w:val="24"/>
        </w:rPr>
      </w:pPr>
      <w:r w:rsidRPr="00513B40">
        <w:rPr>
          <w:rFonts w:ascii="Century Gothic" w:hAnsi="Century Gothic"/>
          <w:b/>
          <w:bCs/>
          <w:sz w:val="24"/>
          <w:szCs w:val="24"/>
        </w:rPr>
        <w:t>OPIS PRZEBIEGU PROPONOWANEJ OPERACJI:</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 xml:space="preserve">Zabieg poprzedzony zostanie ogoleniem włosów na głowie. O zakresie golenia włosów decyduje lekarz. Operacja polega na nacięciu powłok czaszki nad miejscem objętym chorobą. W następnej kolejności lekarz odpreparuje mięśnie karku od kości w okolicy podpotylicznej oraz wykona </w:t>
      </w:r>
      <w:proofErr w:type="spellStart"/>
      <w:r w:rsidRPr="00513B40">
        <w:rPr>
          <w:rFonts w:ascii="Century Gothic" w:hAnsi="Century Gothic"/>
          <w:sz w:val="24"/>
          <w:szCs w:val="24"/>
        </w:rPr>
        <w:t>kraniektomię</w:t>
      </w:r>
      <w:proofErr w:type="spellEnd"/>
      <w:r w:rsidRPr="00513B40">
        <w:rPr>
          <w:rFonts w:ascii="Century Gothic" w:hAnsi="Century Gothic"/>
          <w:sz w:val="24"/>
          <w:szCs w:val="24"/>
        </w:rPr>
        <w:t xml:space="preserve">. </w:t>
      </w:r>
      <w:proofErr w:type="spellStart"/>
      <w:r w:rsidRPr="00513B40">
        <w:rPr>
          <w:rFonts w:ascii="Century Gothic" w:hAnsi="Century Gothic"/>
          <w:sz w:val="24"/>
          <w:szCs w:val="24"/>
        </w:rPr>
        <w:t>Kraniektomia</w:t>
      </w:r>
      <w:proofErr w:type="spellEnd"/>
      <w:r w:rsidRPr="00513B40">
        <w:rPr>
          <w:rFonts w:ascii="Century Gothic" w:hAnsi="Century Gothic"/>
          <w:sz w:val="24"/>
          <w:szCs w:val="24"/>
        </w:rPr>
        <w:t xml:space="preserve"> podpotyliczna polega na usunięciu fragmentu kości, co umożliwia dotarcie do guza. Usunięcie guza wymaga otwarcia opony twardej. Po otwarciu opony twardej następuje etap polegający na odpreparowaniu naczyń przylegających do nerwu trójdzielnego. 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 Operację przeprowadza się w znieczuleniu ogólnym. O szczegółach i zagrożeniach związanych ze znieczuleniem poinformuje Panią/Pana lekarz anestezjolog. Po zabiegu operacyjnym wróci Pani/Pan na salę chorych. W przypadku dolegliwości bólowych zlecone będzie miał/a Pan/Pani leki przeciwbólowe. Jeżeli mimo podawanych leków odczuwać będzie Pan/Pani dolegliwości bólowe należy zgłosić to lekarzowi, a zmieni on dawki leków lub dołączy leki o silniejszym działaniu. </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 xml:space="preserve">O WSZYSTKICH WIADOMYCH PAŃSTWU UCZULENIACH NA LEKI LUB ŚRODKI MEDYCZNE NALEŻY KONIECZNIE POINFORMOWAĆ PERSONEL MEDYCZNY. Lekarz poinformuje Panią/Pana  możliwości opuszczenia łóżka. </w:t>
      </w:r>
    </w:p>
    <w:p w:rsidR="006D1AED" w:rsidRPr="00513B40" w:rsidRDefault="006D1AED" w:rsidP="00F33001">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W pewnych przypadkach, jeżeli będzie taka konieczność, może być podjęta decyzja o przekazaniu chorego bezpośrednio z sali operacyjnej na Oddz. Intensywnej Terapii bez wcześniejszego wybudzania. Procedura leczenia chirurgicznego związana jest zawsze z pewnym ryzykiem powikłań. Nie można zagwarantować pełnego powodzenia dla każdego bez  wyjątku. Dlatego jest bardzo ważne, aby Państwo przeczytali i zaznajomili się ze związanym z planowaną operacją ryzykiem i możliwymi pooperacyjnymi powikłaniami.</w:t>
      </w:r>
    </w:p>
    <w:p w:rsidR="006D1AED" w:rsidRPr="00513B40" w:rsidRDefault="006D1AED" w:rsidP="00F33001">
      <w:pPr>
        <w:pStyle w:val="Nagwek11"/>
        <w:ind w:left="-709"/>
        <w:jc w:val="both"/>
        <w:rPr>
          <w:rFonts w:ascii="Century Gothic" w:hAnsi="Century Gothic"/>
          <w:sz w:val="24"/>
          <w:szCs w:val="24"/>
        </w:rPr>
      </w:pPr>
      <w:r w:rsidRPr="00513B40">
        <w:rPr>
          <w:rFonts w:ascii="Century Gothic" w:hAnsi="Century Gothic"/>
          <w:sz w:val="24"/>
          <w:szCs w:val="24"/>
        </w:rPr>
        <w:lastRenderedPageBreak/>
        <w:t>MOŻLIWOŚĆ WYSTĄPIENIA POWIKŁAŃ:</w:t>
      </w:r>
    </w:p>
    <w:p w:rsidR="006D1AED" w:rsidRPr="00513B40" w:rsidRDefault="006D1AED" w:rsidP="00F33001">
      <w:pPr>
        <w:autoSpaceDE w:val="0"/>
        <w:autoSpaceDN w:val="0"/>
        <w:adjustRightInd w:val="0"/>
        <w:ind w:left="-709"/>
        <w:jc w:val="both"/>
        <w:rPr>
          <w:rFonts w:ascii="Century Gothic" w:hAnsi="Century Gothic"/>
          <w:b/>
          <w:bCs/>
          <w:sz w:val="24"/>
          <w:szCs w:val="24"/>
        </w:rPr>
      </w:pPr>
      <w:r w:rsidRPr="00513B40">
        <w:rPr>
          <w:rFonts w:ascii="Century Gothic" w:hAnsi="Century Gothic"/>
          <w:b/>
          <w:bCs/>
          <w:sz w:val="24"/>
          <w:szCs w:val="24"/>
        </w:rPr>
        <w:t>Do powikłań, które mogą pojawić się w trakcie operacji lub w okresie pooperacyjnym należą m.in.:</w:t>
      </w:r>
    </w:p>
    <w:p w:rsidR="006D1AED" w:rsidRPr="00513B40" w:rsidRDefault="006D1AED" w:rsidP="00513B40">
      <w:pPr>
        <w:autoSpaceDE w:val="0"/>
        <w:autoSpaceDN w:val="0"/>
        <w:adjustRightInd w:val="0"/>
        <w:spacing w:line="120" w:lineRule="auto"/>
        <w:ind w:left="-709" w:firstLine="709"/>
        <w:jc w:val="both"/>
        <w:rPr>
          <w:rFonts w:ascii="Century Gothic" w:hAnsi="Century Gothic"/>
          <w:b/>
          <w:bCs/>
          <w:sz w:val="24"/>
          <w:szCs w:val="24"/>
        </w:rPr>
      </w:pPr>
    </w:p>
    <w:p w:rsidR="006D1AED" w:rsidRPr="00513B40" w:rsidRDefault="006D1AED" w:rsidP="005516F9">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1. Przejściowe lub trwałe zaburzenia neurologiczne: ruchowe (osłabienie siły mięśniowej kończyn) i/lub czuciowe (zaburzenia czucia głębokiego, powierzchniowego). Mogą wystąpić zaburzenia funkcji nerwów czaszkowych /min. niedosłuch/głuchota ucha po stronie operacji, zaburzenia przełykania, mowy, niedowład mięsni twarzy /niedomykanie oka co może wiązać się z uszkodzeniem gałki ocznej// , czy też zaburzenia stanu świadomości.</w:t>
      </w:r>
    </w:p>
    <w:p w:rsidR="006D1AED" w:rsidRPr="00513B40" w:rsidRDefault="006D1AED" w:rsidP="005516F9">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2. Krwiak nadtwardówkowy, podtwardówkowy i/lub krwiak w loży pooperacyjnej. Mimo, iż w trakcie operacji neurochirurg szczególną uwagę przykłada do uzyskania pełnej hemostazy w polu operacyjnym, zawsze istnieje ryzyko uaktywnienia się krwawienia w miejscu operacji. Zwiększone ryzyko krwiaka w loży pooperacyjnej występuje u chorych z zaburzeniami krzepnięcia, nadciśnieniem tętniczym, chorobami naczyń krwionośnych. Jeżeli obecność krwiaka stanowić będzie zagrożenie dla zdrowia i/lub życia pacjenta lekarz podejmie decyzję o ponownej operacji.</w:t>
      </w:r>
    </w:p>
    <w:p w:rsidR="006D1AED" w:rsidRPr="00513B40" w:rsidRDefault="006D1AED" w:rsidP="005516F9">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3. Obrzęk mózgu, który może być ograniczony do miejsca operacji lub też przyjąć postać uogólnioną. Jeżeli obecność obrzęku mózgu stanowić będzie zagrożenie dla zdrowia i życia pacjenta lekarz podejmie decyzję o ponownej operacji.</w:t>
      </w:r>
      <w:r w:rsidR="0066113B">
        <w:rPr>
          <w:rFonts w:ascii="Century Gothic" w:hAnsi="Century Gothic"/>
          <w:sz w:val="24"/>
          <w:szCs w:val="24"/>
        </w:rPr>
        <w:t xml:space="preserve"> </w:t>
      </w:r>
      <w:r w:rsidRPr="00513B40">
        <w:rPr>
          <w:rFonts w:ascii="Century Gothic" w:hAnsi="Century Gothic"/>
          <w:sz w:val="24"/>
          <w:szCs w:val="24"/>
        </w:rPr>
        <w:t>Może być konieczność założenia drenażu komorowego zewnętrznego</w:t>
      </w:r>
      <w:r w:rsidR="0066113B">
        <w:rPr>
          <w:rFonts w:ascii="Century Gothic" w:hAnsi="Century Gothic"/>
          <w:sz w:val="24"/>
          <w:szCs w:val="24"/>
        </w:rPr>
        <w:t>.</w:t>
      </w:r>
    </w:p>
    <w:p w:rsidR="006D1AED" w:rsidRPr="00513B40" w:rsidRDefault="006D1AED" w:rsidP="005516F9">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4. Okołooperacyjne powikłania naczyniowe (np.: krwotok z dużych naczyń mózgowych lub udar niedokrwienny) mogące spowodować wstąpienie bądź nasilenie się deficytów neurologicznych.</w:t>
      </w:r>
    </w:p>
    <w:p w:rsidR="006D1AED" w:rsidRPr="00513B40" w:rsidRDefault="006D1AED" w:rsidP="00513B40">
      <w:pPr>
        <w:autoSpaceDE w:val="0"/>
        <w:autoSpaceDN w:val="0"/>
        <w:adjustRightInd w:val="0"/>
        <w:spacing w:line="120" w:lineRule="auto"/>
        <w:ind w:left="-709" w:firstLine="709"/>
        <w:jc w:val="both"/>
        <w:rPr>
          <w:rFonts w:ascii="Century Gothic" w:hAnsi="Century Gothic"/>
          <w:sz w:val="24"/>
          <w:szCs w:val="24"/>
        </w:rPr>
      </w:pPr>
    </w:p>
    <w:p w:rsidR="006D1AED" w:rsidRPr="00513B40" w:rsidRDefault="006D1AED" w:rsidP="005516F9">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5. Pooperacyjne, przewlekłe bóle głowy. Uczucie zdrętwienia skóry nad miejscem operacji.</w:t>
      </w:r>
    </w:p>
    <w:p w:rsidR="006D1AED" w:rsidRPr="00513B40" w:rsidRDefault="006D1AED" w:rsidP="00513B40">
      <w:pPr>
        <w:autoSpaceDE w:val="0"/>
        <w:autoSpaceDN w:val="0"/>
        <w:adjustRightInd w:val="0"/>
        <w:spacing w:line="120" w:lineRule="auto"/>
        <w:ind w:left="-709" w:firstLine="709"/>
        <w:jc w:val="both"/>
        <w:rPr>
          <w:rFonts w:ascii="Century Gothic" w:hAnsi="Century Gothic"/>
          <w:sz w:val="24"/>
          <w:szCs w:val="24"/>
        </w:rPr>
      </w:pPr>
    </w:p>
    <w:p w:rsidR="00513B40" w:rsidRDefault="006D1AED" w:rsidP="005516F9">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6. Infekcje:</w:t>
      </w:r>
    </w:p>
    <w:p w:rsidR="006D1AED" w:rsidRPr="00513B40" w:rsidRDefault="006D1AED" w:rsidP="00015642">
      <w:pPr>
        <w:pStyle w:val="Akapitzlist"/>
        <w:numPr>
          <w:ilvl w:val="0"/>
          <w:numId w:val="13"/>
        </w:numPr>
        <w:tabs>
          <w:tab w:val="left" w:pos="-426"/>
        </w:tabs>
        <w:autoSpaceDE w:val="0"/>
        <w:autoSpaceDN w:val="0"/>
        <w:adjustRightInd w:val="0"/>
        <w:ind w:left="-709" w:firstLine="0"/>
        <w:jc w:val="both"/>
        <w:rPr>
          <w:rFonts w:ascii="Century Gothic" w:hAnsi="Century Gothic"/>
          <w:sz w:val="24"/>
          <w:szCs w:val="24"/>
        </w:rPr>
      </w:pPr>
      <w:r w:rsidRPr="00513B40">
        <w:rPr>
          <w:rFonts w:ascii="Century Gothic" w:hAnsi="Century Gothic"/>
          <w:sz w:val="24"/>
          <w:szCs w:val="24"/>
        </w:rPr>
        <w:t xml:space="preserve">powierzchowne infekcje, powodujące przedłużone gojenie się rany, mogące wymagać stosowania miejscowego lub ogólnego antybiotyków. W niektórych przypadkach także rewizji rany. Zwiększone ryzyko infekcji występuje u osób starszych, otyłych, chorujących na cukrzycę lub chorobę nowotworową, przyjmujących przewlekle leki sterydowe, u pacjentów ponownie operowanych lub po radioterapii, </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lastRenderedPageBreak/>
        <w:t>w przypadku długotrwałych operacji.</w:t>
      </w:r>
    </w:p>
    <w:p w:rsidR="006D1AED" w:rsidRPr="00513B40" w:rsidRDefault="006D1AED" w:rsidP="00015642">
      <w:pPr>
        <w:numPr>
          <w:ilvl w:val="0"/>
          <w:numId w:val="12"/>
        </w:numPr>
        <w:tabs>
          <w:tab w:val="clear" w:pos="720"/>
          <w:tab w:val="num" w:pos="-426"/>
        </w:tabs>
        <w:autoSpaceDE w:val="0"/>
        <w:autoSpaceDN w:val="0"/>
        <w:adjustRightInd w:val="0"/>
        <w:spacing w:after="0" w:line="240" w:lineRule="auto"/>
        <w:ind w:left="-709" w:firstLine="0"/>
        <w:jc w:val="both"/>
        <w:rPr>
          <w:rFonts w:ascii="Century Gothic" w:hAnsi="Century Gothic"/>
          <w:sz w:val="24"/>
          <w:szCs w:val="24"/>
        </w:rPr>
      </w:pPr>
      <w:r w:rsidRPr="00513B40">
        <w:rPr>
          <w:rFonts w:ascii="Century Gothic" w:hAnsi="Century Gothic"/>
          <w:sz w:val="24"/>
          <w:szCs w:val="24"/>
        </w:rPr>
        <w:t xml:space="preserve">infekcje głębokie- występują rzadziej, a obejmują m.in. ropień nadtwardówkowy, ropień </w:t>
      </w:r>
      <w:r w:rsidR="00015642">
        <w:rPr>
          <w:rFonts w:ascii="Century Gothic" w:hAnsi="Century Gothic"/>
          <w:sz w:val="24"/>
          <w:szCs w:val="24"/>
        </w:rPr>
        <w:t>śródmózgowy, zapalenie opon mózgowo-rdzeniowych i/lub mózgu.</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Zwiększone ryzyko infekcji występuje u osób starszych, przyjmujących przewlekle leki sterydowe, u chorych z zastosowanym drenażem zewnętrznym układu komorowego, w przypadku długotrwałych operacji.</w:t>
      </w:r>
    </w:p>
    <w:p w:rsidR="006D1AED" w:rsidRPr="00513B40" w:rsidRDefault="006D1AED" w:rsidP="00015642">
      <w:pPr>
        <w:numPr>
          <w:ilvl w:val="0"/>
          <w:numId w:val="12"/>
        </w:numPr>
        <w:tabs>
          <w:tab w:val="clear" w:pos="720"/>
          <w:tab w:val="num" w:pos="-426"/>
        </w:tabs>
        <w:autoSpaceDE w:val="0"/>
        <w:autoSpaceDN w:val="0"/>
        <w:adjustRightInd w:val="0"/>
        <w:spacing w:after="0" w:line="240" w:lineRule="auto"/>
        <w:ind w:left="-709" w:firstLine="0"/>
        <w:jc w:val="both"/>
        <w:rPr>
          <w:rFonts w:ascii="Century Gothic" w:hAnsi="Century Gothic"/>
          <w:sz w:val="24"/>
          <w:szCs w:val="24"/>
        </w:rPr>
      </w:pPr>
      <w:r w:rsidRPr="00513B40">
        <w:rPr>
          <w:rFonts w:ascii="Century Gothic" w:hAnsi="Century Gothic"/>
          <w:sz w:val="24"/>
          <w:szCs w:val="24"/>
        </w:rPr>
        <w:t xml:space="preserve">infekcje uogólnione- np. zapalenie płuc, infekcje dróg moczowych lub uogólnione zakażenie krwi. </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Zwiększone ryzyko infekcji występuje u osób starszych, otyłych, chorujących na cukrzycę, uogólnioną chorobę nowotworową, przyjmujących przewlekle leki sterydowe, długotrwale przebywających w pozycji leżącej, z założonym cewnikiem w drogach moczowych czy też z wkłuciem centralnym.</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 xml:space="preserve">7. Wyciek płynu mózgowo-rdzeniowego. </w:t>
      </w:r>
      <w:proofErr w:type="spellStart"/>
      <w:r w:rsidRPr="00513B40">
        <w:rPr>
          <w:rFonts w:ascii="Century Gothic" w:hAnsi="Century Gothic"/>
          <w:sz w:val="24"/>
          <w:szCs w:val="24"/>
        </w:rPr>
        <w:t>Płynotok</w:t>
      </w:r>
      <w:proofErr w:type="spellEnd"/>
      <w:r w:rsidRPr="00513B40">
        <w:rPr>
          <w:rFonts w:ascii="Century Gothic" w:hAnsi="Century Gothic"/>
          <w:sz w:val="24"/>
          <w:szCs w:val="24"/>
        </w:rPr>
        <w:t xml:space="preserve"> ma wpływ na przebieg gojenia się rany oraz zwiększa ryzyko infekcji. </w:t>
      </w:r>
      <w:proofErr w:type="spellStart"/>
      <w:r w:rsidRPr="00513B40">
        <w:rPr>
          <w:rFonts w:ascii="Century Gothic" w:hAnsi="Century Gothic"/>
          <w:sz w:val="24"/>
          <w:szCs w:val="24"/>
        </w:rPr>
        <w:t>Płynotok</w:t>
      </w:r>
      <w:proofErr w:type="spellEnd"/>
      <w:r w:rsidRPr="00513B40">
        <w:rPr>
          <w:rFonts w:ascii="Century Gothic" w:hAnsi="Century Gothic"/>
          <w:sz w:val="24"/>
          <w:szCs w:val="24"/>
        </w:rPr>
        <w:t xml:space="preserve"> może wymagać zastosowania zewnętrznego drenażu lędźwiowego lub ponownej operacji. Ryzyko wystąpienia </w:t>
      </w:r>
      <w:proofErr w:type="spellStart"/>
      <w:r w:rsidRPr="00513B40">
        <w:rPr>
          <w:rFonts w:ascii="Century Gothic" w:hAnsi="Century Gothic"/>
          <w:sz w:val="24"/>
          <w:szCs w:val="24"/>
        </w:rPr>
        <w:t>płynotoku</w:t>
      </w:r>
      <w:proofErr w:type="spellEnd"/>
      <w:r w:rsidRPr="00513B40">
        <w:rPr>
          <w:rFonts w:ascii="Century Gothic" w:hAnsi="Century Gothic"/>
          <w:sz w:val="24"/>
          <w:szCs w:val="24"/>
        </w:rPr>
        <w:t xml:space="preserve"> jest większe w grupie chorych operowanych po raz kolejny.</w:t>
      </w:r>
    </w:p>
    <w:p w:rsidR="006D1AED" w:rsidRPr="00513B40" w:rsidRDefault="00015642" w:rsidP="00513B40">
      <w:pPr>
        <w:autoSpaceDE w:val="0"/>
        <w:autoSpaceDN w:val="0"/>
        <w:adjustRightInd w:val="0"/>
        <w:ind w:left="-709"/>
        <w:jc w:val="both"/>
        <w:rPr>
          <w:rFonts w:ascii="Century Gothic" w:hAnsi="Century Gothic"/>
          <w:sz w:val="24"/>
          <w:szCs w:val="24"/>
        </w:rPr>
      </w:pPr>
      <w:r>
        <w:rPr>
          <w:rFonts w:ascii="Century Gothic" w:hAnsi="Century Gothic"/>
          <w:sz w:val="24"/>
          <w:szCs w:val="24"/>
        </w:rPr>
        <w:t xml:space="preserve">8. </w:t>
      </w:r>
      <w:r w:rsidR="006D1AED" w:rsidRPr="00513B40">
        <w:rPr>
          <w:rFonts w:ascii="Century Gothic" w:hAnsi="Century Gothic"/>
          <w:sz w:val="24"/>
          <w:szCs w:val="24"/>
        </w:rPr>
        <w:t>Śródoperacyjna powietrzna zatorowość płucna z wtórnymi zaburzeniami krążeniowo- oddechowymi.</w:t>
      </w:r>
    </w:p>
    <w:p w:rsidR="006D1AED" w:rsidRPr="00513B40" w:rsidRDefault="006D1AED" w:rsidP="00513B40">
      <w:pPr>
        <w:autoSpaceDE w:val="0"/>
        <w:autoSpaceDN w:val="0"/>
        <w:adjustRightInd w:val="0"/>
        <w:spacing w:line="120" w:lineRule="auto"/>
        <w:ind w:left="-709"/>
        <w:jc w:val="both"/>
        <w:rPr>
          <w:rFonts w:ascii="Century Gothic" w:hAnsi="Century Gothic"/>
          <w:sz w:val="24"/>
          <w:szCs w:val="24"/>
        </w:rPr>
      </w:pP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9. Zakrzepica żył głębokich mogąca spowodować zatorowość płucną.</w:t>
      </w:r>
    </w:p>
    <w:p w:rsidR="006D1AED" w:rsidRPr="00513B40" w:rsidRDefault="006D1AED" w:rsidP="00513B40">
      <w:pPr>
        <w:autoSpaceDE w:val="0"/>
        <w:autoSpaceDN w:val="0"/>
        <w:adjustRightInd w:val="0"/>
        <w:spacing w:line="120" w:lineRule="auto"/>
        <w:ind w:left="-709"/>
        <w:jc w:val="both"/>
        <w:rPr>
          <w:rFonts w:ascii="Century Gothic" w:hAnsi="Century Gothic"/>
          <w:sz w:val="24"/>
          <w:szCs w:val="24"/>
        </w:rPr>
      </w:pPr>
    </w:p>
    <w:p w:rsidR="006D1AED" w:rsidRPr="00513B40" w:rsidRDefault="006D1AED" w:rsidP="00DE2CD4">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10. Zbyt duże i przeszkadzające blizny, które mogą powstawać w przypadku skłonności osobniczych lub</w:t>
      </w:r>
      <w:r w:rsidR="00DE2CD4">
        <w:rPr>
          <w:rFonts w:ascii="Century Gothic" w:hAnsi="Century Gothic"/>
          <w:sz w:val="24"/>
          <w:szCs w:val="24"/>
        </w:rPr>
        <w:t xml:space="preserve"> </w:t>
      </w:r>
      <w:r w:rsidRPr="00513B40">
        <w:rPr>
          <w:rFonts w:ascii="Century Gothic" w:hAnsi="Century Gothic"/>
          <w:sz w:val="24"/>
          <w:szCs w:val="24"/>
        </w:rPr>
        <w:t>komplikacji w procesie gojenia.</w:t>
      </w:r>
    </w:p>
    <w:p w:rsidR="006D1AED" w:rsidRPr="00513B40" w:rsidRDefault="006D1AED" w:rsidP="00DE2CD4">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Ponadto wystąpić mogą powikłania wynikające z zastosowania środków czy też sprzętu medycznego (np.: uszkodzenia skóry przez środki dezynfekcyjne lub prąd elektryczny, zakażenie wirusem zapalenia wątroby). Pojawić się mogą także powikłania wynikające z długotrwałego leżenia w jednej pozycji w trakcie operacji.</w:t>
      </w:r>
    </w:p>
    <w:p w:rsidR="006D1AED" w:rsidRPr="00513B40" w:rsidRDefault="006D1AED" w:rsidP="00513B40">
      <w:pPr>
        <w:autoSpaceDE w:val="0"/>
        <w:autoSpaceDN w:val="0"/>
        <w:adjustRightInd w:val="0"/>
        <w:ind w:left="-709"/>
        <w:jc w:val="both"/>
        <w:rPr>
          <w:rFonts w:ascii="Century Gothic" w:hAnsi="Century Gothic"/>
          <w:sz w:val="24"/>
          <w:szCs w:val="24"/>
        </w:rPr>
      </w:pPr>
      <w:r w:rsidRPr="00513B40">
        <w:rPr>
          <w:rFonts w:ascii="Century Gothic" w:hAnsi="Century Gothic"/>
          <w:sz w:val="24"/>
          <w:szCs w:val="24"/>
        </w:rPr>
        <w:t>Wyżej wymienione powikłania są znanymi efektami niepożądanymi, które spotykano w praktyce. Jednak należy mieć świadomość, że na skutek zabiegu mogą zdarzyć się inne powikłania, trudne do przewidzenia, czy nawet zupełnie niespodziewane</w:t>
      </w:r>
      <w:r w:rsidR="00DE2CD4">
        <w:rPr>
          <w:rFonts w:ascii="Century Gothic" w:hAnsi="Century Gothic"/>
          <w:sz w:val="24"/>
          <w:szCs w:val="24"/>
        </w:rPr>
        <w:t>.</w:t>
      </w:r>
    </w:p>
    <w:p w:rsidR="006D1AED" w:rsidRPr="00513B40" w:rsidRDefault="006D1AED" w:rsidP="00513B40">
      <w:pPr>
        <w:autoSpaceDE w:val="0"/>
        <w:autoSpaceDN w:val="0"/>
        <w:adjustRightInd w:val="0"/>
        <w:spacing w:line="120" w:lineRule="auto"/>
        <w:ind w:left="-709"/>
        <w:jc w:val="both"/>
        <w:rPr>
          <w:rFonts w:ascii="Century Gothic" w:hAnsi="Century Gothic"/>
          <w:b/>
          <w:bCs/>
          <w:sz w:val="24"/>
          <w:szCs w:val="24"/>
        </w:rPr>
      </w:pPr>
    </w:p>
    <w:p w:rsidR="006D1AED" w:rsidRPr="00513B40" w:rsidRDefault="006D1AED" w:rsidP="00513B40">
      <w:pPr>
        <w:ind w:left="-709"/>
        <w:jc w:val="both"/>
        <w:rPr>
          <w:rFonts w:ascii="Century Gothic" w:hAnsi="Century Gothic"/>
          <w:b/>
          <w:bCs/>
          <w:sz w:val="24"/>
          <w:szCs w:val="24"/>
        </w:rPr>
      </w:pPr>
      <w:r w:rsidRPr="00513B40">
        <w:rPr>
          <w:rFonts w:ascii="Century Gothic" w:hAnsi="Century Gothic"/>
          <w:b/>
          <w:bCs/>
          <w:sz w:val="24"/>
          <w:szCs w:val="24"/>
        </w:rPr>
        <w:t>Większość wymienionych powikłań może wymagać dalszych operacji lub leczenia, może być przyczyną trwałego uszczerbku na zdrowiu lub śmierci.</w:t>
      </w:r>
    </w:p>
    <w:p w:rsidR="006D1AED" w:rsidRPr="00513B40" w:rsidRDefault="006D1AED" w:rsidP="00513B40">
      <w:pPr>
        <w:ind w:left="-709"/>
        <w:jc w:val="both"/>
        <w:rPr>
          <w:rFonts w:ascii="Century Gothic" w:hAnsi="Century Gothic" w:cs="Times New Roman"/>
          <w:sz w:val="24"/>
          <w:szCs w:val="24"/>
        </w:rPr>
      </w:pPr>
      <w:r w:rsidRPr="00513B40">
        <w:rPr>
          <w:rFonts w:ascii="Century Gothic" w:hAnsi="Century Gothic" w:cs="Times New Roman"/>
          <w:sz w:val="24"/>
          <w:szCs w:val="24"/>
        </w:rPr>
        <w:lastRenderedPageBreak/>
        <w:t>Liczba powikłań zależy od wielu czynników takich jak zaawansowanie chorób towarzyszących, uprzednich zabiegów operacyjnych, stopnia zaawansowania choroby, nieprawidłowości lub nietypowej budowie anatomicznej, oraz innych niemożliwych do przewidzenia przyczyn.</w:t>
      </w:r>
    </w:p>
    <w:p w:rsidR="006D1AED" w:rsidRPr="00513B40" w:rsidRDefault="006D1AED" w:rsidP="00513B40">
      <w:pPr>
        <w:pStyle w:val="Nagwek11"/>
        <w:ind w:left="-709"/>
        <w:jc w:val="both"/>
        <w:rPr>
          <w:rFonts w:ascii="Century Gothic" w:hAnsi="Century Gothic"/>
          <w:b w:val="0"/>
          <w:sz w:val="24"/>
          <w:szCs w:val="24"/>
        </w:rPr>
      </w:pPr>
      <w:r w:rsidRPr="00513B40">
        <w:rPr>
          <w:rFonts w:ascii="Century Gothic" w:hAnsi="Century Gothic"/>
          <w:b w:val="0"/>
          <w:sz w:val="24"/>
          <w:szCs w:val="24"/>
        </w:rPr>
        <w:t>Opis zwiększonego ryzyka określonych powikłań w związku ze stanem zdrowia pacjenta (</w:t>
      </w:r>
      <w:r w:rsidRPr="00513B40">
        <w:rPr>
          <w:rFonts w:ascii="Century Gothic" w:hAnsi="Century Gothic"/>
          <w:b w:val="0"/>
          <w:i/>
          <w:sz w:val="24"/>
          <w:szCs w:val="24"/>
        </w:rPr>
        <w:t>wypełnia lekarz oddziału</w:t>
      </w:r>
      <w:r w:rsidRPr="00513B40">
        <w:rPr>
          <w:rFonts w:ascii="Century Gothic" w:hAnsi="Century Gothic"/>
          <w:b w:val="0"/>
          <w:sz w:val="24"/>
          <w:szCs w:val="24"/>
        </w:rPr>
        <w:t>)</w:t>
      </w:r>
      <w:r w:rsidRPr="00513B40">
        <w:rPr>
          <w:rFonts w:ascii="Century Gothic" w:hAnsi="Century Gothic"/>
          <w:sz w:val="24"/>
          <w:szCs w:val="24"/>
        </w:rPr>
        <w:t>:</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w:t>
      </w:r>
    </w:p>
    <w:p w:rsidR="006D1AED" w:rsidRPr="00513B40" w:rsidRDefault="006D1AED" w:rsidP="00513B40">
      <w:pPr>
        <w:ind w:left="-709"/>
        <w:jc w:val="both"/>
        <w:rPr>
          <w:rFonts w:ascii="Century Gothic" w:hAnsi="Century Gothic"/>
          <w:sz w:val="24"/>
          <w:szCs w:val="24"/>
        </w:rPr>
      </w:pPr>
    </w:p>
    <w:p w:rsidR="006D1AED" w:rsidRPr="00513B40" w:rsidRDefault="006D1AED" w:rsidP="00513B40">
      <w:pPr>
        <w:pStyle w:val="Nagwek11"/>
        <w:ind w:left="-709"/>
        <w:jc w:val="both"/>
        <w:rPr>
          <w:rFonts w:ascii="Century Gothic" w:hAnsi="Century Gothic"/>
          <w:sz w:val="24"/>
          <w:szCs w:val="24"/>
        </w:rPr>
      </w:pPr>
      <w:r w:rsidRPr="00513B40">
        <w:rPr>
          <w:rFonts w:ascii="Century Gothic" w:hAnsi="Century Gothic"/>
          <w:sz w:val="24"/>
          <w:szCs w:val="24"/>
        </w:rPr>
        <w:t>ROKOWANIE:</w:t>
      </w:r>
    </w:p>
    <w:p w:rsidR="006D1AED" w:rsidRPr="00513B40" w:rsidRDefault="006D1AED" w:rsidP="00513B40">
      <w:pPr>
        <w:ind w:left="-709"/>
        <w:jc w:val="both"/>
        <w:rPr>
          <w:rFonts w:ascii="Century Gothic" w:hAnsi="Century Gothic"/>
          <w:b/>
          <w:sz w:val="24"/>
          <w:szCs w:val="24"/>
        </w:rPr>
      </w:pPr>
      <w:r w:rsidRPr="00513B40">
        <w:rPr>
          <w:rFonts w:ascii="Century Gothic" w:hAnsi="Century Gothic"/>
          <w:sz w:val="24"/>
          <w:szCs w:val="24"/>
        </w:rPr>
        <w:t>Prawdopodobieństwo powodzenia proponowanej operacji jest w Pani/Pana przypadku</w:t>
      </w:r>
      <w:r w:rsidRPr="00513B40">
        <w:rPr>
          <w:rFonts w:ascii="Century Gothic" w:hAnsi="Century Gothic"/>
          <w:b/>
          <w:sz w:val="24"/>
          <w:szCs w:val="24"/>
        </w:rPr>
        <w:t>:</w:t>
      </w:r>
    </w:p>
    <w:p w:rsidR="006D1AED" w:rsidRPr="00513B40" w:rsidRDefault="006D1AED" w:rsidP="00513B40">
      <w:pPr>
        <w:ind w:left="-709"/>
        <w:jc w:val="both"/>
        <w:rPr>
          <w:rFonts w:ascii="Century Gothic" w:hAnsi="Century Gothic"/>
          <w:b/>
          <w:sz w:val="24"/>
          <w:szCs w:val="24"/>
        </w:rPr>
      </w:pPr>
      <w:r w:rsidRPr="00513B40">
        <w:rPr>
          <w:rFonts w:ascii="Century Gothic" w:hAnsi="Century Gothic"/>
          <w:b/>
          <w:sz w:val="24"/>
          <w:szCs w:val="24"/>
        </w:rPr>
        <w:t xml:space="preserve">      [   ] </w:t>
      </w:r>
      <w:r w:rsidRPr="00513B40">
        <w:rPr>
          <w:rFonts w:ascii="Century Gothic" w:hAnsi="Century Gothic"/>
          <w:b/>
          <w:i/>
          <w:sz w:val="24"/>
          <w:szCs w:val="24"/>
        </w:rPr>
        <w:t xml:space="preserve">duże                        </w:t>
      </w:r>
      <w:r w:rsidRPr="00513B40">
        <w:rPr>
          <w:rFonts w:ascii="Century Gothic" w:hAnsi="Century Gothic"/>
          <w:b/>
          <w:i/>
          <w:sz w:val="24"/>
          <w:szCs w:val="24"/>
        </w:rPr>
        <w:tab/>
      </w:r>
      <w:r w:rsidRPr="00513B40">
        <w:rPr>
          <w:rFonts w:ascii="Century Gothic" w:hAnsi="Century Gothic"/>
          <w:b/>
          <w:sz w:val="24"/>
          <w:szCs w:val="24"/>
        </w:rPr>
        <w:t xml:space="preserve">[   ] </w:t>
      </w:r>
      <w:r w:rsidRPr="00513B40">
        <w:rPr>
          <w:rFonts w:ascii="Century Gothic" w:hAnsi="Century Gothic"/>
          <w:b/>
          <w:i/>
          <w:sz w:val="24"/>
          <w:szCs w:val="24"/>
        </w:rPr>
        <w:t xml:space="preserve">średnie               </w:t>
      </w:r>
      <w:r w:rsidRPr="00513B40">
        <w:rPr>
          <w:rFonts w:ascii="Century Gothic" w:hAnsi="Century Gothic"/>
          <w:b/>
          <w:i/>
          <w:sz w:val="24"/>
          <w:szCs w:val="24"/>
        </w:rPr>
        <w:tab/>
        <w:t xml:space="preserve">    </w:t>
      </w:r>
      <w:r w:rsidRPr="00513B40">
        <w:rPr>
          <w:rFonts w:ascii="Century Gothic" w:hAnsi="Century Gothic"/>
          <w:b/>
          <w:i/>
          <w:sz w:val="24"/>
          <w:szCs w:val="24"/>
        </w:rPr>
        <w:tab/>
      </w:r>
      <w:r w:rsidRPr="00513B40">
        <w:rPr>
          <w:rFonts w:ascii="Century Gothic" w:hAnsi="Century Gothic"/>
          <w:b/>
          <w:i/>
          <w:sz w:val="24"/>
          <w:szCs w:val="24"/>
        </w:rPr>
        <w:tab/>
      </w:r>
      <w:r w:rsidRPr="00513B40">
        <w:rPr>
          <w:rFonts w:ascii="Century Gothic" w:hAnsi="Century Gothic"/>
          <w:b/>
          <w:sz w:val="24"/>
          <w:szCs w:val="24"/>
        </w:rPr>
        <w:t xml:space="preserve">[   ] </w:t>
      </w:r>
      <w:r w:rsidRPr="00513B40">
        <w:rPr>
          <w:rFonts w:ascii="Century Gothic" w:hAnsi="Century Gothic"/>
          <w:b/>
          <w:i/>
          <w:sz w:val="24"/>
          <w:szCs w:val="24"/>
        </w:rPr>
        <w:t>ograniczone</w:t>
      </w:r>
    </w:p>
    <w:p w:rsidR="006D1AED" w:rsidRPr="00513B40" w:rsidRDefault="006D1AED" w:rsidP="00513B40">
      <w:pPr>
        <w:pStyle w:val="Nagwek11"/>
        <w:ind w:left="-709"/>
        <w:jc w:val="both"/>
        <w:rPr>
          <w:rFonts w:ascii="Century Gothic" w:hAnsi="Century Gothic"/>
          <w:sz w:val="24"/>
          <w:szCs w:val="24"/>
        </w:rPr>
      </w:pPr>
    </w:p>
    <w:p w:rsidR="006D1AED" w:rsidRPr="00513B40" w:rsidRDefault="006D1AED" w:rsidP="00513B40">
      <w:pPr>
        <w:pStyle w:val="Nagwek11"/>
        <w:ind w:left="-709"/>
        <w:jc w:val="both"/>
        <w:rPr>
          <w:rFonts w:ascii="Century Gothic" w:hAnsi="Century Gothic"/>
          <w:sz w:val="24"/>
          <w:szCs w:val="24"/>
        </w:rPr>
      </w:pPr>
      <w:r w:rsidRPr="00513B40">
        <w:rPr>
          <w:rFonts w:ascii="Century Gothic" w:hAnsi="Century Gothic"/>
          <w:sz w:val="24"/>
          <w:szCs w:val="24"/>
        </w:rPr>
        <w:t>KONSEKWENCJE ZANIECHANIA LECZENIA:</w:t>
      </w:r>
    </w:p>
    <w:p w:rsidR="006D1AED" w:rsidRPr="00513B40" w:rsidRDefault="006D1AED" w:rsidP="00513B40">
      <w:pPr>
        <w:ind w:left="-709"/>
        <w:jc w:val="both"/>
        <w:rPr>
          <w:rFonts w:ascii="Century Gothic" w:hAnsi="Century Gothic"/>
          <w:b/>
          <w:sz w:val="24"/>
          <w:szCs w:val="24"/>
        </w:rPr>
      </w:pPr>
      <w:r w:rsidRPr="00513B40">
        <w:rPr>
          <w:rFonts w:ascii="Century Gothic" w:hAnsi="Century Gothic"/>
          <w:sz w:val="24"/>
          <w:szCs w:val="24"/>
        </w:rPr>
        <w:t>Jeżeli nie wyrazi Pani/Pan zgody na proponowany zabieg, rokowanie co do Pani/Pana stanu zdrowia w przyszłości jest niepewne.</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Wskazania do proponowanej operacji poparte są stopniem zaawansowania choroby i/lub brakiem skuteczności zastosowanych alternatywnych metod leczenia. Odstąpienie od leczenia operacyjnego rozpoznanej u Pani/Pana choroby może spowodować wystąpienie bądź też nasilenie się różnych objawów doprowadzających w efekcie do poważnego i trwałego uszczerbku na zdrowiu lub śmierci.</w:t>
      </w:r>
    </w:p>
    <w:p w:rsidR="006D1AED" w:rsidRPr="00513B40" w:rsidRDefault="006D1AED" w:rsidP="006B4E75">
      <w:pPr>
        <w:pStyle w:val="Nagwek11"/>
        <w:ind w:left="-709"/>
        <w:jc w:val="both"/>
        <w:rPr>
          <w:rFonts w:ascii="Century Gothic" w:hAnsi="Century Gothic"/>
          <w:sz w:val="24"/>
          <w:szCs w:val="24"/>
        </w:rPr>
      </w:pPr>
      <w:r w:rsidRPr="00513B40">
        <w:rPr>
          <w:rFonts w:ascii="Century Gothic" w:hAnsi="Century Gothic"/>
          <w:sz w:val="24"/>
          <w:szCs w:val="24"/>
        </w:rPr>
        <w:t>KONIECZNOŚĆ ZMIANY/ROZSZERZENIA ZABIEGU OPERACYJNEGO WYSTĘPUJĄCA PODCZAS JEGO TRWANIA:</w:t>
      </w:r>
    </w:p>
    <w:p w:rsidR="006D1AED" w:rsidRPr="00513B40" w:rsidRDefault="006D1AED" w:rsidP="00513B40">
      <w:pPr>
        <w:ind w:left="-709"/>
        <w:jc w:val="both"/>
        <w:rPr>
          <w:rFonts w:ascii="Century Gothic" w:eastAsia="ArialMT" w:hAnsi="Century Gothic"/>
          <w:sz w:val="24"/>
          <w:szCs w:val="24"/>
        </w:rPr>
      </w:pPr>
      <w:r w:rsidRPr="00513B40">
        <w:rPr>
          <w:rFonts w:ascii="Century Gothic" w:eastAsia="ArialMT" w:hAnsi="Century Gothic"/>
          <w:sz w:val="24"/>
          <w:szCs w:val="24"/>
        </w:rPr>
        <w:t>W czasie zabiegu operacyjnego możemy stwierdzić istnienie szczególnych i trudnych do przewidzenia okoliczności, które mogą wymagać zmiany lub rozszerzenia wstępnie proponowanej operacji. W rzadkich przypadkach może się to wiązać ze znacznym rozszerzeniem operacji, którego następstwa wykraczają poza zakres informacji zamieszczonych w niniejszym formularzu.</w:t>
      </w:r>
    </w:p>
    <w:p w:rsidR="006D1AED" w:rsidRPr="00513B40" w:rsidRDefault="006D1AED" w:rsidP="00513B40">
      <w:pPr>
        <w:ind w:left="-709"/>
        <w:jc w:val="both"/>
        <w:rPr>
          <w:rFonts w:ascii="Century Gothic" w:eastAsia="ArialMT" w:hAnsi="Century Gothic"/>
          <w:sz w:val="24"/>
          <w:szCs w:val="24"/>
        </w:rPr>
      </w:pPr>
      <w:r w:rsidRPr="00513B40">
        <w:rPr>
          <w:rFonts w:ascii="Century Gothic" w:hAnsi="Century Gothic"/>
          <w:sz w:val="24"/>
          <w:szCs w:val="24"/>
        </w:rPr>
        <w:t>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w:t>
      </w:r>
    </w:p>
    <w:p w:rsidR="006D1AED" w:rsidRPr="00513B40" w:rsidRDefault="006D1AED" w:rsidP="00513B40">
      <w:pPr>
        <w:ind w:left="-709"/>
        <w:jc w:val="both"/>
        <w:rPr>
          <w:rFonts w:ascii="Century Gothic" w:eastAsia="ArialMT" w:hAnsi="Century Gothic"/>
          <w:sz w:val="24"/>
          <w:szCs w:val="24"/>
        </w:rPr>
      </w:pPr>
      <w:r w:rsidRPr="00513B40">
        <w:rPr>
          <w:rFonts w:ascii="Century Gothic" w:eastAsia="ArialMT" w:hAnsi="Century Gothic"/>
          <w:sz w:val="24"/>
          <w:szCs w:val="24"/>
        </w:rPr>
        <w:lastRenderedPageBreak/>
        <w:t>Przy braku Pani/Pana zgody zabieg operacyjny musiałby zostać przerwany, następnie powtórzony w terminie późniejszym, co stanowiłoby dodatkowe obciążenie dla Pani/Pana zdrowia. Wówczas konieczne byłoby ponowne znieczulenie.</w:t>
      </w:r>
    </w:p>
    <w:p w:rsidR="006D1AED" w:rsidRPr="00513B40" w:rsidRDefault="006D1AED" w:rsidP="00513B40">
      <w:pPr>
        <w:ind w:left="-709"/>
        <w:jc w:val="both"/>
        <w:rPr>
          <w:rFonts w:ascii="Century Gothic" w:eastAsia="ArialMT" w:hAnsi="Century Gothic"/>
          <w:sz w:val="24"/>
          <w:szCs w:val="24"/>
        </w:rPr>
      </w:pPr>
      <w:r w:rsidRPr="00513B40">
        <w:rPr>
          <w:rFonts w:ascii="Century Gothic" w:eastAsia="ArialMT" w:hAnsi="Century Gothic"/>
          <w:sz w:val="24"/>
          <w:szCs w:val="24"/>
        </w:rPr>
        <w:t>W przypadku szczególnego rodzaju zagrożeń, należy się liczyć z możliwością podjęcia radykalnych metod leczenia mających na celu ratowanie zdrowia i życia. Prosimy o wyrażenie zgody także i na tę okoliczność.</w:t>
      </w:r>
    </w:p>
    <w:p w:rsidR="006D1AED" w:rsidRPr="00513B40" w:rsidRDefault="006D1AED" w:rsidP="00513B40">
      <w:pPr>
        <w:pStyle w:val="Nagwek11"/>
        <w:ind w:left="-709"/>
        <w:jc w:val="both"/>
        <w:rPr>
          <w:rFonts w:ascii="Century Gothic" w:hAnsi="Century Gothic"/>
          <w:sz w:val="24"/>
          <w:szCs w:val="24"/>
        </w:rPr>
      </w:pPr>
      <w:r w:rsidRPr="00513B40">
        <w:rPr>
          <w:rFonts w:ascii="Century Gothic" w:hAnsi="Century Gothic"/>
          <w:sz w:val="24"/>
          <w:szCs w:val="24"/>
        </w:rPr>
        <w:t>REKONWALESCENCJA:</w:t>
      </w:r>
    </w:p>
    <w:p w:rsidR="006D1AED" w:rsidRDefault="006D1AED" w:rsidP="00513B40">
      <w:pPr>
        <w:ind w:left="-709"/>
        <w:jc w:val="both"/>
        <w:rPr>
          <w:rFonts w:ascii="Century Gothic" w:hAnsi="Century Gothic"/>
          <w:sz w:val="24"/>
          <w:szCs w:val="24"/>
        </w:rPr>
      </w:pPr>
      <w:r w:rsidRPr="00513B40">
        <w:rPr>
          <w:rFonts w:ascii="Century Gothic" w:hAnsi="Century Gothic"/>
          <w:sz w:val="24"/>
          <w:szCs w:val="24"/>
        </w:rPr>
        <w:t>Po operacji należy bezwzględnie zastosować się do zaleceń lekarskich i pielęgniarskich. Zaniechanie może przyczynić się do niepowodzenia przeprowadzonego leczenia operacyjnego. Pacjent wymaga okresowej kontroli i leczenia p/bólowego Wskazane są kontrolne badania obrazowe. Niewykluczone dalsze leczenie operacyjne i/lub rehabilitacja.</w:t>
      </w:r>
    </w:p>
    <w:p w:rsidR="00125AFA" w:rsidRPr="00513B40" w:rsidRDefault="00125AFA" w:rsidP="00513B40">
      <w:pPr>
        <w:ind w:left="-709"/>
        <w:jc w:val="both"/>
        <w:rPr>
          <w:rFonts w:ascii="Century Gothic" w:hAnsi="Century Gothic"/>
          <w:sz w:val="24"/>
          <w:szCs w:val="24"/>
        </w:rPr>
      </w:pPr>
    </w:p>
    <w:p w:rsidR="006D1AED" w:rsidRPr="00513B40" w:rsidRDefault="006D1AED" w:rsidP="00513B40">
      <w:pPr>
        <w:pStyle w:val="Nagwek11"/>
        <w:ind w:left="-709"/>
        <w:jc w:val="both"/>
        <w:rPr>
          <w:rFonts w:ascii="Century Gothic" w:hAnsi="Century Gothic"/>
          <w:sz w:val="24"/>
          <w:szCs w:val="24"/>
        </w:rPr>
      </w:pPr>
      <w:r w:rsidRPr="00513B40">
        <w:rPr>
          <w:rFonts w:ascii="Century Gothic" w:hAnsi="Century Gothic"/>
          <w:sz w:val="24"/>
          <w:szCs w:val="24"/>
        </w:rPr>
        <w:t>PYTANIA PACJENTA:</w:t>
      </w:r>
    </w:p>
    <w:p w:rsidR="006D1AED" w:rsidRPr="00513B40" w:rsidRDefault="006D1AED" w:rsidP="00513B40">
      <w:pPr>
        <w:spacing w:line="240" w:lineRule="auto"/>
        <w:ind w:left="-709"/>
        <w:jc w:val="both"/>
        <w:rPr>
          <w:rFonts w:ascii="Century Gothic" w:hAnsi="Century Gothic"/>
          <w:sz w:val="24"/>
          <w:szCs w:val="24"/>
        </w:rPr>
      </w:pPr>
      <w:r w:rsidRPr="00513B40">
        <w:rPr>
          <w:rFonts w:ascii="Century Gothic" w:hAnsi="Century Gothic"/>
          <w:sz w:val="24"/>
          <w:szCs w:val="24"/>
        </w:rPr>
        <w:t>........................................................................................................................</w:t>
      </w:r>
      <w:r w:rsidR="00125AFA">
        <w:rPr>
          <w:rFonts w:ascii="Century Gothic" w:hAnsi="Century Gothic"/>
          <w:sz w:val="24"/>
          <w:szCs w:val="24"/>
        </w:rPr>
        <w:t>...........................</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w:t>
      </w:r>
      <w:r w:rsidR="00125AFA">
        <w:rPr>
          <w:rFonts w:ascii="Century Gothic" w:hAnsi="Century Gothic"/>
          <w:sz w:val="24"/>
          <w:szCs w:val="24"/>
        </w:rPr>
        <w:t>...........................</w:t>
      </w:r>
    </w:p>
    <w:p w:rsidR="006D1AED" w:rsidRPr="00513B40" w:rsidRDefault="006D1AED" w:rsidP="00513B40">
      <w:pPr>
        <w:ind w:left="-709"/>
        <w:jc w:val="both"/>
        <w:rPr>
          <w:rFonts w:ascii="Century Gothic" w:hAnsi="Century Gothic"/>
          <w:sz w:val="24"/>
          <w:szCs w:val="24"/>
        </w:rPr>
      </w:pPr>
    </w:p>
    <w:p w:rsidR="006D1AED" w:rsidRPr="00513B40" w:rsidRDefault="006D1AED" w:rsidP="00513B40">
      <w:pPr>
        <w:ind w:left="-709"/>
        <w:jc w:val="both"/>
        <w:rPr>
          <w:rFonts w:ascii="Century Gothic" w:hAnsi="Century Gothic"/>
          <w:b/>
          <w:sz w:val="24"/>
          <w:szCs w:val="24"/>
        </w:rPr>
      </w:pPr>
      <w:r w:rsidRPr="00513B40">
        <w:rPr>
          <w:rFonts w:ascii="Century Gothic" w:hAnsi="Century Gothic"/>
          <w:b/>
          <w:sz w:val="24"/>
          <w:szCs w:val="24"/>
        </w:rPr>
        <w:t>OŚWIADCZENIE PACJENTA:</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Oświadczam, że podczas wywiadu lekarskiego i badania nie zataiłam/nie zataiłem istotnych informacji dotyczących stanu zdrowia, badań oraz przebytych chorób.</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 xml:space="preserve">Po zapoznaniu się z treścią tego formularza i rozmowie wyjaśniającej z Panią/Panem </w:t>
      </w:r>
    </w:p>
    <w:p w:rsidR="006D1AED" w:rsidRPr="00513B40" w:rsidRDefault="006D1AED" w:rsidP="006B4E75">
      <w:pPr>
        <w:ind w:left="-709"/>
        <w:jc w:val="both"/>
        <w:rPr>
          <w:rFonts w:ascii="Century Gothic" w:hAnsi="Century Gothic"/>
          <w:sz w:val="24"/>
          <w:szCs w:val="24"/>
        </w:rPr>
      </w:pPr>
      <w:r w:rsidRPr="00513B40">
        <w:rPr>
          <w:rFonts w:ascii="Century Gothic" w:hAnsi="Century Gothic"/>
          <w:sz w:val="24"/>
          <w:szCs w:val="24"/>
        </w:rPr>
        <w:t>dr…………………................................................, spełnione zostały wszelkie moje wymagania co do informacji na temat:</w:t>
      </w:r>
    </w:p>
    <w:p w:rsidR="006D1AED" w:rsidRPr="00513B40" w:rsidRDefault="006D1AED" w:rsidP="00125AFA">
      <w:pPr>
        <w:pStyle w:val="Bezodstpw"/>
        <w:numPr>
          <w:ilvl w:val="0"/>
          <w:numId w:val="10"/>
        </w:numPr>
        <w:tabs>
          <w:tab w:val="clear" w:pos="720"/>
        </w:tabs>
        <w:ind w:left="-709" w:firstLine="0"/>
        <w:jc w:val="both"/>
        <w:rPr>
          <w:rFonts w:ascii="Century Gothic" w:hAnsi="Century Gothic"/>
          <w:sz w:val="24"/>
          <w:szCs w:val="24"/>
        </w:rPr>
      </w:pPr>
      <w:r w:rsidRPr="00513B40">
        <w:rPr>
          <w:rFonts w:ascii="Century Gothic" w:hAnsi="Century Gothic"/>
          <w:sz w:val="24"/>
          <w:szCs w:val="24"/>
        </w:rPr>
        <w:t>rozpoznania</w:t>
      </w:r>
    </w:p>
    <w:p w:rsidR="006D1AED" w:rsidRPr="00513B40" w:rsidRDefault="006D1AED" w:rsidP="00125AFA">
      <w:pPr>
        <w:pStyle w:val="Bezodstpw"/>
        <w:numPr>
          <w:ilvl w:val="0"/>
          <w:numId w:val="10"/>
        </w:numPr>
        <w:tabs>
          <w:tab w:val="clear" w:pos="720"/>
          <w:tab w:val="num" w:pos="-709"/>
        </w:tabs>
        <w:ind w:left="-709" w:firstLine="0"/>
        <w:jc w:val="both"/>
        <w:rPr>
          <w:rFonts w:ascii="Century Gothic" w:hAnsi="Century Gothic"/>
          <w:sz w:val="24"/>
          <w:szCs w:val="24"/>
        </w:rPr>
      </w:pPr>
      <w:r w:rsidRPr="00513B40">
        <w:rPr>
          <w:rFonts w:ascii="Century Gothic" w:hAnsi="Century Gothic"/>
          <w:sz w:val="24"/>
          <w:szCs w:val="24"/>
        </w:rPr>
        <w:t>proponowanych oraz alternatywnych metod diagnostycznych i leczniczych</w:t>
      </w:r>
    </w:p>
    <w:p w:rsidR="006D1AED" w:rsidRPr="00513B40" w:rsidRDefault="006D1AED" w:rsidP="00125AFA">
      <w:pPr>
        <w:pStyle w:val="Bezodstpw"/>
        <w:numPr>
          <w:ilvl w:val="0"/>
          <w:numId w:val="10"/>
        </w:numPr>
        <w:tabs>
          <w:tab w:val="clear" w:pos="720"/>
          <w:tab w:val="num" w:pos="-709"/>
        </w:tabs>
        <w:ind w:left="-709" w:firstLine="0"/>
        <w:jc w:val="both"/>
        <w:rPr>
          <w:rFonts w:ascii="Century Gothic" w:hAnsi="Century Gothic"/>
          <w:sz w:val="24"/>
          <w:szCs w:val="24"/>
        </w:rPr>
      </w:pPr>
      <w:r w:rsidRPr="00513B40">
        <w:rPr>
          <w:rFonts w:ascii="Century Gothic" w:hAnsi="Century Gothic"/>
          <w:sz w:val="24"/>
          <w:szCs w:val="24"/>
        </w:rPr>
        <w:t>dających się przewidzieć następstw zastosowania tych metod lub ich zaniechania</w:t>
      </w:r>
    </w:p>
    <w:p w:rsidR="006D1AED" w:rsidRPr="00513B40" w:rsidRDefault="006D1AED" w:rsidP="00125AFA">
      <w:pPr>
        <w:pStyle w:val="Bezodstpw"/>
        <w:numPr>
          <w:ilvl w:val="0"/>
          <w:numId w:val="10"/>
        </w:numPr>
        <w:tabs>
          <w:tab w:val="clear" w:pos="720"/>
          <w:tab w:val="num" w:pos="-709"/>
        </w:tabs>
        <w:ind w:left="-709" w:firstLine="0"/>
        <w:jc w:val="both"/>
        <w:rPr>
          <w:rFonts w:ascii="Century Gothic" w:hAnsi="Century Gothic"/>
          <w:sz w:val="24"/>
          <w:szCs w:val="24"/>
        </w:rPr>
      </w:pPr>
      <w:r w:rsidRPr="00513B40">
        <w:rPr>
          <w:rFonts w:ascii="Century Gothic" w:hAnsi="Century Gothic"/>
          <w:sz w:val="24"/>
          <w:szCs w:val="24"/>
        </w:rPr>
        <w:t>wyników leczenia operacyjnego</w:t>
      </w:r>
    </w:p>
    <w:p w:rsidR="006D1AED" w:rsidRPr="00513B40" w:rsidRDefault="006D1AED" w:rsidP="00125AFA">
      <w:pPr>
        <w:pStyle w:val="Bezodstpw"/>
        <w:numPr>
          <w:ilvl w:val="0"/>
          <w:numId w:val="10"/>
        </w:numPr>
        <w:tabs>
          <w:tab w:val="clear" w:pos="720"/>
          <w:tab w:val="num" w:pos="-709"/>
        </w:tabs>
        <w:ind w:left="-709" w:firstLine="0"/>
        <w:jc w:val="both"/>
        <w:rPr>
          <w:rFonts w:ascii="Century Gothic" w:hAnsi="Century Gothic"/>
          <w:sz w:val="24"/>
          <w:szCs w:val="24"/>
        </w:rPr>
      </w:pPr>
      <w:r w:rsidRPr="00513B40">
        <w:rPr>
          <w:rFonts w:ascii="Century Gothic" w:hAnsi="Century Gothic"/>
          <w:sz w:val="24"/>
          <w:szCs w:val="24"/>
        </w:rPr>
        <w:t>rokowania</w:t>
      </w:r>
    </w:p>
    <w:p w:rsidR="006D1AED" w:rsidRPr="00513B40" w:rsidRDefault="006D1AED" w:rsidP="00125AFA">
      <w:pPr>
        <w:pStyle w:val="Akapitzlist"/>
        <w:numPr>
          <w:ilvl w:val="0"/>
          <w:numId w:val="11"/>
        </w:numPr>
        <w:tabs>
          <w:tab w:val="clear" w:pos="720"/>
          <w:tab w:val="num" w:pos="-709"/>
        </w:tabs>
        <w:suppressAutoHyphens/>
        <w:spacing w:after="120"/>
        <w:ind w:left="-709" w:firstLine="0"/>
        <w:jc w:val="both"/>
        <w:rPr>
          <w:rFonts w:ascii="Century Gothic" w:hAnsi="Century Gothic"/>
          <w:sz w:val="24"/>
          <w:szCs w:val="24"/>
        </w:rPr>
      </w:pPr>
      <w:r w:rsidRPr="00513B40">
        <w:rPr>
          <w:rFonts w:ascii="Century Gothic" w:hAnsi="Century Gothic"/>
          <w:sz w:val="24"/>
          <w:szCs w:val="24"/>
        </w:rPr>
        <w:lastRenderedPageBreak/>
        <w:t>ewentualnego leczenia pooperacyjnego</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Znane mi są możliwe powikłania związane z tym zabiegiem operacyjnym.</w:t>
      </w:r>
    </w:p>
    <w:p w:rsidR="006D1AED" w:rsidRDefault="006D1AED" w:rsidP="006B4E75">
      <w:pPr>
        <w:ind w:left="-709"/>
        <w:jc w:val="both"/>
        <w:rPr>
          <w:rFonts w:ascii="Century Gothic" w:hAnsi="Century Gothic"/>
          <w:sz w:val="24"/>
          <w:szCs w:val="24"/>
        </w:rPr>
      </w:pPr>
      <w:r w:rsidRPr="00513B40">
        <w:rPr>
          <w:rFonts w:ascii="Century Gothic" w:hAnsi="Century Gothic"/>
          <w:sz w:val="24"/>
          <w:szCs w:val="24"/>
        </w:rPr>
        <w:t>Bez zastrzeżeń zgadzam się na przeprowadzenie u mnie opisanej procedury medycznej.</w:t>
      </w:r>
    </w:p>
    <w:p w:rsidR="00DE2CD4" w:rsidRPr="006B4E75" w:rsidRDefault="00DE2CD4" w:rsidP="006B4E75">
      <w:pPr>
        <w:ind w:left="-709"/>
        <w:jc w:val="both"/>
        <w:rPr>
          <w:rFonts w:ascii="Century Gothic" w:hAnsi="Century Gothic"/>
          <w:sz w:val="24"/>
          <w:szCs w:val="24"/>
        </w:rPr>
      </w:pPr>
    </w:p>
    <w:p w:rsidR="006D1AED" w:rsidRPr="00513B40" w:rsidRDefault="006D1AED" w:rsidP="00513B40">
      <w:pPr>
        <w:pStyle w:val="Nagwek11"/>
        <w:ind w:left="-709"/>
        <w:jc w:val="both"/>
        <w:rPr>
          <w:rFonts w:ascii="Century Gothic" w:hAnsi="Century Gothic"/>
          <w:sz w:val="24"/>
          <w:szCs w:val="24"/>
        </w:rPr>
      </w:pPr>
      <w:r w:rsidRPr="00513B40">
        <w:rPr>
          <w:rFonts w:ascii="Century Gothic" w:hAnsi="Century Gothic"/>
          <w:sz w:val="24"/>
          <w:szCs w:val="24"/>
        </w:rPr>
        <w:t>UWAGI LEKARZA</w:t>
      </w:r>
    </w:p>
    <w:p w:rsidR="006D1AED" w:rsidRPr="00513B40" w:rsidRDefault="006D1AED" w:rsidP="00513B40">
      <w:pPr>
        <w:ind w:left="-709"/>
        <w:jc w:val="both"/>
        <w:rPr>
          <w:rFonts w:ascii="Century Gothic" w:hAnsi="Century Gothic"/>
          <w:sz w:val="24"/>
          <w:szCs w:val="24"/>
        </w:rPr>
      </w:pPr>
      <w:r w:rsidRPr="00513B40">
        <w:rPr>
          <w:rFonts w:ascii="Century Gothic" w:hAnsi="Century Gothic"/>
          <w:sz w:val="24"/>
          <w:szCs w:val="24"/>
        </w:rPr>
        <w:t>........................................................................................................................</w:t>
      </w:r>
      <w:r w:rsidR="00125AFA">
        <w:rPr>
          <w:rFonts w:ascii="Century Gothic" w:hAnsi="Century Gothic"/>
          <w:sz w:val="24"/>
          <w:szCs w:val="24"/>
        </w:rPr>
        <w:t>...........................</w:t>
      </w:r>
    </w:p>
    <w:p w:rsidR="006D1AED" w:rsidRDefault="006D1AED" w:rsidP="006B4E75">
      <w:pPr>
        <w:ind w:left="-709"/>
        <w:jc w:val="both"/>
        <w:rPr>
          <w:rFonts w:ascii="Century Gothic" w:hAnsi="Century Gothic"/>
          <w:sz w:val="24"/>
          <w:szCs w:val="24"/>
        </w:rPr>
      </w:pPr>
      <w:r w:rsidRPr="00513B40">
        <w:rPr>
          <w:rFonts w:ascii="Century Gothic" w:hAnsi="Century Gothic"/>
          <w:sz w:val="24"/>
          <w:szCs w:val="24"/>
        </w:rPr>
        <w:t>........................................................................................................................</w:t>
      </w:r>
      <w:r w:rsidR="00125AFA">
        <w:rPr>
          <w:rFonts w:ascii="Century Gothic" w:hAnsi="Century Gothic"/>
          <w:sz w:val="24"/>
          <w:szCs w:val="24"/>
        </w:rPr>
        <w:t>...........................</w:t>
      </w:r>
    </w:p>
    <w:p w:rsidR="00DE2CD4" w:rsidRPr="006B4E75" w:rsidRDefault="00DE2CD4" w:rsidP="006B4E75">
      <w:pPr>
        <w:ind w:left="-709"/>
        <w:jc w:val="both"/>
        <w:rPr>
          <w:rFonts w:ascii="Century Gothic" w:hAnsi="Century Gothic"/>
          <w:sz w:val="24"/>
          <w:szCs w:val="24"/>
        </w:rPr>
      </w:pPr>
    </w:p>
    <w:p w:rsidR="006D1AED" w:rsidRPr="00513B40" w:rsidRDefault="006D1AED" w:rsidP="00513B40">
      <w:pPr>
        <w:tabs>
          <w:tab w:val="left" w:pos="-284"/>
        </w:tabs>
        <w:ind w:left="-709"/>
        <w:jc w:val="both"/>
        <w:rPr>
          <w:rFonts w:ascii="Century Gothic" w:hAnsi="Century Gothic"/>
          <w:b/>
          <w:sz w:val="24"/>
          <w:szCs w:val="24"/>
        </w:rPr>
      </w:pPr>
      <w:r w:rsidRPr="00513B40">
        <w:rPr>
          <w:rFonts w:ascii="Century Gothic" w:hAnsi="Century Gothic"/>
          <w:b/>
          <w:sz w:val="24"/>
          <w:szCs w:val="24"/>
        </w:rPr>
        <w:t>PODPIS PACJENTA I LEKARZA</w:t>
      </w:r>
    </w:p>
    <w:tbl>
      <w:tblPr>
        <w:tblW w:w="10208" w:type="dxa"/>
        <w:jc w:val="center"/>
        <w:tblLook w:val="01E0"/>
      </w:tblPr>
      <w:tblGrid>
        <w:gridCol w:w="3403"/>
        <w:gridCol w:w="6805"/>
      </w:tblGrid>
      <w:tr w:rsidR="006D1AED" w:rsidRPr="00513B40" w:rsidTr="00DC0D76">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6D1AED" w:rsidRPr="00513B40" w:rsidRDefault="006D1AED" w:rsidP="00125AFA">
            <w:pPr>
              <w:pStyle w:val="Bezodstpw"/>
              <w:jc w:val="both"/>
              <w:rPr>
                <w:rFonts w:ascii="Century Gothic" w:hAnsi="Century Gothic"/>
                <w:sz w:val="24"/>
                <w:szCs w:val="24"/>
              </w:rPr>
            </w:pPr>
            <w:r w:rsidRPr="00513B40">
              <w:rPr>
                <w:rFonts w:ascii="Century Gothic" w:hAnsi="Century Gothic"/>
                <w:sz w:val="24"/>
                <w:szCs w:val="24"/>
              </w:rPr>
              <w:t>Data (godzinowa) oraz podpis pacjenta lub przedstawiciela ustawowego</w:t>
            </w:r>
          </w:p>
        </w:tc>
        <w:tc>
          <w:tcPr>
            <w:tcW w:w="6804" w:type="dxa"/>
            <w:tcBorders>
              <w:top w:val="single" w:sz="4" w:space="0" w:color="000000"/>
              <w:left w:val="single" w:sz="4" w:space="0" w:color="000000"/>
              <w:bottom w:val="single" w:sz="4" w:space="0" w:color="000000"/>
              <w:right w:val="single" w:sz="4" w:space="0" w:color="000000"/>
            </w:tcBorders>
          </w:tcPr>
          <w:p w:rsidR="006D1AED" w:rsidRPr="00513B40" w:rsidRDefault="006D1AED" w:rsidP="00513B40">
            <w:pPr>
              <w:pStyle w:val="Bezodstpw"/>
              <w:ind w:left="-709"/>
              <w:jc w:val="both"/>
              <w:rPr>
                <w:rFonts w:ascii="Century Gothic" w:hAnsi="Century Gothic"/>
                <w:sz w:val="24"/>
                <w:szCs w:val="24"/>
              </w:rPr>
            </w:pPr>
          </w:p>
        </w:tc>
      </w:tr>
      <w:tr w:rsidR="006D1AED" w:rsidRPr="00513B40" w:rsidTr="00DC0D76">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6D1AED" w:rsidRPr="00513B40" w:rsidRDefault="006D1AED" w:rsidP="00125AFA">
            <w:pPr>
              <w:pStyle w:val="Bezodstpw"/>
              <w:jc w:val="both"/>
              <w:rPr>
                <w:rFonts w:ascii="Century Gothic" w:hAnsi="Century Gothic"/>
                <w:sz w:val="24"/>
                <w:szCs w:val="24"/>
              </w:rPr>
            </w:pPr>
            <w:r w:rsidRPr="00513B40">
              <w:rPr>
                <w:rFonts w:ascii="Century Gothic" w:hAnsi="Century Gothic"/>
                <w:sz w:val="24"/>
                <w:szCs w:val="24"/>
              </w:rPr>
              <w:t>Data (godzinowa), podpis oraz pieczątka lekarza</w:t>
            </w:r>
          </w:p>
        </w:tc>
        <w:tc>
          <w:tcPr>
            <w:tcW w:w="6804" w:type="dxa"/>
            <w:tcBorders>
              <w:top w:val="single" w:sz="4" w:space="0" w:color="000000"/>
              <w:left w:val="single" w:sz="4" w:space="0" w:color="000000"/>
              <w:bottom w:val="single" w:sz="4" w:space="0" w:color="000000"/>
              <w:right w:val="single" w:sz="4" w:space="0" w:color="000000"/>
            </w:tcBorders>
          </w:tcPr>
          <w:p w:rsidR="006D1AED" w:rsidRPr="00513B40" w:rsidRDefault="006D1AED" w:rsidP="00513B40">
            <w:pPr>
              <w:pStyle w:val="Bezodstpw"/>
              <w:ind w:left="-709"/>
              <w:jc w:val="both"/>
              <w:rPr>
                <w:rFonts w:ascii="Century Gothic" w:hAnsi="Century Gothic"/>
                <w:sz w:val="24"/>
                <w:szCs w:val="24"/>
              </w:rPr>
            </w:pPr>
          </w:p>
        </w:tc>
      </w:tr>
    </w:tbl>
    <w:p w:rsidR="00125AFA" w:rsidRDefault="00125AFA" w:rsidP="006B4E75">
      <w:pPr>
        <w:tabs>
          <w:tab w:val="left" w:pos="-284"/>
        </w:tabs>
        <w:jc w:val="both"/>
        <w:rPr>
          <w:rFonts w:ascii="Century Gothic" w:hAnsi="Century Gothic"/>
          <w:b/>
          <w:sz w:val="24"/>
          <w:szCs w:val="24"/>
        </w:rPr>
      </w:pPr>
    </w:p>
    <w:p w:rsidR="00DE2CD4" w:rsidRPr="00513B40" w:rsidRDefault="00DE2CD4" w:rsidP="006B4E75">
      <w:pPr>
        <w:tabs>
          <w:tab w:val="left" w:pos="-284"/>
        </w:tabs>
        <w:jc w:val="both"/>
        <w:rPr>
          <w:rFonts w:ascii="Century Gothic" w:hAnsi="Century Gothic"/>
          <w:b/>
          <w:sz w:val="24"/>
          <w:szCs w:val="24"/>
        </w:rPr>
      </w:pPr>
    </w:p>
    <w:p w:rsidR="006D1AED" w:rsidRPr="00513B40" w:rsidRDefault="006D1AED" w:rsidP="00513B40">
      <w:pPr>
        <w:tabs>
          <w:tab w:val="left" w:pos="-284"/>
        </w:tabs>
        <w:ind w:left="-709"/>
        <w:jc w:val="both"/>
        <w:rPr>
          <w:rFonts w:ascii="Century Gothic" w:hAnsi="Century Gothic"/>
          <w:b/>
          <w:sz w:val="24"/>
          <w:szCs w:val="24"/>
        </w:rPr>
      </w:pPr>
      <w:r w:rsidRPr="00513B40">
        <w:rPr>
          <w:rFonts w:ascii="Century Gothic" w:hAnsi="Century Gothic"/>
          <w:b/>
          <w:sz w:val="24"/>
          <w:szCs w:val="24"/>
        </w:rPr>
        <w:t>SPRZECIW PACJENTA</w:t>
      </w:r>
    </w:p>
    <w:p w:rsidR="006D1AED" w:rsidRDefault="006D1AED" w:rsidP="00513B40">
      <w:pPr>
        <w:tabs>
          <w:tab w:val="left" w:pos="-284"/>
        </w:tabs>
        <w:ind w:left="-709"/>
        <w:jc w:val="both"/>
        <w:rPr>
          <w:rFonts w:ascii="Century Gothic" w:hAnsi="Century Gothic"/>
          <w:b/>
          <w:sz w:val="24"/>
          <w:szCs w:val="24"/>
        </w:rPr>
      </w:pPr>
      <w:r w:rsidRPr="00513B40">
        <w:rPr>
          <w:rFonts w:ascii="Century Gothic" w:hAnsi="Century Gothic"/>
          <w:b/>
          <w:sz w:val="24"/>
          <w:szCs w:val="24"/>
        </w:rPr>
        <w:t>Nie zgadzam się na proponowany mi zabieg operacyjny. Zostałam/Zostałem poinformowana/y o możliwych negatywnych konsekwencjach takiej decyzji dla mojego zdrowia i życia.</w:t>
      </w:r>
    </w:p>
    <w:p w:rsidR="00DE2CD4" w:rsidRPr="00513B40" w:rsidRDefault="00DE2CD4" w:rsidP="00513B40">
      <w:pPr>
        <w:tabs>
          <w:tab w:val="left" w:pos="-284"/>
        </w:tabs>
        <w:ind w:left="-709"/>
        <w:jc w:val="both"/>
        <w:rPr>
          <w:rFonts w:ascii="Century Gothic" w:hAnsi="Century Gothic"/>
          <w:b/>
          <w:sz w:val="24"/>
          <w:szCs w:val="24"/>
        </w:rPr>
      </w:pPr>
    </w:p>
    <w:tbl>
      <w:tblPr>
        <w:tblW w:w="10208" w:type="dxa"/>
        <w:jc w:val="center"/>
        <w:tblLook w:val="01E0"/>
      </w:tblPr>
      <w:tblGrid>
        <w:gridCol w:w="3403"/>
        <w:gridCol w:w="6805"/>
      </w:tblGrid>
      <w:tr w:rsidR="006D1AED" w:rsidRPr="00513B40" w:rsidTr="00DC0D76">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6D1AED" w:rsidRPr="00513B40" w:rsidRDefault="006D1AED" w:rsidP="00125AFA">
            <w:pPr>
              <w:pStyle w:val="Bezodstpw"/>
              <w:jc w:val="both"/>
              <w:rPr>
                <w:rFonts w:ascii="Century Gothic" w:hAnsi="Century Gothic"/>
                <w:sz w:val="24"/>
                <w:szCs w:val="24"/>
              </w:rPr>
            </w:pPr>
            <w:r w:rsidRPr="00513B40">
              <w:rPr>
                <w:rFonts w:ascii="Century Gothic" w:hAnsi="Century Gothic"/>
                <w:sz w:val="24"/>
                <w:szCs w:val="24"/>
              </w:rPr>
              <w:t>Data (godzinowa) oraz podpis pacjenta lub przedstawiciela ustawowego</w:t>
            </w:r>
          </w:p>
        </w:tc>
        <w:tc>
          <w:tcPr>
            <w:tcW w:w="6804" w:type="dxa"/>
            <w:tcBorders>
              <w:top w:val="single" w:sz="4" w:space="0" w:color="000000"/>
              <w:left w:val="single" w:sz="4" w:space="0" w:color="000000"/>
              <w:bottom w:val="single" w:sz="4" w:space="0" w:color="000000"/>
              <w:right w:val="single" w:sz="4" w:space="0" w:color="000000"/>
            </w:tcBorders>
          </w:tcPr>
          <w:p w:rsidR="006D1AED" w:rsidRPr="00513B40" w:rsidRDefault="006D1AED" w:rsidP="00513B40">
            <w:pPr>
              <w:pStyle w:val="Bezodstpw"/>
              <w:ind w:left="-709"/>
              <w:jc w:val="both"/>
              <w:rPr>
                <w:rFonts w:ascii="Century Gothic" w:hAnsi="Century Gothic"/>
                <w:sz w:val="24"/>
                <w:szCs w:val="24"/>
              </w:rPr>
            </w:pPr>
          </w:p>
        </w:tc>
      </w:tr>
      <w:tr w:rsidR="006D1AED" w:rsidRPr="00513B40" w:rsidTr="00DC0D76">
        <w:trPr>
          <w:trHeight w:val="727"/>
          <w:jc w:val="center"/>
        </w:trPr>
        <w:tc>
          <w:tcPr>
            <w:tcW w:w="3403" w:type="dxa"/>
            <w:tcBorders>
              <w:top w:val="single" w:sz="4" w:space="0" w:color="000000"/>
              <w:left w:val="single" w:sz="4" w:space="0" w:color="000000"/>
              <w:bottom w:val="single" w:sz="4" w:space="0" w:color="000000"/>
              <w:right w:val="single" w:sz="4" w:space="0" w:color="000000"/>
            </w:tcBorders>
            <w:vAlign w:val="center"/>
          </w:tcPr>
          <w:p w:rsidR="006D1AED" w:rsidRPr="00513B40" w:rsidRDefault="006D1AED" w:rsidP="00125AFA">
            <w:pPr>
              <w:pStyle w:val="Bezodstpw"/>
              <w:jc w:val="both"/>
              <w:rPr>
                <w:rFonts w:ascii="Century Gothic" w:hAnsi="Century Gothic"/>
                <w:sz w:val="24"/>
                <w:szCs w:val="24"/>
              </w:rPr>
            </w:pPr>
            <w:r w:rsidRPr="00513B40">
              <w:rPr>
                <w:rFonts w:ascii="Century Gothic" w:hAnsi="Century Gothic"/>
                <w:sz w:val="24"/>
                <w:szCs w:val="24"/>
              </w:rPr>
              <w:t>Data (godzinowa), podpis oraz pieczątka lekarza</w:t>
            </w:r>
          </w:p>
        </w:tc>
        <w:tc>
          <w:tcPr>
            <w:tcW w:w="6804" w:type="dxa"/>
            <w:tcBorders>
              <w:top w:val="single" w:sz="4" w:space="0" w:color="000000"/>
              <w:left w:val="single" w:sz="4" w:space="0" w:color="000000"/>
              <w:bottom w:val="single" w:sz="4" w:space="0" w:color="000000"/>
              <w:right w:val="single" w:sz="4" w:space="0" w:color="000000"/>
            </w:tcBorders>
          </w:tcPr>
          <w:p w:rsidR="006D1AED" w:rsidRPr="00513B40" w:rsidRDefault="006D1AED" w:rsidP="00513B40">
            <w:pPr>
              <w:pStyle w:val="Bezodstpw"/>
              <w:ind w:left="-709"/>
              <w:jc w:val="both"/>
              <w:rPr>
                <w:rFonts w:ascii="Century Gothic" w:hAnsi="Century Gothic"/>
                <w:sz w:val="24"/>
                <w:szCs w:val="24"/>
              </w:rPr>
            </w:pPr>
          </w:p>
        </w:tc>
      </w:tr>
    </w:tbl>
    <w:p w:rsidR="006D1AED" w:rsidRPr="00513B40" w:rsidRDefault="006D1AED" w:rsidP="006B4E75">
      <w:pPr>
        <w:tabs>
          <w:tab w:val="left" w:pos="-284"/>
        </w:tabs>
        <w:jc w:val="both"/>
        <w:rPr>
          <w:rFonts w:ascii="Century Gothic" w:hAnsi="Century Gothic"/>
          <w:sz w:val="24"/>
          <w:szCs w:val="24"/>
        </w:rPr>
      </w:pPr>
      <w:bookmarkStart w:id="0" w:name="_GoBack"/>
      <w:bookmarkEnd w:id="0"/>
    </w:p>
    <w:sectPr w:rsidR="006D1AED" w:rsidRPr="00513B40" w:rsidSect="00513B40">
      <w:headerReference w:type="default" r:id="rId8"/>
      <w:footerReference w:type="default" r:id="rId9"/>
      <w:headerReference w:type="first" r:id="rId10"/>
      <w:footerReference w:type="first" r:id="rId11"/>
      <w:pgSz w:w="11906" w:h="16838"/>
      <w:pgMar w:top="1417" w:right="1133" w:bottom="1417" w:left="1701"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2447E" w:rsidRDefault="00F2447E" w:rsidP="00E637FA">
      <w:pPr>
        <w:spacing w:after="0" w:line="240" w:lineRule="auto"/>
      </w:pPr>
      <w:r>
        <w:separator/>
      </w:r>
    </w:p>
  </w:endnote>
  <w:endnote w:type="continuationSeparator" w:id="0">
    <w:p w:rsidR="00F2447E" w:rsidRDefault="00F2447E"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MT">
    <w:panose1 w:val="00000000000000000000"/>
    <w:charset w:val="00"/>
    <w:family w:val="roman"/>
    <w:notTrueType/>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2447E" w:rsidRDefault="00F2447E" w:rsidP="00E637FA">
      <w:pPr>
        <w:spacing w:after="0" w:line="240" w:lineRule="auto"/>
      </w:pPr>
      <w:r>
        <w:separator/>
      </w:r>
    </w:p>
  </w:footnote>
  <w:footnote w:type="continuationSeparator" w:id="0">
    <w:p w:rsidR="00F2447E" w:rsidRDefault="00F2447E"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8D3C05"/>
    <w:multiLevelType w:val="hybridMultilevel"/>
    <w:tmpl w:val="80C8E5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3D1C259F"/>
    <w:multiLevelType w:val="multilevel"/>
    <w:tmpl w:val="F2761B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4">
    <w:nsid w:val="46BE1EF6"/>
    <w:multiLevelType w:val="multilevel"/>
    <w:tmpl w:val="1778B74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5">
    <w:nsid w:val="491F5F62"/>
    <w:multiLevelType w:val="hybridMultilevel"/>
    <w:tmpl w:val="EC38E37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6">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7">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1">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2">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7"/>
  </w:num>
  <w:num w:numId="2">
    <w:abstractNumId w:val="2"/>
  </w:num>
  <w:num w:numId="3">
    <w:abstractNumId w:val="8"/>
  </w:num>
  <w:num w:numId="4">
    <w:abstractNumId w:val="10"/>
  </w:num>
  <w:num w:numId="5">
    <w:abstractNumId w:val="12"/>
  </w:num>
  <w:num w:numId="6">
    <w:abstractNumId w:val="1"/>
  </w:num>
  <w:num w:numId="7">
    <w:abstractNumId w:val="6"/>
  </w:num>
  <w:num w:numId="8">
    <w:abstractNumId w:val="11"/>
  </w:num>
  <w:num w:numId="9">
    <w:abstractNumId w:val="9"/>
  </w:num>
  <w:num w:numId="10">
    <w:abstractNumId w:val="4"/>
  </w:num>
  <w:num w:numId="11">
    <w:abstractNumId w:val="3"/>
  </w:num>
  <w:num w:numId="12">
    <w:abstractNumId w:val="5"/>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hyphenationZone w:val="425"/>
  <w:drawingGridHorizontalSpacing w:val="110"/>
  <w:displayHorizontalDrawingGridEvery w:val="2"/>
  <w:characterSpacingControl w:val="doNotCompress"/>
  <w:hdrShapeDefaults>
    <o:shapedefaults v:ext="edit" spidmax="37890"/>
  </w:hdrShapeDefaults>
  <w:footnotePr>
    <w:footnote w:id="-1"/>
    <w:footnote w:id="0"/>
  </w:footnotePr>
  <w:endnotePr>
    <w:endnote w:id="-1"/>
    <w:endnote w:id="0"/>
  </w:endnotePr>
  <w:compat/>
  <w:rsids>
    <w:rsidRoot w:val="00E637FA"/>
    <w:rsid w:val="00000F13"/>
    <w:rsid w:val="00012DC7"/>
    <w:rsid w:val="00015642"/>
    <w:rsid w:val="00036DFD"/>
    <w:rsid w:val="00055FAB"/>
    <w:rsid w:val="00063262"/>
    <w:rsid w:val="000A79DF"/>
    <w:rsid w:val="00110090"/>
    <w:rsid w:val="00125AFA"/>
    <w:rsid w:val="00144E21"/>
    <w:rsid w:val="0019682E"/>
    <w:rsid w:val="001A2B64"/>
    <w:rsid w:val="001E7E25"/>
    <w:rsid w:val="00234411"/>
    <w:rsid w:val="002F4BAB"/>
    <w:rsid w:val="00332339"/>
    <w:rsid w:val="00424D4A"/>
    <w:rsid w:val="0046603A"/>
    <w:rsid w:val="00494B59"/>
    <w:rsid w:val="004C62DC"/>
    <w:rsid w:val="004D0B1E"/>
    <w:rsid w:val="004D6F8F"/>
    <w:rsid w:val="00504CFC"/>
    <w:rsid w:val="00513B40"/>
    <w:rsid w:val="00524D40"/>
    <w:rsid w:val="005516F9"/>
    <w:rsid w:val="0055171D"/>
    <w:rsid w:val="00553DA8"/>
    <w:rsid w:val="005A5F2B"/>
    <w:rsid w:val="005B2FFA"/>
    <w:rsid w:val="005B7D22"/>
    <w:rsid w:val="00612639"/>
    <w:rsid w:val="0066113B"/>
    <w:rsid w:val="0069259E"/>
    <w:rsid w:val="006B4E75"/>
    <w:rsid w:val="006C434C"/>
    <w:rsid w:val="006D1AED"/>
    <w:rsid w:val="006E2796"/>
    <w:rsid w:val="006E2A55"/>
    <w:rsid w:val="006E3460"/>
    <w:rsid w:val="007015E6"/>
    <w:rsid w:val="00707826"/>
    <w:rsid w:val="00735429"/>
    <w:rsid w:val="007C26F2"/>
    <w:rsid w:val="0080591C"/>
    <w:rsid w:val="00837388"/>
    <w:rsid w:val="008629E4"/>
    <w:rsid w:val="00871EEA"/>
    <w:rsid w:val="00872319"/>
    <w:rsid w:val="008925C3"/>
    <w:rsid w:val="00934AA3"/>
    <w:rsid w:val="00950D74"/>
    <w:rsid w:val="0098025B"/>
    <w:rsid w:val="009C5C8B"/>
    <w:rsid w:val="009E2FF3"/>
    <w:rsid w:val="00A12754"/>
    <w:rsid w:val="00A17410"/>
    <w:rsid w:val="00A20F2B"/>
    <w:rsid w:val="00A33A61"/>
    <w:rsid w:val="00A82B41"/>
    <w:rsid w:val="00AA4250"/>
    <w:rsid w:val="00AF2A10"/>
    <w:rsid w:val="00B01B62"/>
    <w:rsid w:val="00B03C98"/>
    <w:rsid w:val="00B21E44"/>
    <w:rsid w:val="00B42140"/>
    <w:rsid w:val="00B5377A"/>
    <w:rsid w:val="00B57213"/>
    <w:rsid w:val="00B91DC0"/>
    <w:rsid w:val="00B91EFF"/>
    <w:rsid w:val="00BB5DF2"/>
    <w:rsid w:val="00BF22EF"/>
    <w:rsid w:val="00C045B4"/>
    <w:rsid w:val="00C80C58"/>
    <w:rsid w:val="00C92061"/>
    <w:rsid w:val="00CC7198"/>
    <w:rsid w:val="00D9070B"/>
    <w:rsid w:val="00DB6EB4"/>
    <w:rsid w:val="00DC2572"/>
    <w:rsid w:val="00DE014C"/>
    <w:rsid w:val="00DE2CD4"/>
    <w:rsid w:val="00E503B0"/>
    <w:rsid w:val="00E53D17"/>
    <w:rsid w:val="00E637FA"/>
    <w:rsid w:val="00E7219D"/>
    <w:rsid w:val="00E96F5D"/>
    <w:rsid w:val="00EB4CB9"/>
    <w:rsid w:val="00EC59BF"/>
    <w:rsid w:val="00F2447E"/>
    <w:rsid w:val="00F33001"/>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character" w:styleId="Uwydatnienie">
    <w:name w:val="Emphasis"/>
    <w:basedOn w:val="Domylnaczcionkaakapitu"/>
    <w:uiPriority w:val="20"/>
    <w:qFormat/>
    <w:rsid w:val="006D1AED"/>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20D809-22F3-4345-93CF-683C47DF5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7</Pages>
  <Words>1874</Words>
  <Characters>11247</Characters>
  <Application>Microsoft Office Word</Application>
  <DocSecurity>0</DocSecurity>
  <Lines>93</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13095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35</cp:revision>
  <cp:lastPrinted>2024-07-26T10:23:00Z</cp:lastPrinted>
  <dcterms:created xsi:type="dcterms:W3CDTF">2025-12-09T13:37:00Z</dcterms:created>
  <dcterms:modified xsi:type="dcterms:W3CDTF">2026-01-23T11:41:00Z</dcterms:modified>
</cp:coreProperties>
</file>