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CD58AF">
        <w:rPr>
          <w:rFonts w:ascii="Century Gothic" w:hAnsi="Century Gothic"/>
          <w:b/>
          <w:sz w:val="24"/>
          <w:szCs w:val="24"/>
        </w:rPr>
        <w:t>F412_w3</w:t>
      </w:r>
    </w:p>
    <w:p w:rsidR="00CD58AF" w:rsidRDefault="002658BA" w:rsidP="00CD58AF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E91E1B" w:rsidRDefault="00CD58AF" w:rsidP="00E91E1B">
      <w:pPr>
        <w:ind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Świadoma zgoda pacjenta na operację korekcyjną opadnięcia,</w:t>
      </w:r>
    </w:p>
    <w:p w:rsidR="00CD58AF" w:rsidRPr="00CD58AF" w:rsidRDefault="00CD58AF" w:rsidP="00E91E1B">
      <w:pPr>
        <w:ind w:left="1416" w:firstLine="708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b/>
          <w:sz w:val="24"/>
          <w:szCs w:val="24"/>
        </w:rPr>
        <w:t xml:space="preserve"> odwinięcia, podwinięcia powieki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9F170C" w:rsidRPr="00AF2A10" w:rsidRDefault="009F170C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107054" w:rsidRPr="009F170C" w:rsidRDefault="00107054" w:rsidP="009F170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F170C">
        <w:rPr>
          <w:rFonts w:ascii="Century Gothic" w:hAnsi="Century Gothic"/>
          <w:b/>
          <w:bCs/>
          <w:sz w:val="24"/>
          <w:szCs w:val="24"/>
        </w:rPr>
        <w:t xml:space="preserve">Rozpoznanie – </w:t>
      </w:r>
      <w:r w:rsidRPr="009F170C">
        <w:rPr>
          <w:rFonts w:ascii="Century Gothic" w:hAnsi="Century Gothic"/>
          <w:sz w:val="24"/>
          <w:szCs w:val="24"/>
        </w:rPr>
        <w:t>Zwiotczenie i opadnięcie powiek, odwinięcie i podwinięcie brzegów</w:t>
      </w:r>
      <w:r w:rsidR="009F170C">
        <w:rPr>
          <w:rFonts w:ascii="Century Gothic" w:hAnsi="Century Gothic"/>
          <w:sz w:val="24"/>
          <w:szCs w:val="24"/>
        </w:rPr>
        <w:t xml:space="preserve"> </w:t>
      </w:r>
      <w:r w:rsidRPr="009F170C">
        <w:rPr>
          <w:rFonts w:ascii="Century Gothic" w:hAnsi="Century Gothic"/>
          <w:sz w:val="24"/>
          <w:szCs w:val="24"/>
        </w:rPr>
        <w:t>rzęsowych, nieprawidłowy wzrost rzęs</w:t>
      </w:r>
    </w:p>
    <w:p w:rsidR="00107054" w:rsidRPr="009F170C" w:rsidRDefault="00107054" w:rsidP="009F170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F170C">
        <w:rPr>
          <w:rFonts w:ascii="Century Gothic" w:hAnsi="Century Gothic"/>
          <w:b/>
          <w:bCs/>
          <w:sz w:val="24"/>
          <w:szCs w:val="24"/>
        </w:rPr>
        <w:t xml:space="preserve">Proponowany sposób leczenia – </w:t>
      </w:r>
      <w:r w:rsidRPr="009F170C">
        <w:rPr>
          <w:rFonts w:ascii="Century Gothic" w:hAnsi="Century Gothic"/>
          <w:sz w:val="24"/>
          <w:szCs w:val="24"/>
        </w:rPr>
        <w:t xml:space="preserve"> plastyka korekcyjna powieki</w:t>
      </w:r>
    </w:p>
    <w:p w:rsidR="00107054" w:rsidRPr="009F170C" w:rsidRDefault="00107054" w:rsidP="009F170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F170C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9F170C">
        <w:rPr>
          <w:rFonts w:ascii="Century Gothic" w:hAnsi="Century Gothic"/>
          <w:sz w:val="24"/>
          <w:szCs w:val="24"/>
        </w:rPr>
        <w:t xml:space="preserve"> podanie znieczulenia miejscowego, nacięcie skóry i usunięcie nadmiaru tkanek, zszycie brzegów rany</w:t>
      </w:r>
    </w:p>
    <w:p w:rsidR="00107054" w:rsidRPr="009F170C" w:rsidRDefault="00107054" w:rsidP="009F170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F170C">
        <w:rPr>
          <w:rFonts w:ascii="Century Gothic" w:hAnsi="Century Gothic"/>
          <w:b/>
          <w:bCs/>
          <w:sz w:val="24"/>
          <w:szCs w:val="24"/>
        </w:rPr>
        <w:t xml:space="preserve">Oczekiwane korzyści – </w:t>
      </w:r>
      <w:r w:rsidRPr="009F170C">
        <w:rPr>
          <w:rFonts w:ascii="Century Gothic" w:hAnsi="Century Gothic"/>
          <w:sz w:val="24"/>
          <w:szCs w:val="24"/>
        </w:rPr>
        <w:t>prawidłowe ułożenie powiek, poprawa pola widzenia, wyeliminowanie nadmiernego łzawienia i nawrotowych stanów zapalnych oraz uczucia ciała obcego w oku</w:t>
      </w:r>
    </w:p>
    <w:p w:rsidR="00107054" w:rsidRPr="009F170C" w:rsidRDefault="00107054" w:rsidP="009F170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F170C">
        <w:rPr>
          <w:rFonts w:ascii="Century Gothic" w:hAnsi="Century Gothic"/>
          <w:b/>
          <w:bCs/>
          <w:sz w:val="24"/>
          <w:szCs w:val="24"/>
        </w:rPr>
        <w:t>Ryzyko –</w:t>
      </w:r>
      <w:r w:rsidRPr="009F170C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9F170C">
        <w:rPr>
          <w:rFonts w:ascii="Century Gothic" w:hAnsi="Century Gothic"/>
          <w:sz w:val="24"/>
          <w:szCs w:val="24"/>
        </w:rPr>
        <w:t>nadkorekcja</w:t>
      </w:r>
      <w:proofErr w:type="spellEnd"/>
      <w:r w:rsidRPr="009F170C">
        <w:rPr>
          <w:rFonts w:ascii="Century Gothic" w:hAnsi="Century Gothic"/>
          <w:sz w:val="24"/>
          <w:szCs w:val="24"/>
        </w:rPr>
        <w:t xml:space="preserve"> i </w:t>
      </w:r>
      <w:proofErr w:type="spellStart"/>
      <w:r w:rsidRPr="009F170C">
        <w:rPr>
          <w:rFonts w:ascii="Century Gothic" w:hAnsi="Century Gothic"/>
          <w:sz w:val="24"/>
          <w:szCs w:val="24"/>
        </w:rPr>
        <w:t>niedokorekcja</w:t>
      </w:r>
      <w:proofErr w:type="spellEnd"/>
      <w:r w:rsidRPr="009F170C">
        <w:rPr>
          <w:rFonts w:ascii="Century Gothic" w:hAnsi="Century Gothic"/>
          <w:sz w:val="24"/>
          <w:szCs w:val="24"/>
        </w:rPr>
        <w:t xml:space="preserve"> ułożenia powiek, krwiaki, zmiany zapalne w obrębie operowanych struktur lub tkanek otaczających</w:t>
      </w:r>
    </w:p>
    <w:p w:rsidR="00107054" w:rsidRPr="009F170C" w:rsidRDefault="00107054" w:rsidP="009F170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F170C">
        <w:rPr>
          <w:rFonts w:ascii="Century Gothic" w:hAnsi="Century Gothic"/>
          <w:b/>
          <w:bCs/>
          <w:sz w:val="24"/>
          <w:szCs w:val="24"/>
        </w:rPr>
        <w:t xml:space="preserve">Powikłania późne – </w:t>
      </w:r>
      <w:r w:rsidRPr="009F170C">
        <w:rPr>
          <w:rFonts w:ascii="Century Gothic" w:hAnsi="Century Gothic"/>
          <w:sz w:val="24"/>
          <w:szCs w:val="24"/>
        </w:rPr>
        <w:t xml:space="preserve">powstawanie bliznowców w miejscu cięcia, skóry powiek,  </w:t>
      </w:r>
      <w:proofErr w:type="spellStart"/>
      <w:r w:rsidRPr="009F170C">
        <w:rPr>
          <w:rFonts w:ascii="Century Gothic" w:hAnsi="Century Gothic"/>
          <w:sz w:val="24"/>
          <w:szCs w:val="24"/>
        </w:rPr>
        <w:t>nadkorekcja</w:t>
      </w:r>
      <w:proofErr w:type="spellEnd"/>
      <w:r w:rsidRPr="009F170C">
        <w:rPr>
          <w:rFonts w:ascii="Century Gothic" w:hAnsi="Century Gothic"/>
          <w:sz w:val="24"/>
          <w:szCs w:val="24"/>
        </w:rPr>
        <w:t xml:space="preserve"> i </w:t>
      </w:r>
      <w:proofErr w:type="spellStart"/>
      <w:r w:rsidRPr="009F170C">
        <w:rPr>
          <w:rFonts w:ascii="Century Gothic" w:hAnsi="Century Gothic"/>
          <w:sz w:val="24"/>
          <w:szCs w:val="24"/>
        </w:rPr>
        <w:t>niedokorekcja</w:t>
      </w:r>
      <w:proofErr w:type="spellEnd"/>
      <w:r w:rsidRPr="009F170C">
        <w:rPr>
          <w:rFonts w:ascii="Century Gothic" w:hAnsi="Century Gothic"/>
          <w:sz w:val="24"/>
          <w:szCs w:val="24"/>
        </w:rPr>
        <w:t xml:space="preserve"> ułożenia powiek</w:t>
      </w:r>
    </w:p>
    <w:p w:rsidR="00107054" w:rsidRPr="009F170C" w:rsidRDefault="00107054" w:rsidP="009F170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F170C">
        <w:rPr>
          <w:rFonts w:ascii="Century Gothic" w:hAnsi="Century Gothic"/>
          <w:b/>
          <w:bCs/>
          <w:sz w:val="24"/>
          <w:szCs w:val="24"/>
        </w:rPr>
        <w:t>Alternatywne metody leczenia/badania –</w:t>
      </w:r>
      <w:r w:rsidRPr="009F170C">
        <w:rPr>
          <w:rFonts w:ascii="Century Gothic" w:hAnsi="Century Gothic"/>
          <w:sz w:val="24"/>
          <w:szCs w:val="24"/>
        </w:rPr>
        <w:t xml:space="preserve"> odstąpienie od zabiegu i doraźne stosowanie leków do worka spojówkowego</w:t>
      </w:r>
    </w:p>
    <w:p w:rsidR="00107054" w:rsidRPr="009F170C" w:rsidRDefault="00107054" w:rsidP="009F170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F170C">
        <w:rPr>
          <w:rFonts w:ascii="Century Gothic" w:hAnsi="Century Gothic"/>
          <w:b/>
          <w:bCs/>
          <w:sz w:val="24"/>
          <w:szCs w:val="24"/>
        </w:rPr>
        <w:t xml:space="preserve">Skutki odmowy – </w:t>
      </w:r>
      <w:r w:rsidRPr="009F170C">
        <w:rPr>
          <w:rFonts w:ascii="Century Gothic" w:hAnsi="Century Gothic"/>
          <w:sz w:val="24"/>
          <w:szCs w:val="24"/>
        </w:rPr>
        <w:t>pogorszenie widzenia, nawrotowe stany zapalne przedniego odcinka oka, bielmo rogówki, uczucie ciała obcego w oku</w:t>
      </w:r>
    </w:p>
    <w:p w:rsidR="00107054" w:rsidRDefault="00107054" w:rsidP="00107054">
      <w:pPr>
        <w:rPr>
          <w:rFonts w:ascii="Arial" w:hAnsi="Arial"/>
          <w:sz w:val="21"/>
          <w:szCs w:val="21"/>
        </w:rPr>
      </w:pPr>
    </w:p>
    <w:p w:rsidR="009F170C" w:rsidRDefault="009F170C" w:rsidP="00107054">
      <w:pPr>
        <w:rPr>
          <w:rFonts w:ascii="Arial" w:hAnsi="Arial"/>
          <w:sz w:val="21"/>
          <w:szCs w:val="21"/>
        </w:rPr>
      </w:pPr>
    </w:p>
    <w:p w:rsidR="00023C2C" w:rsidRPr="00BF0F1C" w:rsidRDefault="00023C2C" w:rsidP="00023C2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lastRenderedPageBreak/>
        <w:t>Rokowanie:</w:t>
      </w: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color w:val="000000"/>
          <w:spacing w:val="-5"/>
          <w:szCs w:val="24"/>
        </w:rPr>
      </w:pP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BF0F1C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BF0F1C">
        <w:rPr>
          <w:rFonts w:ascii="Century Gothic" w:hAnsi="Century Gothic"/>
          <w:b/>
          <w:color w:val="000000"/>
          <w:spacing w:val="-5"/>
          <w:szCs w:val="24"/>
        </w:rPr>
        <w:t>[</w:t>
      </w:r>
      <w:r w:rsidRPr="00BF0F1C">
        <w:rPr>
          <w:rFonts w:ascii="Century Gothic" w:hAnsi="Century Gothic"/>
          <w:b/>
          <w:bCs/>
          <w:color w:val="000000"/>
          <w:spacing w:val="-5"/>
          <w:szCs w:val="24"/>
        </w:rPr>
        <w:t>   ] duże                                             [   ] średnie                                          [   ] ograniczone</w:t>
      </w: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23C2C" w:rsidRPr="00BF0F1C" w:rsidRDefault="00023C2C" w:rsidP="00023C2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023C2C" w:rsidRPr="00BF0F1C" w:rsidRDefault="00023C2C" w:rsidP="00023C2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023C2C" w:rsidRDefault="00023C2C" w:rsidP="00023C2C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 xml:space="preserve">Tak  </w:t>
      </w:r>
      <w:r w:rsidRPr="00BF0F1C">
        <w:rPr>
          <w:rFonts w:ascii="Century Gothic" w:hAnsi="Century Gothic"/>
          <w:b/>
          <w:szCs w:val="24"/>
        </w:rPr>
        <w:t xml:space="preserve">                                       </w:t>
      </w:r>
      <w:r w:rsidRPr="00BF0F1C">
        <w:rPr>
          <w:rFonts w:ascii="Century Gothic" w:hAnsi="Century Gothic"/>
          <w:szCs w:val="24"/>
        </w:rPr>
        <w:t xml:space="preserve">      Nie</w:t>
      </w:r>
    </w:p>
    <w:p w:rsidR="00023C2C" w:rsidRPr="00BF0F1C" w:rsidRDefault="00023C2C" w:rsidP="00023C2C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023C2C" w:rsidRPr="00BF0F1C" w:rsidRDefault="00023C2C" w:rsidP="00023C2C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023C2C" w:rsidRPr="00BF0F1C" w:rsidRDefault="00023C2C" w:rsidP="00023C2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023C2C" w:rsidRPr="00BF0F1C" w:rsidRDefault="00023C2C" w:rsidP="00023C2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023C2C" w:rsidRPr="00BF0F1C" w:rsidRDefault="00023C2C" w:rsidP="00023C2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023C2C" w:rsidRDefault="00023C2C" w:rsidP="00023C2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023C2C" w:rsidRPr="00BF0F1C" w:rsidRDefault="00023C2C" w:rsidP="00023C2C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przedstawiciela ustawowego</w:t>
      </w: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..………….................................................................................</w:t>
      </w:r>
      <w:r>
        <w:rPr>
          <w:rFonts w:ascii="Century Gothic" w:hAnsi="Century Gothic"/>
          <w:szCs w:val="24"/>
        </w:rPr>
        <w:t>............................</w:t>
      </w: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operatora</w:t>
      </w: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…..………………………………………………………………………….....................</w:t>
      </w: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lastRenderedPageBreak/>
        <w:t>Wyrażam dobrowolnie zgodę na przeprowadzenie proponowanej operacji</w:t>
      </w: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</w:t>
      </w:r>
      <w:r w:rsidRPr="00BF0F1C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BF0F1C">
        <w:rPr>
          <w:rFonts w:ascii="Century Gothic" w:hAnsi="Century Gothic"/>
          <w:color w:val="000000"/>
          <w:szCs w:val="24"/>
        </w:rPr>
        <w:t xml:space="preserve">i podpis pacjenta </w:t>
      </w: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</w:t>
      </w: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023C2C" w:rsidRDefault="00023C2C" w:rsidP="00023C2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...............................</w:t>
      </w:r>
    </w:p>
    <w:p w:rsidR="00023C2C" w:rsidRPr="00BF0F1C" w:rsidRDefault="00023C2C" w:rsidP="00023C2C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023C2C" w:rsidRPr="00BF0F1C" w:rsidRDefault="00023C2C" w:rsidP="00023C2C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023C2C" w:rsidRPr="00BF0F1C" w:rsidRDefault="00023C2C" w:rsidP="00023C2C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023C2C" w:rsidRPr="00BF0F1C" w:rsidRDefault="00023C2C" w:rsidP="00023C2C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023C2C" w:rsidRPr="00BF0F1C" w:rsidRDefault="00023C2C" w:rsidP="00023C2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023C2C" w:rsidRDefault="00023C2C" w:rsidP="00023C2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023C2C" w:rsidRPr="00BF0F1C" w:rsidRDefault="00023C2C" w:rsidP="00023C2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</w:t>
      </w:r>
    </w:p>
    <w:p w:rsidR="00023C2C" w:rsidRDefault="00023C2C" w:rsidP="00023C2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023C2C" w:rsidRPr="00BF0F1C" w:rsidRDefault="00023C2C" w:rsidP="00023C2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</w:t>
      </w:r>
      <w:r w:rsidRPr="00BF0F1C">
        <w:rPr>
          <w:rFonts w:ascii="Century Gothic" w:hAnsi="Century Gothic"/>
          <w:color w:val="000000"/>
          <w:szCs w:val="24"/>
        </w:rPr>
        <w:t xml:space="preserve">  </w:t>
      </w:r>
    </w:p>
    <w:p w:rsidR="00023C2C" w:rsidRPr="00BF0F1C" w:rsidRDefault="00023C2C" w:rsidP="00023C2C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>
        <w:rPr>
          <w:rFonts w:ascii="Century Gothic" w:hAnsi="Century Gothic"/>
          <w:color w:val="000000"/>
          <w:szCs w:val="24"/>
        </w:rPr>
        <w:t xml:space="preserve"> </w:t>
      </w:r>
      <w:r w:rsidRPr="00BF0F1C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023C2C" w:rsidRDefault="00023C2C" w:rsidP="00023C2C">
      <w:pPr>
        <w:ind w:left="-709"/>
        <w:jc w:val="both"/>
        <w:rPr>
          <w:rFonts w:ascii="Century Gothic" w:hAnsi="Century Gothic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83E" w:rsidRDefault="00AF683E" w:rsidP="00E637FA">
      <w:pPr>
        <w:spacing w:after="0" w:line="240" w:lineRule="auto"/>
      </w:pPr>
      <w:r>
        <w:separator/>
      </w:r>
    </w:p>
  </w:endnote>
  <w:endnote w:type="continuationSeparator" w:id="0">
    <w:p w:rsidR="00AF683E" w:rsidRDefault="00AF683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83E" w:rsidRDefault="00AF683E" w:rsidP="00E637FA">
      <w:pPr>
        <w:spacing w:after="0" w:line="240" w:lineRule="auto"/>
      </w:pPr>
      <w:r>
        <w:separator/>
      </w:r>
    </w:p>
  </w:footnote>
  <w:footnote w:type="continuationSeparator" w:id="0">
    <w:p w:rsidR="00AF683E" w:rsidRDefault="00AF683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23C2C"/>
    <w:rsid w:val="00036DFD"/>
    <w:rsid w:val="00055FAB"/>
    <w:rsid w:val="00063262"/>
    <w:rsid w:val="000A79DF"/>
    <w:rsid w:val="00107054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606CB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9F170C"/>
    <w:rsid w:val="00A12754"/>
    <w:rsid w:val="00A17410"/>
    <w:rsid w:val="00A20F2B"/>
    <w:rsid w:val="00A33A61"/>
    <w:rsid w:val="00A65E03"/>
    <w:rsid w:val="00A82B41"/>
    <w:rsid w:val="00AA4250"/>
    <w:rsid w:val="00AF2A10"/>
    <w:rsid w:val="00AF683E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C2D18"/>
    <w:rsid w:val="00C709C3"/>
    <w:rsid w:val="00C80C58"/>
    <w:rsid w:val="00C92061"/>
    <w:rsid w:val="00CC7198"/>
    <w:rsid w:val="00CD58AF"/>
    <w:rsid w:val="00D50062"/>
    <w:rsid w:val="00D9070B"/>
    <w:rsid w:val="00DB6EB4"/>
    <w:rsid w:val="00DE014C"/>
    <w:rsid w:val="00E503B0"/>
    <w:rsid w:val="00E53D17"/>
    <w:rsid w:val="00E637FA"/>
    <w:rsid w:val="00E7219D"/>
    <w:rsid w:val="00E91E1B"/>
    <w:rsid w:val="00EB4CB9"/>
    <w:rsid w:val="00EC59BF"/>
    <w:rsid w:val="00F275D1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023C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89EEEA-F016-442E-B700-2CCF6DEB0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514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31</cp:revision>
  <cp:lastPrinted>2024-07-26T10:23:00Z</cp:lastPrinted>
  <dcterms:created xsi:type="dcterms:W3CDTF">2025-12-09T13:37:00Z</dcterms:created>
  <dcterms:modified xsi:type="dcterms:W3CDTF">2026-01-21T10:20:00Z</dcterms:modified>
</cp:coreProperties>
</file>