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74543">
        <w:rPr>
          <w:rFonts w:ascii="Century Gothic" w:hAnsi="Century Gothic"/>
          <w:b/>
          <w:sz w:val="24"/>
          <w:szCs w:val="24"/>
        </w:rPr>
        <w:t>F411_w3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574543">
        <w:rPr>
          <w:rFonts w:ascii="Century Gothic" w:hAnsi="Century Gothic"/>
          <w:b/>
          <w:sz w:val="24"/>
          <w:szCs w:val="24"/>
        </w:rPr>
        <w:t>Świadoma zgoda pacjenta na operację p/jaskrową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Rozpoznanie –   Jaskra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Proponowany sposób leczenia –  </w:t>
      </w:r>
      <w:r w:rsidRPr="00BF0F1C">
        <w:rPr>
          <w:rFonts w:ascii="Century Gothic" w:hAnsi="Century Gothic"/>
          <w:sz w:val="24"/>
          <w:szCs w:val="24"/>
        </w:rPr>
        <w:t>Zabieg p/jaskrowy (</w:t>
      </w:r>
      <w:proofErr w:type="spellStart"/>
      <w:r w:rsidRPr="00BF0F1C">
        <w:rPr>
          <w:rFonts w:ascii="Century Gothic" w:hAnsi="Century Gothic"/>
          <w:sz w:val="24"/>
          <w:szCs w:val="24"/>
        </w:rPr>
        <w:t>trabeculektomia</w:t>
      </w:r>
      <w:proofErr w:type="spellEnd"/>
      <w:r w:rsidRPr="00BF0F1C">
        <w:rPr>
          <w:rFonts w:ascii="Century Gothic" w:hAnsi="Century Gothic"/>
          <w:sz w:val="24"/>
          <w:szCs w:val="24"/>
        </w:rPr>
        <w:t>) z możliwością wszczepienia implantu drenującego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BF0F1C">
        <w:rPr>
          <w:rFonts w:ascii="Century Gothic" w:hAnsi="Century Gothic"/>
          <w:sz w:val="24"/>
          <w:szCs w:val="24"/>
        </w:rPr>
        <w:t xml:space="preserve"> wycięcie fragmentu części filtrującej oka i wytworzenie dodatkowej drogi odpływu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BF0F1C">
        <w:rPr>
          <w:rFonts w:ascii="Century Gothic" w:hAnsi="Century Gothic"/>
          <w:sz w:val="24"/>
          <w:szCs w:val="24"/>
        </w:rPr>
        <w:t xml:space="preserve">obniżenie ciśnienia </w:t>
      </w:r>
      <w:proofErr w:type="spellStart"/>
      <w:r w:rsidRPr="00BF0F1C">
        <w:rPr>
          <w:rFonts w:ascii="Century Gothic" w:hAnsi="Century Gothic"/>
          <w:sz w:val="24"/>
          <w:szCs w:val="24"/>
        </w:rPr>
        <w:t>sródgałkowego</w:t>
      </w:r>
      <w:proofErr w:type="spellEnd"/>
      <w:r w:rsidRPr="00BF0F1C">
        <w:rPr>
          <w:rFonts w:ascii="Century Gothic" w:hAnsi="Century Gothic"/>
          <w:sz w:val="24"/>
          <w:szCs w:val="24"/>
        </w:rPr>
        <w:t xml:space="preserve"> i zahamowanie postępującego uszkodzenia nerwu wzrokowego , a nie poprawa widzenia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BF0F1C">
        <w:rPr>
          <w:rFonts w:ascii="Century Gothic" w:hAnsi="Century Gothic"/>
          <w:sz w:val="24"/>
          <w:szCs w:val="24"/>
        </w:rPr>
        <w:t xml:space="preserve"> rozwój zaćmy, zapalenie oka, brak normalizacji </w:t>
      </w:r>
      <w:proofErr w:type="spellStart"/>
      <w:r w:rsidRPr="00BF0F1C">
        <w:rPr>
          <w:rFonts w:ascii="Century Gothic" w:hAnsi="Century Gothic"/>
          <w:sz w:val="24"/>
          <w:szCs w:val="24"/>
        </w:rPr>
        <w:t>ćwg</w:t>
      </w:r>
      <w:proofErr w:type="spellEnd"/>
      <w:r w:rsidRPr="00BF0F1C">
        <w:rPr>
          <w:rFonts w:ascii="Century Gothic" w:hAnsi="Century Gothic"/>
          <w:sz w:val="24"/>
          <w:szCs w:val="24"/>
        </w:rPr>
        <w:t xml:space="preserve"> ( zbyt wysokie lub zbyt niskie ciśnienie wewnątrzgałkowe)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BF0F1C">
        <w:rPr>
          <w:rFonts w:ascii="Century Gothic" w:hAnsi="Century Gothic"/>
          <w:sz w:val="24"/>
          <w:szCs w:val="24"/>
        </w:rPr>
        <w:t xml:space="preserve">uczucie dyskomfortu pod powieką, zaczerwienienie oka, torbielowaty obrzęk plamki, nasilenie </w:t>
      </w:r>
      <w:proofErr w:type="spellStart"/>
      <w:r w:rsidRPr="00BF0F1C">
        <w:rPr>
          <w:rFonts w:ascii="Century Gothic" w:hAnsi="Century Gothic"/>
          <w:sz w:val="24"/>
          <w:szCs w:val="24"/>
        </w:rPr>
        <w:t>makulopatii</w:t>
      </w:r>
      <w:proofErr w:type="spellEnd"/>
      <w:r w:rsidRPr="00BF0F1C">
        <w:rPr>
          <w:rFonts w:ascii="Century Gothic" w:hAnsi="Century Gothic"/>
          <w:sz w:val="24"/>
          <w:szCs w:val="24"/>
        </w:rPr>
        <w:t xml:space="preserve"> cukrzycowej,</w:t>
      </w:r>
      <w:r w:rsidR="00BF0F1C">
        <w:rPr>
          <w:rFonts w:ascii="Century Gothic" w:hAnsi="Century Gothic"/>
          <w:sz w:val="24"/>
          <w:szCs w:val="24"/>
        </w:rPr>
        <w:t xml:space="preserve"> </w:t>
      </w:r>
      <w:r w:rsidRPr="00BF0F1C">
        <w:rPr>
          <w:rFonts w:ascii="Century Gothic" w:hAnsi="Century Gothic"/>
          <w:sz w:val="24"/>
          <w:szCs w:val="24"/>
        </w:rPr>
        <w:t>odwarstwienie siatkówki, zwyrodnienie rogówki, nawrót zwyżek ciśnienia wewnątrzgałkowego,</w:t>
      </w:r>
      <w:r w:rsidR="00BF0F1C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BF0F1C">
        <w:rPr>
          <w:rFonts w:ascii="Century Gothic" w:hAnsi="Century Gothic"/>
          <w:sz w:val="24"/>
          <w:szCs w:val="24"/>
        </w:rPr>
        <w:t>hipotonia,ślepota</w:t>
      </w:r>
      <w:proofErr w:type="spellEnd"/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BF0F1C">
        <w:rPr>
          <w:rFonts w:ascii="Century Gothic" w:hAnsi="Century Gothic"/>
          <w:sz w:val="24"/>
          <w:szCs w:val="24"/>
        </w:rPr>
        <w:t xml:space="preserve">  stosowanie kropli p/jaskrowych laseroterapia p/jaskrowa ( nie gwarantuje zahamowania postępującej ślepoty )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 xml:space="preserve">Skutki odmowy –  </w:t>
      </w:r>
      <w:r w:rsidRPr="00BF0F1C">
        <w:rPr>
          <w:rFonts w:ascii="Century Gothic" w:hAnsi="Century Gothic"/>
          <w:sz w:val="24"/>
          <w:szCs w:val="24"/>
        </w:rPr>
        <w:t>postępujący zanik nerwu wzrokowego, pogorszenie widzenia,</w:t>
      </w:r>
      <w:r w:rsidR="00BF0F1C">
        <w:rPr>
          <w:rFonts w:ascii="Century Gothic" w:hAnsi="Century Gothic"/>
          <w:sz w:val="24"/>
          <w:szCs w:val="24"/>
        </w:rPr>
        <w:t xml:space="preserve"> </w:t>
      </w:r>
      <w:r w:rsidRPr="00BF0F1C">
        <w:rPr>
          <w:rFonts w:ascii="Century Gothic" w:hAnsi="Century Gothic"/>
          <w:sz w:val="24"/>
          <w:szCs w:val="24"/>
        </w:rPr>
        <w:t>ślepota, ból i zaczerwienienie oka</w:t>
      </w:r>
    </w:p>
    <w:p w:rsidR="00D25F60" w:rsidRDefault="00D25F60" w:rsidP="00BF0F1C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BF0F1C" w:rsidRPr="00BF0F1C" w:rsidRDefault="00BF0F1C" w:rsidP="00BF0F1C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color w:val="000000"/>
          <w:spacing w:val="-5"/>
          <w:szCs w:val="24"/>
        </w:rPr>
      </w:pP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D25F60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BF0F1C" w:rsidRP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D25F60" w:rsidRDefault="00D25F60" w:rsidP="00BF0F1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BF0F1C" w:rsidRPr="00BF0F1C" w:rsidRDefault="00BF0F1C" w:rsidP="00BF0F1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D25F60" w:rsidRPr="00BF0F1C" w:rsidRDefault="00BF0F1C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D25F60" w:rsidRPr="00BF0F1C" w:rsidRDefault="00D25F60" w:rsidP="00BF0F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D25F60" w:rsidRPr="00BF0F1C" w:rsidRDefault="00D25F60" w:rsidP="00BF0F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25F60" w:rsidRDefault="00D25F60" w:rsidP="00BF0F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BF0F1C" w:rsidRPr="00BF0F1C" w:rsidRDefault="00BF0F1C" w:rsidP="00BF0F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BF0F1C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25F60" w:rsidRDefault="00D25F60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BF0F1C" w:rsidRPr="00BF0F1C" w:rsidRDefault="00BF0F1C" w:rsidP="00BF0F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BF0F1C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25F60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 w:rsidR="00BF0F1C">
        <w:rPr>
          <w:rFonts w:ascii="Century Gothic" w:hAnsi="Century Gothic"/>
          <w:szCs w:val="24"/>
        </w:rPr>
        <w:t>............................</w:t>
      </w:r>
    </w:p>
    <w:p w:rsidR="00BF0F1C" w:rsidRP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F0F1C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25F60" w:rsidRPr="00BF0F1C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D25F60" w:rsidRDefault="00D25F60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BF0F1C" w:rsidRPr="00BF0F1C" w:rsidRDefault="00BF0F1C" w:rsidP="00BF0F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25F60" w:rsidRDefault="00D25F60" w:rsidP="00BF5A8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BF0F1C" w:rsidRPr="00BF0F1C" w:rsidRDefault="00BF0F1C" w:rsidP="00BF5A8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BF0F1C" w:rsidRDefault="00D25F60" w:rsidP="00BF5A8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BF0F1C" w:rsidRDefault="00BF0F1C" w:rsidP="00BF5A8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25F60" w:rsidRPr="00BF0F1C" w:rsidRDefault="00D25F60" w:rsidP="00BF5A8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BF0F1C" w:rsidRDefault="00D25F60" w:rsidP="00BF5A8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BF0F1C" w:rsidRDefault="00BF0F1C" w:rsidP="00BF5A8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25F60" w:rsidRPr="00BF0F1C" w:rsidRDefault="00D25F60" w:rsidP="00BF5A8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 w:rsidR="00BF0F1C">
        <w:rPr>
          <w:rFonts w:ascii="Century Gothic" w:hAnsi="Century Gothic"/>
          <w:color w:val="000000"/>
          <w:szCs w:val="24"/>
        </w:rPr>
        <w:t>...............................</w:t>
      </w:r>
    </w:p>
    <w:p w:rsidR="00D25F60" w:rsidRPr="00BF0F1C" w:rsidRDefault="00D25F60" w:rsidP="00BF5A84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25F60" w:rsidRPr="00BF0F1C" w:rsidRDefault="00D25F60" w:rsidP="00BF5A84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25F60" w:rsidRPr="00BF0F1C" w:rsidRDefault="00D25F60" w:rsidP="00BF5A84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25F60" w:rsidRPr="00BF0F1C" w:rsidRDefault="00D25F60" w:rsidP="00BF5A8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D25F60" w:rsidRP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D25F60" w:rsidRP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D25F60" w:rsidRP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 w:rsidR="00242BCF"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D25F60" w:rsidRPr="00BF0F1C" w:rsidRDefault="00D25F60" w:rsidP="00BF5A8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BF0F1C"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D25F60" w:rsidRDefault="00D25F60" w:rsidP="00BF5A84">
      <w:pPr>
        <w:ind w:left="-709"/>
        <w:jc w:val="both"/>
        <w:rPr>
          <w:rFonts w:ascii="Century Gothic" w:hAnsi="Century Gothic"/>
        </w:rPr>
      </w:pPr>
    </w:p>
    <w:sectPr w:rsidR="00D25F60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CAF" w:rsidRDefault="002B6CAF" w:rsidP="00E637FA">
      <w:pPr>
        <w:spacing w:after="0" w:line="240" w:lineRule="auto"/>
      </w:pPr>
      <w:r>
        <w:separator/>
      </w:r>
    </w:p>
  </w:endnote>
  <w:endnote w:type="continuationSeparator" w:id="0">
    <w:p w:rsidR="002B6CAF" w:rsidRDefault="002B6CA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CAF" w:rsidRDefault="002B6CAF" w:rsidP="00E637FA">
      <w:pPr>
        <w:spacing w:after="0" w:line="240" w:lineRule="auto"/>
      </w:pPr>
      <w:r>
        <w:separator/>
      </w:r>
    </w:p>
  </w:footnote>
  <w:footnote w:type="continuationSeparator" w:id="0">
    <w:p w:rsidR="002B6CAF" w:rsidRDefault="002B6CA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42BCF"/>
    <w:rsid w:val="002658BA"/>
    <w:rsid w:val="002B6CAF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74543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256BD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BF0F1C"/>
    <w:rsid w:val="00BF5A84"/>
    <w:rsid w:val="00C709C3"/>
    <w:rsid w:val="00C80C58"/>
    <w:rsid w:val="00C92061"/>
    <w:rsid w:val="00CC7198"/>
    <w:rsid w:val="00D25F60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D25F6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4F39B0-F44C-4BA1-B263-E5E9F1D8B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514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2026-01-21T10:13:00Z</dcterms:modified>
</cp:coreProperties>
</file>