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DC3D48">
        <w:rPr>
          <w:rFonts w:ascii="Century Gothic" w:hAnsi="Century Gothic"/>
          <w:sz w:val="24"/>
          <w:szCs w:val="24"/>
        </w:rPr>
        <w:t xml:space="preserve">              </w:t>
      </w:r>
      <w:r w:rsidR="00CC7198" w:rsidRPr="005A7053">
        <w:rPr>
          <w:rFonts w:ascii="Century Gothic" w:hAnsi="Century Gothic"/>
          <w:sz w:val="24"/>
          <w:szCs w:val="24"/>
        </w:rPr>
        <w:t xml:space="preserve">    </w:t>
      </w:r>
      <w:r w:rsidR="00EB0C35">
        <w:rPr>
          <w:rFonts w:ascii="Century Gothic" w:hAnsi="Century Gothic"/>
          <w:b/>
          <w:sz w:val="24"/>
          <w:szCs w:val="24"/>
        </w:rPr>
        <w:t>PR4_F</w:t>
      </w:r>
      <w:r w:rsidR="00DC3D48">
        <w:rPr>
          <w:rFonts w:ascii="Century Gothic" w:hAnsi="Century Gothic"/>
          <w:b/>
          <w:sz w:val="24"/>
          <w:szCs w:val="24"/>
        </w:rPr>
        <w:t>471_w3</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DC3D48" w:rsidRDefault="00DC3D48" w:rsidP="00BF623A">
      <w:pPr>
        <w:ind w:left="-709" w:firstLine="709"/>
        <w:jc w:val="both"/>
        <w:rPr>
          <w:rFonts w:ascii="Century Gothic" w:hAnsi="Century Gothic"/>
          <w:b/>
          <w:sz w:val="24"/>
          <w:szCs w:val="24"/>
        </w:rPr>
      </w:pPr>
      <w:r>
        <w:rPr>
          <w:rFonts w:ascii="Century Gothic" w:hAnsi="Century Gothic"/>
          <w:b/>
          <w:sz w:val="24"/>
          <w:szCs w:val="24"/>
        </w:rPr>
        <w:t xml:space="preserve">ŚWIADOMA ZGODA PACJENTA NA PROPONOWANE LECZENIE </w:t>
      </w:r>
    </w:p>
    <w:p w:rsidR="00BF623A" w:rsidRPr="00BF623A" w:rsidRDefault="00DC3D48" w:rsidP="00DC3D48">
      <w:pPr>
        <w:ind w:left="1415" w:firstLine="709"/>
        <w:jc w:val="both"/>
        <w:rPr>
          <w:rFonts w:ascii="Century Gothic" w:hAnsi="Century Gothic"/>
          <w:b/>
          <w:sz w:val="24"/>
          <w:szCs w:val="24"/>
        </w:rPr>
      </w:pPr>
      <w:r>
        <w:rPr>
          <w:rFonts w:ascii="Century Gothic" w:hAnsi="Century Gothic"/>
          <w:b/>
          <w:sz w:val="24"/>
          <w:szCs w:val="24"/>
        </w:rPr>
        <w:t>ZWĘŻENIA CEWKI MOCZOWEJ</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9B7C2C" w:rsidRPr="00B250B7" w:rsidRDefault="009B7C2C" w:rsidP="00B250B7">
      <w:pPr>
        <w:spacing w:after="0" w:line="240" w:lineRule="auto"/>
        <w:ind w:left="-709"/>
        <w:jc w:val="both"/>
        <w:rPr>
          <w:rFonts w:ascii="Century Gothic" w:hAnsi="Century Gothic"/>
          <w:b/>
          <w:sz w:val="24"/>
          <w:szCs w:val="24"/>
        </w:rPr>
      </w:pPr>
      <w:r w:rsidRPr="00B250B7">
        <w:rPr>
          <w:rFonts w:ascii="Century Gothic" w:hAnsi="Century Gothic"/>
          <w:b/>
          <w:sz w:val="24"/>
          <w:szCs w:val="24"/>
        </w:rPr>
        <w:t>WSTĘP</w:t>
      </w:r>
    </w:p>
    <w:p w:rsidR="009B7C2C" w:rsidRPr="00B250B7" w:rsidRDefault="009B7C2C" w:rsidP="00B250B7">
      <w:pPr>
        <w:spacing w:after="0" w:line="240" w:lineRule="auto"/>
        <w:ind w:left="-709"/>
        <w:jc w:val="both"/>
        <w:rPr>
          <w:rFonts w:ascii="Century Gothic" w:hAnsi="Century Gothic"/>
          <w:sz w:val="24"/>
          <w:szCs w:val="24"/>
        </w:rPr>
      </w:pPr>
      <w:r w:rsidRPr="00B250B7">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Pana o wyrażenie pisemnej zgody na proponowany zabieg operacyjny.</w:t>
      </w:r>
    </w:p>
    <w:p w:rsidR="009B7C2C" w:rsidRPr="00B250B7" w:rsidRDefault="009B7C2C" w:rsidP="00B250B7">
      <w:pPr>
        <w:spacing w:after="0" w:line="240" w:lineRule="auto"/>
        <w:ind w:left="-709"/>
        <w:jc w:val="both"/>
        <w:rPr>
          <w:rFonts w:ascii="Century Gothic" w:hAnsi="Century Gothic"/>
          <w:b/>
          <w:sz w:val="24"/>
          <w:szCs w:val="24"/>
        </w:rPr>
      </w:pPr>
    </w:p>
    <w:p w:rsidR="009B7C2C" w:rsidRPr="00B250B7" w:rsidRDefault="009B7C2C" w:rsidP="00B250B7">
      <w:pPr>
        <w:spacing w:after="0" w:line="240" w:lineRule="auto"/>
        <w:ind w:left="-709"/>
        <w:jc w:val="both"/>
        <w:rPr>
          <w:rFonts w:ascii="Century Gothic" w:hAnsi="Century Gothic"/>
          <w:b/>
          <w:sz w:val="24"/>
          <w:szCs w:val="24"/>
        </w:rPr>
      </w:pPr>
      <w:r w:rsidRPr="00B250B7">
        <w:rPr>
          <w:rFonts w:ascii="Century Gothic" w:hAnsi="Century Gothic"/>
          <w:b/>
          <w:sz w:val="24"/>
          <w:szCs w:val="24"/>
        </w:rPr>
        <w:t>KWALIFIKACJA DO ZABIEGU</w:t>
      </w:r>
    </w:p>
    <w:p w:rsidR="009B7C2C" w:rsidRPr="00B250B7" w:rsidRDefault="009B7C2C" w:rsidP="00B250B7">
      <w:pPr>
        <w:spacing w:after="0" w:line="240" w:lineRule="auto"/>
        <w:ind w:left="-709"/>
        <w:jc w:val="both"/>
        <w:rPr>
          <w:rFonts w:ascii="Century Gothic" w:hAnsi="Century Gothic"/>
          <w:sz w:val="24"/>
          <w:szCs w:val="24"/>
        </w:rPr>
      </w:pPr>
      <w:r w:rsidRPr="00B250B7">
        <w:rPr>
          <w:rFonts w:ascii="Century Gothic" w:hAnsi="Century Gothic"/>
          <w:sz w:val="24"/>
          <w:szCs w:val="24"/>
        </w:rPr>
        <w:t xml:space="preserve">Po przeprowadzonych badaniach stwierdzono zaburzenia oddawania moczu.  Lekarz podejrzewa zwężenie cewki moczowej. Proponujemy Panu przeprowadzenie zabiegu z dostępu przez cewkę moczową, z próbą jednoczasowego rozcięcia lub wycięcia miejsca zwężenia. </w:t>
      </w:r>
    </w:p>
    <w:p w:rsidR="009B7C2C" w:rsidRPr="00B250B7" w:rsidRDefault="009B7C2C" w:rsidP="00B250B7">
      <w:pPr>
        <w:spacing w:after="0" w:line="240" w:lineRule="auto"/>
        <w:ind w:left="-709"/>
        <w:jc w:val="both"/>
        <w:rPr>
          <w:rFonts w:ascii="Century Gothic" w:hAnsi="Century Gothic"/>
          <w:b/>
          <w:sz w:val="24"/>
          <w:szCs w:val="24"/>
        </w:rPr>
      </w:pPr>
    </w:p>
    <w:p w:rsidR="009B7C2C" w:rsidRPr="00B250B7" w:rsidRDefault="009B7C2C" w:rsidP="00B250B7">
      <w:pPr>
        <w:spacing w:after="0" w:line="240" w:lineRule="auto"/>
        <w:ind w:left="-709"/>
        <w:jc w:val="both"/>
        <w:rPr>
          <w:rFonts w:ascii="Century Gothic" w:hAnsi="Century Gothic"/>
          <w:b/>
          <w:sz w:val="24"/>
          <w:szCs w:val="24"/>
        </w:rPr>
      </w:pPr>
      <w:r w:rsidRPr="00B250B7">
        <w:rPr>
          <w:rFonts w:ascii="Century Gothic" w:hAnsi="Century Gothic"/>
          <w:b/>
          <w:sz w:val="24"/>
          <w:szCs w:val="24"/>
        </w:rPr>
        <w:t>PRZEBIEG ZABIEGU</w:t>
      </w:r>
    </w:p>
    <w:p w:rsidR="009B7C2C" w:rsidRPr="00B250B7" w:rsidRDefault="009B7C2C" w:rsidP="00B250B7">
      <w:pPr>
        <w:spacing w:after="0" w:line="240" w:lineRule="auto"/>
        <w:ind w:left="-709"/>
        <w:jc w:val="both"/>
        <w:rPr>
          <w:rFonts w:ascii="Century Gothic" w:hAnsi="Century Gothic"/>
          <w:sz w:val="24"/>
          <w:szCs w:val="24"/>
        </w:rPr>
      </w:pPr>
      <w:r w:rsidRPr="00B250B7">
        <w:rPr>
          <w:rFonts w:ascii="Century Gothic" w:hAnsi="Century Gothic"/>
          <w:sz w:val="24"/>
          <w:szCs w:val="24"/>
        </w:rPr>
        <w:t xml:space="preserve">Pacjent układany jest w pozycji ginekologicznej z nogami uniesionymi do góry. W znieczuleniu (najczęściej podpajęczym) przez cewkę zostaną wprowadzone narzędzia, za pomocą których będziemy mogli obejrzeć moczową i zlokalizować ewentualnie miejsce zwężenia. Po potwierdzeniu zwężenia, w zależności od umiejscowienia i rozległoś, dokonamy próby jego rozcięcia, lub wycięcia. Po zabiegu w pęcherzu pozostawimy się cewnik na okres kilku godzin lub dni. </w:t>
      </w:r>
    </w:p>
    <w:p w:rsidR="009B7C2C" w:rsidRPr="00B250B7" w:rsidRDefault="009B7C2C" w:rsidP="00B250B7">
      <w:pPr>
        <w:spacing w:before="60" w:after="0" w:line="240" w:lineRule="auto"/>
        <w:ind w:left="-709"/>
        <w:jc w:val="both"/>
        <w:rPr>
          <w:rFonts w:ascii="Century Gothic" w:hAnsi="Century Gothic"/>
          <w:sz w:val="24"/>
          <w:szCs w:val="24"/>
        </w:rPr>
      </w:pPr>
      <w:r w:rsidRPr="00B250B7">
        <w:rPr>
          <w:rFonts w:ascii="Century Gothic" w:hAnsi="Century Gothic"/>
          <w:sz w:val="24"/>
          <w:szCs w:val="24"/>
        </w:rPr>
        <w:t xml:space="preserve">Po zabiegu pacjent otrzymuje leki i kroplówki drogą dożylną. Zalecamy kilkugodzinny reżim łóżkowy. Jeżeli nie zajdą nieprzewidziane okoliczności w pierwszej dobie po operacji będzie mógł Pan chodzić i spożywać posiłki, a w godzinach wieczornych opuścić szpital. Cały pobyt w szpitalu trwa zwykle od 1 do 2 dni. Pacjent zostaje wypisany ze szpital z lub bez cewnika. W wyjątkowych przypadkach pobyt w szpitalu może trwać tylko jedną dobę. Czas pobytu w szpitalu oraz termin usunięcia cewnika określa lekarz na podstawie przebiegu zabiegu i pooperacyjne rekonwalescencji. Jeżeli pacjent zostanie wpisany z cewnikiem będzie on usunięty w warunkach ambulatoryjnych najczęściej w ok. 7  dobie pooperacyjnej. </w:t>
      </w:r>
    </w:p>
    <w:p w:rsidR="009B7C2C" w:rsidRPr="00B250B7" w:rsidRDefault="009B7C2C" w:rsidP="00B250B7">
      <w:pPr>
        <w:spacing w:after="0" w:line="240" w:lineRule="auto"/>
        <w:jc w:val="both"/>
        <w:rPr>
          <w:rFonts w:ascii="Century Gothic" w:hAnsi="Century Gothic"/>
          <w:b/>
          <w:sz w:val="24"/>
          <w:szCs w:val="24"/>
        </w:rPr>
      </w:pPr>
    </w:p>
    <w:p w:rsidR="009B7C2C" w:rsidRDefault="009B7C2C" w:rsidP="00B250B7">
      <w:pPr>
        <w:spacing w:after="0" w:line="240" w:lineRule="auto"/>
        <w:ind w:left="-709"/>
        <w:jc w:val="both"/>
        <w:rPr>
          <w:rFonts w:ascii="Century Gothic" w:hAnsi="Century Gothic"/>
          <w:b/>
          <w:sz w:val="24"/>
          <w:szCs w:val="24"/>
        </w:rPr>
      </w:pPr>
      <w:r w:rsidRPr="00B250B7">
        <w:rPr>
          <w:rFonts w:ascii="Century Gothic" w:hAnsi="Century Gothic"/>
          <w:b/>
          <w:sz w:val="24"/>
          <w:szCs w:val="24"/>
        </w:rPr>
        <w:t>POWIKŁANIA</w:t>
      </w:r>
    </w:p>
    <w:p w:rsidR="00B250B7" w:rsidRPr="00B250B7" w:rsidRDefault="00B250B7" w:rsidP="00B250B7">
      <w:pPr>
        <w:spacing w:after="0" w:line="240" w:lineRule="auto"/>
        <w:ind w:left="-709"/>
        <w:jc w:val="both"/>
        <w:rPr>
          <w:rFonts w:ascii="Century Gothic" w:hAnsi="Century Gothic"/>
          <w:b/>
          <w:sz w:val="24"/>
          <w:szCs w:val="24"/>
        </w:rPr>
      </w:pPr>
    </w:p>
    <w:p w:rsidR="009B7C2C" w:rsidRPr="00B250B7" w:rsidRDefault="009B7C2C" w:rsidP="00B250B7">
      <w:pPr>
        <w:spacing w:after="0" w:line="240" w:lineRule="auto"/>
        <w:ind w:left="-709"/>
        <w:jc w:val="both"/>
        <w:rPr>
          <w:rFonts w:ascii="Century Gothic" w:hAnsi="Century Gothic"/>
          <w:sz w:val="24"/>
          <w:szCs w:val="24"/>
        </w:rPr>
      </w:pPr>
      <w:proofErr w:type="spellStart"/>
      <w:r w:rsidRPr="00B250B7">
        <w:rPr>
          <w:rFonts w:ascii="Century Gothic" w:hAnsi="Century Gothic"/>
          <w:sz w:val="24"/>
          <w:szCs w:val="24"/>
        </w:rPr>
        <w:t>Przezcewkowe</w:t>
      </w:r>
      <w:proofErr w:type="spellEnd"/>
      <w:r w:rsidRPr="00B250B7">
        <w:rPr>
          <w:rFonts w:ascii="Century Gothic" w:hAnsi="Century Gothic"/>
          <w:sz w:val="24"/>
          <w:szCs w:val="24"/>
        </w:rPr>
        <w:t xml:space="preserve"> wycięcie zwężenia cewki moczowej jak każdy zabieg nie jest wolna od powikłań. Należą do nich powikłania, które mogą zdarzyć się przy każdym zabiegu, np. zakrzepica żylna, zator tętnicy płucnej, zawał mięśnia sercowego, zapalenie płuc i krwawienia. Mogą być one związane ze znieczuleniem np. przewlekły ból okolicy kręgosłupa czy bóle głowy, oraz przebiegiem zbiegu i okresem rekonwalescencji.</w:t>
      </w:r>
    </w:p>
    <w:p w:rsidR="009B7C2C" w:rsidRPr="00B250B7" w:rsidRDefault="009B7C2C" w:rsidP="00B250B7">
      <w:pPr>
        <w:spacing w:after="0" w:line="240" w:lineRule="auto"/>
        <w:ind w:left="-709"/>
        <w:jc w:val="both"/>
        <w:rPr>
          <w:rFonts w:ascii="Century Gothic" w:hAnsi="Century Gothic"/>
          <w:sz w:val="24"/>
          <w:szCs w:val="24"/>
        </w:rPr>
      </w:pPr>
      <w:r w:rsidRPr="00B250B7">
        <w:rPr>
          <w:rFonts w:ascii="Century Gothic" w:hAnsi="Century Gothic"/>
          <w:sz w:val="24"/>
          <w:szCs w:val="24"/>
        </w:rPr>
        <w:t xml:space="preserve">W trakcie zabiegu nacięcia cewki może dojść do trudnego do opanowania krwawienia wymagającego intensywnego leczenia zachowawczego, przetoczenia krwi lub kolejnego zabiegu </w:t>
      </w:r>
      <w:proofErr w:type="spellStart"/>
      <w:r w:rsidRPr="00B250B7">
        <w:rPr>
          <w:rFonts w:ascii="Century Gothic" w:hAnsi="Century Gothic"/>
          <w:sz w:val="24"/>
          <w:szCs w:val="24"/>
        </w:rPr>
        <w:t>przezcewkowego</w:t>
      </w:r>
      <w:proofErr w:type="spellEnd"/>
      <w:r w:rsidRPr="00B250B7">
        <w:rPr>
          <w:rFonts w:ascii="Century Gothic" w:hAnsi="Century Gothic"/>
          <w:sz w:val="24"/>
          <w:szCs w:val="24"/>
        </w:rPr>
        <w:t xml:space="preserve">, a w szczególnych przypadkach nawet klasycznej operacji otwartej. W okresie pooperacyjnym do najczęściej zanotowanych powikłań należą: infekcja dróg moczowych lub infekcja uogólniona wymagająca antybiotykoterapii. </w:t>
      </w:r>
    </w:p>
    <w:p w:rsidR="009B7C2C" w:rsidRPr="00B250B7" w:rsidRDefault="009B7C2C" w:rsidP="00B250B7">
      <w:pPr>
        <w:spacing w:before="120" w:after="0" w:line="240" w:lineRule="auto"/>
        <w:ind w:left="-709"/>
        <w:jc w:val="both"/>
        <w:rPr>
          <w:rFonts w:ascii="Century Gothic" w:hAnsi="Century Gothic"/>
          <w:sz w:val="24"/>
          <w:szCs w:val="24"/>
        </w:rPr>
      </w:pPr>
      <w:r w:rsidRPr="00B250B7">
        <w:rPr>
          <w:rFonts w:ascii="Century Gothic" w:hAnsi="Century Gothic"/>
          <w:sz w:val="24"/>
          <w:szCs w:val="24"/>
        </w:rPr>
        <w:t>W przypadku stwierdzenia znacznego zwężenia z naciekiem na okoliczne tkanki lub innych trudnych do przewidzenia i niemożliwych do pokonania przyczyn, lekarz może podjąć decyzje o odstąpieniu od dalszych etapów operacji. W takiej sytuacji lekarz może zdecydować o konieczności wprowadzenia do pęcherza moczowego cewnika nadłonowego, poprzez nacięcie powłok jamy brzusznej tzw. cystostomii.</w:t>
      </w:r>
    </w:p>
    <w:p w:rsidR="009B7C2C" w:rsidRPr="00B250B7" w:rsidRDefault="009B7C2C" w:rsidP="00B250B7">
      <w:pPr>
        <w:spacing w:before="120" w:after="0" w:line="240" w:lineRule="auto"/>
        <w:ind w:left="-709"/>
        <w:jc w:val="both"/>
        <w:rPr>
          <w:rFonts w:ascii="Century Gothic" w:hAnsi="Century Gothic"/>
          <w:sz w:val="24"/>
          <w:szCs w:val="24"/>
        </w:rPr>
      </w:pPr>
      <w:r w:rsidRPr="00B250B7">
        <w:rPr>
          <w:rFonts w:ascii="Century Gothic" w:hAnsi="Century Gothic"/>
          <w:sz w:val="24"/>
          <w:szCs w:val="24"/>
        </w:rPr>
        <w:t xml:space="preserve">Liczba powikłań zależy od wielu czynników takich jak np. rozległość  i umiejscowienie zwężenia, nieprawidłowości w budowie anatomicznej, rodzaju i zaawansowania chorób towarzyszących, przebytych zabiegów operacyjnych, oraz innych niemożliwych do przewidzenia przyczyn. </w:t>
      </w:r>
    </w:p>
    <w:p w:rsidR="009B7C2C" w:rsidRPr="00B250B7" w:rsidRDefault="009B7C2C" w:rsidP="00B250B7">
      <w:pPr>
        <w:spacing w:before="120" w:after="0" w:line="240" w:lineRule="auto"/>
        <w:ind w:left="-709"/>
        <w:jc w:val="both"/>
        <w:rPr>
          <w:rFonts w:ascii="Century Gothic" w:hAnsi="Century Gothic"/>
          <w:sz w:val="24"/>
          <w:szCs w:val="24"/>
        </w:rPr>
      </w:pPr>
    </w:p>
    <w:p w:rsidR="009B7C2C" w:rsidRPr="00B250B7" w:rsidRDefault="009B7C2C" w:rsidP="00B250B7">
      <w:pPr>
        <w:spacing w:after="0" w:line="240" w:lineRule="auto"/>
        <w:jc w:val="both"/>
        <w:rPr>
          <w:rFonts w:ascii="Century Gothic" w:hAnsi="Century Gothic"/>
          <w:b/>
          <w:sz w:val="24"/>
          <w:szCs w:val="24"/>
        </w:rPr>
      </w:pPr>
    </w:p>
    <w:p w:rsidR="009B7C2C" w:rsidRPr="00B250B7" w:rsidRDefault="009B7C2C" w:rsidP="00B250B7">
      <w:pPr>
        <w:spacing w:after="0" w:line="240" w:lineRule="auto"/>
        <w:ind w:left="-709"/>
        <w:jc w:val="both"/>
        <w:rPr>
          <w:rFonts w:ascii="Century Gothic" w:hAnsi="Century Gothic"/>
          <w:b/>
          <w:sz w:val="24"/>
          <w:szCs w:val="24"/>
        </w:rPr>
      </w:pPr>
      <w:r w:rsidRPr="00B250B7">
        <w:rPr>
          <w:rFonts w:ascii="Century Gothic" w:hAnsi="Century Gothic"/>
          <w:b/>
          <w:sz w:val="24"/>
          <w:szCs w:val="24"/>
        </w:rPr>
        <w:t>REKONWALESCENCJA</w:t>
      </w:r>
    </w:p>
    <w:p w:rsidR="009B7C2C" w:rsidRPr="00B250B7" w:rsidRDefault="009B7C2C" w:rsidP="00B250B7">
      <w:pPr>
        <w:spacing w:after="0" w:line="240" w:lineRule="auto"/>
        <w:ind w:left="-709"/>
        <w:jc w:val="both"/>
        <w:rPr>
          <w:rFonts w:ascii="Century Gothic" w:hAnsi="Century Gothic"/>
          <w:sz w:val="24"/>
          <w:szCs w:val="24"/>
        </w:rPr>
      </w:pPr>
      <w:r w:rsidRPr="00B250B7">
        <w:rPr>
          <w:rFonts w:ascii="Century Gothic" w:hAnsi="Century Gothic"/>
          <w:sz w:val="24"/>
          <w:szCs w:val="24"/>
        </w:rPr>
        <w:t xml:space="preserve">Po wypisie ze szpitala należy prowadzić oszczędzający tryb życia. Można spokojnie spacerować. Nie ma przeciwwskazań do jazdy samochodem. Nie trzeba przestrzegać szczególnej diety, pamiętając jednak o przyjmowaniu około 2-3 litrów płynów na dobę. Należy unikać intensywnych wysiłków i sportów przez okres około 2 tygodni. Z moczem mogą być wydalane drobne skrzepy krwi. Są to objawy typowe, związany z procesem gojenia się rany po przebytym zabiegu. </w:t>
      </w:r>
    </w:p>
    <w:p w:rsidR="009B7C2C" w:rsidRPr="00B250B7" w:rsidRDefault="009B7C2C" w:rsidP="00B250B7">
      <w:pPr>
        <w:spacing w:after="0" w:line="240" w:lineRule="auto"/>
        <w:ind w:left="-709"/>
        <w:jc w:val="both"/>
        <w:rPr>
          <w:rFonts w:ascii="Century Gothic" w:hAnsi="Century Gothic"/>
          <w:sz w:val="24"/>
          <w:szCs w:val="24"/>
        </w:rPr>
      </w:pPr>
      <w:r w:rsidRPr="00B250B7">
        <w:rPr>
          <w:rFonts w:ascii="Century Gothic" w:hAnsi="Century Gothic"/>
          <w:sz w:val="24"/>
          <w:szCs w:val="24"/>
        </w:rPr>
        <w:t>Uwaga. Należy pamiętać zwężenie cewki moczowej obarczone jest dużym ryzykiem nawrotów i koniecznością kolejnych zabiegów.</w:t>
      </w:r>
    </w:p>
    <w:p w:rsidR="009B7C2C" w:rsidRPr="00B250B7" w:rsidRDefault="009B7C2C" w:rsidP="00B250B7">
      <w:pPr>
        <w:spacing w:after="0" w:line="240" w:lineRule="auto"/>
        <w:ind w:left="-709"/>
        <w:jc w:val="both"/>
        <w:rPr>
          <w:rFonts w:ascii="Century Gothic" w:hAnsi="Century Gothic"/>
          <w:b/>
          <w:sz w:val="24"/>
          <w:szCs w:val="24"/>
        </w:rPr>
      </w:pPr>
    </w:p>
    <w:p w:rsidR="009B7C2C" w:rsidRPr="00B250B7" w:rsidRDefault="009B7C2C" w:rsidP="00B250B7">
      <w:pPr>
        <w:spacing w:after="0" w:line="240" w:lineRule="auto"/>
        <w:ind w:left="-709"/>
        <w:jc w:val="both"/>
        <w:rPr>
          <w:rFonts w:ascii="Century Gothic" w:hAnsi="Century Gothic"/>
          <w:b/>
          <w:sz w:val="24"/>
          <w:szCs w:val="24"/>
        </w:rPr>
      </w:pPr>
      <w:r w:rsidRPr="00B250B7">
        <w:rPr>
          <w:rFonts w:ascii="Century Gothic" w:hAnsi="Century Gothic"/>
          <w:b/>
          <w:sz w:val="24"/>
          <w:szCs w:val="24"/>
        </w:rPr>
        <w:t>ALTERNATYWNE METODY LECZENIA</w:t>
      </w:r>
    </w:p>
    <w:p w:rsidR="009B7C2C" w:rsidRPr="00B250B7" w:rsidRDefault="009B7C2C" w:rsidP="00B250B7">
      <w:pPr>
        <w:spacing w:after="0" w:line="240" w:lineRule="auto"/>
        <w:ind w:left="-709"/>
        <w:jc w:val="both"/>
        <w:rPr>
          <w:rFonts w:ascii="Century Gothic" w:hAnsi="Century Gothic"/>
          <w:b/>
          <w:sz w:val="24"/>
          <w:szCs w:val="24"/>
        </w:rPr>
      </w:pPr>
    </w:p>
    <w:p w:rsidR="009B7C2C" w:rsidRDefault="009B7C2C" w:rsidP="00863154">
      <w:pPr>
        <w:pStyle w:val="Akapitzlist"/>
        <w:numPr>
          <w:ilvl w:val="0"/>
          <w:numId w:val="12"/>
        </w:numPr>
        <w:jc w:val="both"/>
        <w:rPr>
          <w:rFonts w:ascii="Century Gothic" w:hAnsi="Century Gothic"/>
          <w:sz w:val="24"/>
          <w:szCs w:val="24"/>
        </w:rPr>
      </w:pPr>
      <w:r w:rsidRPr="00B250B7">
        <w:rPr>
          <w:rFonts w:ascii="Century Gothic" w:hAnsi="Century Gothic"/>
          <w:sz w:val="24"/>
          <w:szCs w:val="24"/>
        </w:rPr>
        <w:t>Uretrotomia wewnętrzna wykonana z użyciem lasera lub uretrotomem.  Metoda ta nie jest zalecana w przypadku nawrotowych zwężeń cewki moczowej.</w:t>
      </w:r>
    </w:p>
    <w:p w:rsidR="00624A27" w:rsidRPr="00B250B7" w:rsidRDefault="00624A27" w:rsidP="00B250B7">
      <w:pPr>
        <w:pStyle w:val="Akapitzlist"/>
        <w:ind w:left="-709"/>
        <w:jc w:val="both"/>
        <w:rPr>
          <w:rFonts w:ascii="Century Gothic" w:hAnsi="Century Gothic"/>
          <w:sz w:val="24"/>
          <w:szCs w:val="24"/>
        </w:rPr>
      </w:pPr>
    </w:p>
    <w:p w:rsidR="009B7C2C" w:rsidRDefault="009B7C2C" w:rsidP="00863154">
      <w:pPr>
        <w:pStyle w:val="Akapitzlist"/>
        <w:numPr>
          <w:ilvl w:val="0"/>
          <w:numId w:val="12"/>
        </w:numPr>
        <w:jc w:val="both"/>
        <w:rPr>
          <w:rFonts w:ascii="Century Gothic" w:hAnsi="Century Gothic"/>
          <w:sz w:val="24"/>
          <w:szCs w:val="24"/>
        </w:rPr>
      </w:pPr>
      <w:r w:rsidRPr="00B250B7">
        <w:rPr>
          <w:rFonts w:ascii="Century Gothic" w:hAnsi="Century Gothic"/>
          <w:sz w:val="24"/>
          <w:szCs w:val="24"/>
        </w:rPr>
        <w:t>Wykonanie stałego nad</w:t>
      </w:r>
      <w:r w:rsidR="00B250B7">
        <w:rPr>
          <w:rFonts w:ascii="Century Gothic" w:hAnsi="Century Gothic"/>
          <w:sz w:val="24"/>
          <w:szCs w:val="24"/>
        </w:rPr>
        <w:t xml:space="preserve"> </w:t>
      </w:r>
      <w:r w:rsidRPr="00B250B7">
        <w:rPr>
          <w:rFonts w:ascii="Century Gothic" w:hAnsi="Century Gothic"/>
          <w:sz w:val="24"/>
          <w:szCs w:val="24"/>
        </w:rPr>
        <w:t xml:space="preserve">pęcherzowego odprowadzenia moczu w przypadku całkowitej niedrożności cewki moczowej gdy przeprowadzenie zabiegu operacyjnego rekonstrukcji cewki moczowej nie jest możliwe (np. stan zdrowia pacjenta, znaczny stopień uszkodzenia cewki moczowej,  niepowodzenie po </w:t>
      </w:r>
      <w:r w:rsidRPr="00B250B7">
        <w:rPr>
          <w:rFonts w:ascii="Century Gothic" w:hAnsi="Century Gothic"/>
          <w:sz w:val="24"/>
          <w:szCs w:val="24"/>
        </w:rPr>
        <w:lastRenderedPageBreak/>
        <w:t>uprzednio wykonanych zabiegach operacyjnych czy też brak zgody pacjenta na proponowane leczenie).</w:t>
      </w:r>
    </w:p>
    <w:p w:rsidR="00624A27" w:rsidRPr="00B250B7" w:rsidRDefault="00624A27" w:rsidP="00B250B7">
      <w:pPr>
        <w:pStyle w:val="Akapitzlist"/>
        <w:ind w:left="-709"/>
        <w:jc w:val="both"/>
        <w:rPr>
          <w:rFonts w:ascii="Century Gothic" w:hAnsi="Century Gothic"/>
          <w:sz w:val="24"/>
          <w:szCs w:val="24"/>
        </w:rPr>
      </w:pPr>
    </w:p>
    <w:p w:rsidR="009B7C2C" w:rsidRPr="00B250B7" w:rsidRDefault="009B7C2C" w:rsidP="00624A27">
      <w:pPr>
        <w:autoSpaceDE w:val="0"/>
        <w:spacing w:after="0"/>
        <w:ind w:left="-709"/>
        <w:jc w:val="both"/>
        <w:rPr>
          <w:rFonts w:ascii="Century Gothic" w:eastAsia="ArialMT" w:hAnsi="Century Gothic"/>
          <w:sz w:val="24"/>
          <w:szCs w:val="24"/>
        </w:rPr>
      </w:pPr>
      <w:r w:rsidRPr="00B250B7">
        <w:rPr>
          <w:rFonts w:ascii="Century Gothic" w:eastAsia="Arial-BoldMT" w:hAnsi="Century Gothic"/>
          <w:b/>
          <w:bCs/>
          <w:sz w:val="24"/>
          <w:szCs w:val="24"/>
        </w:rPr>
        <w:t>ROKOWANIE</w:t>
      </w:r>
    </w:p>
    <w:p w:rsidR="009B7C2C" w:rsidRPr="00B250B7" w:rsidRDefault="009B7C2C" w:rsidP="00624A27">
      <w:pPr>
        <w:autoSpaceDE w:val="0"/>
        <w:spacing w:after="0"/>
        <w:ind w:left="-709"/>
        <w:jc w:val="both"/>
        <w:rPr>
          <w:rFonts w:ascii="Century Gothic" w:eastAsia="ArialMT" w:hAnsi="Century Gothic"/>
          <w:sz w:val="24"/>
          <w:szCs w:val="24"/>
        </w:rPr>
      </w:pPr>
      <w:r w:rsidRPr="00B250B7">
        <w:rPr>
          <w:rFonts w:ascii="Century Gothic" w:eastAsia="ArialMT" w:hAnsi="Century Gothic"/>
          <w:sz w:val="24"/>
          <w:szCs w:val="24"/>
        </w:rPr>
        <w:t>Prawdopodobieństwo powodzenia proponowanej operacji jest w Pana/ Pani przypadku:</w:t>
      </w:r>
    </w:p>
    <w:p w:rsidR="009B7C2C" w:rsidRPr="00B250B7" w:rsidRDefault="009B7C2C" w:rsidP="00624A27">
      <w:pPr>
        <w:autoSpaceDE w:val="0"/>
        <w:spacing w:after="0"/>
        <w:ind w:left="-1" w:firstLine="1"/>
        <w:jc w:val="both"/>
        <w:rPr>
          <w:rFonts w:ascii="Century Gothic" w:eastAsia="Arial Unicode MS" w:hAnsi="Century Gothic"/>
          <w:sz w:val="24"/>
          <w:szCs w:val="24"/>
        </w:rPr>
      </w:pPr>
      <w:r w:rsidRPr="00B250B7">
        <w:rPr>
          <w:rFonts w:ascii="Century Gothic" w:eastAsia="ArialMT" w:hAnsi="Century Gothic"/>
          <w:sz w:val="24"/>
          <w:szCs w:val="24"/>
        </w:rPr>
        <w:t xml:space="preserve">[ ] </w:t>
      </w:r>
      <w:r w:rsidRPr="00B250B7">
        <w:rPr>
          <w:rFonts w:ascii="Century Gothic" w:eastAsia="Arial-ItalicMT" w:hAnsi="Century Gothic"/>
          <w:i/>
          <w:iCs/>
          <w:sz w:val="24"/>
          <w:szCs w:val="24"/>
        </w:rPr>
        <w:t xml:space="preserve">duże </w:t>
      </w:r>
      <w:r w:rsidRPr="00B250B7">
        <w:rPr>
          <w:rFonts w:ascii="Century Gothic" w:eastAsia="Arial-ItalicMT" w:hAnsi="Century Gothic"/>
          <w:i/>
          <w:iCs/>
          <w:sz w:val="24"/>
          <w:szCs w:val="24"/>
        </w:rPr>
        <w:tab/>
      </w:r>
      <w:r w:rsidR="00624A27">
        <w:rPr>
          <w:rFonts w:ascii="Century Gothic" w:eastAsia="Arial-ItalicMT" w:hAnsi="Century Gothic"/>
          <w:i/>
          <w:iCs/>
          <w:sz w:val="24"/>
          <w:szCs w:val="24"/>
        </w:rPr>
        <w:tab/>
      </w:r>
      <w:r w:rsidRPr="00B250B7">
        <w:rPr>
          <w:rFonts w:ascii="Century Gothic" w:eastAsia="Arial-ItalicMT" w:hAnsi="Century Gothic"/>
          <w:i/>
          <w:iCs/>
          <w:sz w:val="24"/>
          <w:szCs w:val="24"/>
        </w:rPr>
        <w:tab/>
      </w:r>
      <w:r w:rsidRPr="00B250B7">
        <w:rPr>
          <w:rFonts w:ascii="Century Gothic" w:eastAsia="ArialMT" w:hAnsi="Century Gothic"/>
          <w:sz w:val="24"/>
          <w:szCs w:val="24"/>
        </w:rPr>
        <w:t xml:space="preserve">[ ] </w:t>
      </w:r>
      <w:r w:rsidRPr="00B250B7">
        <w:rPr>
          <w:rFonts w:ascii="Century Gothic" w:eastAsia="Arial-ItalicMT" w:hAnsi="Century Gothic"/>
          <w:i/>
          <w:iCs/>
          <w:sz w:val="24"/>
          <w:szCs w:val="24"/>
        </w:rPr>
        <w:t xml:space="preserve">średnie </w:t>
      </w:r>
      <w:r w:rsidRPr="00B250B7">
        <w:rPr>
          <w:rFonts w:ascii="Century Gothic" w:eastAsia="Arial-ItalicMT" w:hAnsi="Century Gothic"/>
          <w:i/>
          <w:iCs/>
          <w:sz w:val="24"/>
          <w:szCs w:val="24"/>
        </w:rPr>
        <w:tab/>
      </w:r>
      <w:r w:rsidR="00624A27">
        <w:rPr>
          <w:rFonts w:ascii="Century Gothic" w:eastAsia="Arial-ItalicMT" w:hAnsi="Century Gothic"/>
          <w:i/>
          <w:iCs/>
          <w:sz w:val="24"/>
          <w:szCs w:val="24"/>
        </w:rPr>
        <w:tab/>
      </w:r>
      <w:r w:rsidRPr="00B250B7">
        <w:rPr>
          <w:rFonts w:ascii="Century Gothic" w:eastAsia="Arial-ItalicMT" w:hAnsi="Century Gothic"/>
          <w:i/>
          <w:iCs/>
          <w:sz w:val="24"/>
          <w:szCs w:val="24"/>
        </w:rPr>
        <w:tab/>
      </w:r>
      <w:r w:rsidRPr="00B250B7">
        <w:rPr>
          <w:rFonts w:ascii="Century Gothic" w:eastAsia="ArialMT" w:hAnsi="Century Gothic"/>
          <w:sz w:val="24"/>
          <w:szCs w:val="24"/>
        </w:rPr>
        <w:t xml:space="preserve">[ ] </w:t>
      </w:r>
      <w:r w:rsidRPr="00B250B7">
        <w:rPr>
          <w:rFonts w:ascii="Century Gothic" w:eastAsia="Arial-ItalicMT" w:hAnsi="Century Gothic"/>
          <w:i/>
          <w:iCs/>
          <w:sz w:val="24"/>
          <w:szCs w:val="24"/>
        </w:rPr>
        <w:t>ograniczone</w:t>
      </w:r>
    </w:p>
    <w:p w:rsidR="009B7C2C" w:rsidRPr="00B250B7" w:rsidRDefault="009B7C2C" w:rsidP="00624A27">
      <w:pPr>
        <w:spacing w:after="0" w:line="240" w:lineRule="auto"/>
        <w:ind w:left="-709"/>
        <w:jc w:val="both"/>
        <w:rPr>
          <w:rFonts w:ascii="Century Gothic" w:hAnsi="Century Gothic"/>
          <w:sz w:val="24"/>
          <w:szCs w:val="24"/>
        </w:rPr>
      </w:pPr>
    </w:p>
    <w:p w:rsidR="009B7C2C" w:rsidRPr="00B250B7" w:rsidRDefault="009B7C2C" w:rsidP="00624A27">
      <w:pPr>
        <w:tabs>
          <w:tab w:val="num" w:pos="-284"/>
        </w:tabs>
        <w:spacing w:after="0"/>
        <w:ind w:left="-709"/>
        <w:jc w:val="both"/>
        <w:rPr>
          <w:rFonts w:ascii="Century Gothic" w:hAnsi="Century Gothic"/>
          <w:sz w:val="24"/>
          <w:szCs w:val="24"/>
        </w:rPr>
      </w:pPr>
    </w:p>
    <w:p w:rsidR="009B7C2C" w:rsidRPr="00B250B7" w:rsidRDefault="009B7C2C" w:rsidP="00624A27">
      <w:pPr>
        <w:tabs>
          <w:tab w:val="num" w:pos="-284"/>
        </w:tabs>
        <w:spacing w:after="0"/>
        <w:ind w:left="-709"/>
        <w:jc w:val="both"/>
        <w:rPr>
          <w:rFonts w:ascii="Century Gothic" w:hAnsi="Century Gothic"/>
          <w:b/>
          <w:snapToGrid w:val="0"/>
          <w:sz w:val="24"/>
          <w:szCs w:val="24"/>
        </w:rPr>
      </w:pPr>
      <w:r w:rsidRPr="00B250B7">
        <w:rPr>
          <w:rFonts w:ascii="Century Gothic" w:hAnsi="Century Gothic"/>
          <w:b/>
          <w:snapToGrid w:val="0"/>
          <w:sz w:val="24"/>
          <w:szCs w:val="24"/>
        </w:rPr>
        <w:t>KONSEKWENCJE ZANIECHANIA LECZENIA</w:t>
      </w:r>
    </w:p>
    <w:p w:rsidR="009B7C2C" w:rsidRPr="00B250B7" w:rsidRDefault="009B7C2C" w:rsidP="00624A27">
      <w:pPr>
        <w:spacing w:after="0"/>
        <w:ind w:left="-709"/>
        <w:jc w:val="both"/>
        <w:rPr>
          <w:rFonts w:ascii="Century Gothic" w:hAnsi="Century Gothic"/>
          <w:snapToGrid w:val="0"/>
          <w:sz w:val="24"/>
          <w:szCs w:val="24"/>
        </w:rPr>
      </w:pPr>
      <w:r w:rsidRPr="00B250B7">
        <w:rPr>
          <w:rFonts w:ascii="Century Gothic" w:hAnsi="Century Gothic"/>
          <w:snapToGrid w:val="0"/>
          <w:sz w:val="24"/>
          <w:szCs w:val="24"/>
        </w:rPr>
        <w:t xml:space="preserve">Jeżeli nie wyrazi Pan/ Pani zgody na proponowany zabieg rokowanie co do Pana/ Pani stanu zdrowia w przyszłości jest następujące: </w:t>
      </w:r>
    </w:p>
    <w:p w:rsidR="009B7C2C" w:rsidRDefault="009B7C2C" w:rsidP="00624A27">
      <w:pPr>
        <w:spacing w:after="0"/>
        <w:ind w:left="-709"/>
        <w:jc w:val="both"/>
        <w:rPr>
          <w:rFonts w:ascii="Century Gothic" w:hAnsi="Century Gothic"/>
          <w:snapToGrid w:val="0"/>
          <w:sz w:val="24"/>
          <w:szCs w:val="24"/>
        </w:rPr>
      </w:pPr>
      <w:r w:rsidRPr="00B250B7">
        <w:rPr>
          <w:rFonts w:ascii="Century Gothic" w:hAnsi="Century Gothic"/>
          <w:snapToGrid w:val="0"/>
          <w:sz w:val="24"/>
          <w:szCs w:val="24"/>
        </w:rPr>
        <w:t>…………………………………………………………………………………………………………………………………………………………….…………………………………………………………………………………………………………………………………………………………….…………………………………………………………………………………………………………………………</w:t>
      </w:r>
    </w:p>
    <w:p w:rsidR="00624A27" w:rsidRPr="00B250B7" w:rsidRDefault="00624A27" w:rsidP="00624A27">
      <w:pPr>
        <w:spacing w:after="0"/>
        <w:ind w:left="-709"/>
        <w:jc w:val="both"/>
        <w:rPr>
          <w:rFonts w:ascii="Century Gothic" w:hAnsi="Century Gothic"/>
          <w:snapToGrid w:val="0"/>
          <w:sz w:val="24"/>
          <w:szCs w:val="24"/>
        </w:rPr>
      </w:pPr>
    </w:p>
    <w:p w:rsidR="009B7C2C" w:rsidRPr="00B250B7" w:rsidRDefault="009B7C2C" w:rsidP="00624A27">
      <w:pPr>
        <w:spacing w:before="60" w:after="0" w:line="240" w:lineRule="auto"/>
        <w:ind w:left="-709"/>
        <w:jc w:val="both"/>
        <w:rPr>
          <w:rFonts w:ascii="Century Gothic" w:hAnsi="Century Gothic"/>
          <w:b/>
          <w:sz w:val="24"/>
          <w:szCs w:val="24"/>
        </w:rPr>
      </w:pPr>
      <w:r w:rsidRPr="00B250B7">
        <w:rPr>
          <w:rFonts w:ascii="Century Gothic" w:hAnsi="Century Gothic"/>
          <w:b/>
          <w:sz w:val="24"/>
          <w:szCs w:val="24"/>
        </w:rPr>
        <w:t>PYTANIA PACJENTA</w:t>
      </w:r>
    </w:p>
    <w:p w:rsidR="009B7C2C" w:rsidRPr="00B250B7" w:rsidRDefault="009B7C2C" w:rsidP="00624A27">
      <w:pPr>
        <w:spacing w:before="60" w:after="0" w:line="240" w:lineRule="auto"/>
        <w:ind w:left="-709"/>
        <w:jc w:val="both"/>
        <w:rPr>
          <w:rFonts w:ascii="Century Gothic" w:hAnsi="Century Gothic"/>
          <w:snapToGrid w:val="0"/>
          <w:sz w:val="24"/>
          <w:szCs w:val="24"/>
        </w:rPr>
      </w:pPr>
      <w:r w:rsidRPr="00B250B7">
        <w:rPr>
          <w:rFonts w:ascii="Century Gothic" w:hAnsi="Century Gothic"/>
          <w:snapToGrid w:val="0"/>
          <w:sz w:val="24"/>
          <w:szCs w:val="24"/>
        </w:rPr>
        <w:t>……………………………………………………………………………………………………………</w:t>
      </w:r>
      <w:r w:rsidR="00624A27">
        <w:rPr>
          <w:rFonts w:ascii="Century Gothic" w:hAnsi="Century Gothic"/>
          <w:snapToGrid w:val="0"/>
          <w:sz w:val="24"/>
          <w:szCs w:val="24"/>
        </w:rPr>
        <w:t>...</w:t>
      </w:r>
      <w:r w:rsidRPr="00B250B7">
        <w:rPr>
          <w:rFonts w:ascii="Century Gothic" w:hAnsi="Century Gothic"/>
          <w:snapToGrid w:val="0"/>
          <w:sz w:val="24"/>
          <w:szCs w:val="24"/>
        </w:rPr>
        <w:t>…………...……………………………………………………………………………………………………………………...…….………</w:t>
      </w:r>
      <w:r w:rsidR="00624A27">
        <w:rPr>
          <w:rFonts w:ascii="Century Gothic" w:hAnsi="Century Gothic"/>
          <w:snapToGrid w:val="0"/>
          <w:sz w:val="24"/>
          <w:szCs w:val="24"/>
        </w:rPr>
        <w:t>…………………………………………………………………………..</w:t>
      </w:r>
    </w:p>
    <w:p w:rsidR="009B7C2C" w:rsidRPr="00B250B7" w:rsidRDefault="009B7C2C" w:rsidP="00624A27">
      <w:pPr>
        <w:autoSpaceDE w:val="0"/>
        <w:spacing w:after="0"/>
        <w:ind w:left="-709"/>
        <w:jc w:val="both"/>
        <w:rPr>
          <w:rFonts w:ascii="Century Gothic" w:hAnsi="Century Gothic"/>
          <w:b/>
          <w:snapToGrid w:val="0"/>
          <w:sz w:val="24"/>
          <w:szCs w:val="24"/>
        </w:rPr>
      </w:pPr>
    </w:p>
    <w:p w:rsidR="009B7C2C" w:rsidRPr="00B250B7" w:rsidRDefault="009B7C2C" w:rsidP="00624A27">
      <w:pPr>
        <w:autoSpaceDE w:val="0"/>
        <w:spacing w:after="0"/>
        <w:ind w:left="-709"/>
        <w:jc w:val="both"/>
        <w:rPr>
          <w:rFonts w:ascii="Century Gothic" w:hAnsi="Century Gothic"/>
          <w:b/>
          <w:snapToGrid w:val="0"/>
          <w:sz w:val="24"/>
          <w:szCs w:val="24"/>
        </w:rPr>
      </w:pPr>
      <w:r w:rsidRPr="00B250B7">
        <w:rPr>
          <w:rFonts w:ascii="Century Gothic" w:hAnsi="Century Gothic"/>
          <w:b/>
          <w:snapToGrid w:val="0"/>
          <w:sz w:val="24"/>
          <w:szCs w:val="24"/>
        </w:rPr>
        <w:t xml:space="preserve">KONIECZNOŚĆ ZMIANY/ ROZSZERZENIA ZABIEGU OPERACYJNEGO WYSTĘPUJĄCA PODCZAS  JEGO TRWANIA  </w:t>
      </w:r>
    </w:p>
    <w:p w:rsidR="009B7C2C" w:rsidRPr="00B250B7" w:rsidRDefault="009B7C2C" w:rsidP="00624A27">
      <w:pPr>
        <w:autoSpaceDE w:val="0"/>
        <w:spacing w:after="0"/>
        <w:ind w:left="-709"/>
        <w:jc w:val="both"/>
        <w:rPr>
          <w:rFonts w:ascii="Century Gothic" w:eastAsia="ArialMT" w:hAnsi="Century Gothic"/>
          <w:sz w:val="24"/>
          <w:szCs w:val="24"/>
        </w:rPr>
      </w:pPr>
      <w:r w:rsidRPr="00B250B7">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9B7C2C" w:rsidRPr="00B250B7" w:rsidRDefault="009B7C2C" w:rsidP="00624A27">
      <w:pPr>
        <w:autoSpaceDE w:val="0"/>
        <w:ind w:left="-709"/>
        <w:jc w:val="both"/>
        <w:rPr>
          <w:rFonts w:ascii="Century Gothic" w:eastAsia="ArialMT" w:hAnsi="Century Gothic"/>
          <w:sz w:val="24"/>
          <w:szCs w:val="24"/>
        </w:rPr>
      </w:pPr>
      <w:r w:rsidRPr="00B250B7">
        <w:rPr>
          <w:rFonts w:ascii="Century Gothic" w:eastAsia="ArialMT"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9B7C2C" w:rsidRPr="00B250B7" w:rsidRDefault="009B7C2C" w:rsidP="00624A27">
      <w:pPr>
        <w:jc w:val="both"/>
        <w:rPr>
          <w:rFonts w:ascii="Century Gothic" w:hAnsi="Century Gothic"/>
          <w:b/>
          <w:snapToGrid w:val="0"/>
          <w:sz w:val="24"/>
          <w:szCs w:val="24"/>
          <w:u w:val="single"/>
        </w:rPr>
      </w:pPr>
    </w:p>
    <w:p w:rsidR="009B7C2C" w:rsidRPr="00B250B7" w:rsidRDefault="009B7C2C" w:rsidP="00624A27">
      <w:pPr>
        <w:ind w:left="-709"/>
        <w:jc w:val="both"/>
        <w:rPr>
          <w:rFonts w:ascii="Century Gothic" w:hAnsi="Century Gothic"/>
          <w:b/>
          <w:snapToGrid w:val="0"/>
          <w:sz w:val="24"/>
          <w:szCs w:val="24"/>
          <w:u w:val="single"/>
        </w:rPr>
      </w:pPr>
      <w:r w:rsidRPr="00B250B7">
        <w:rPr>
          <w:rFonts w:ascii="Century Gothic" w:hAnsi="Century Gothic"/>
          <w:b/>
          <w:snapToGrid w:val="0"/>
          <w:sz w:val="24"/>
          <w:szCs w:val="24"/>
          <w:u w:val="single"/>
        </w:rPr>
        <w:t>OŚWIADCZENIE PACJENTA</w:t>
      </w:r>
    </w:p>
    <w:p w:rsidR="009B7C2C" w:rsidRPr="00B250B7" w:rsidRDefault="009B7C2C" w:rsidP="00624A27">
      <w:pPr>
        <w:tabs>
          <w:tab w:val="num" w:pos="-284"/>
        </w:tabs>
        <w:ind w:left="-709"/>
        <w:jc w:val="both"/>
        <w:rPr>
          <w:rFonts w:ascii="Century Gothic" w:hAnsi="Century Gothic"/>
          <w:snapToGrid w:val="0"/>
          <w:sz w:val="24"/>
          <w:szCs w:val="24"/>
        </w:rPr>
      </w:pPr>
      <w:r w:rsidRPr="00B250B7">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9B7C2C" w:rsidRPr="00B250B7" w:rsidRDefault="009B7C2C" w:rsidP="00624A27">
      <w:pPr>
        <w:tabs>
          <w:tab w:val="num" w:pos="-284"/>
        </w:tabs>
        <w:ind w:left="-709"/>
        <w:jc w:val="both"/>
        <w:rPr>
          <w:rFonts w:ascii="Century Gothic" w:hAnsi="Century Gothic"/>
          <w:snapToGrid w:val="0"/>
          <w:sz w:val="24"/>
          <w:szCs w:val="24"/>
        </w:rPr>
      </w:pPr>
      <w:r w:rsidRPr="00B250B7">
        <w:rPr>
          <w:rFonts w:ascii="Century Gothic" w:hAnsi="Century Gothic"/>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9B7C2C" w:rsidRPr="00B250B7" w:rsidRDefault="009B7C2C" w:rsidP="00624A27">
      <w:pPr>
        <w:tabs>
          <w:tab w:val="num" w:pos="-284"/>
        </w:tabs>
        <w:ind w:left="-709"/>
        <w:jc w:val="both"/>
        <w:rPr>
          <w:rFonts w:ascii="Century Gothic" w:hAnsi="Century Gothic"/>
          <w:snapToGrid w:val="0"/>
          <w:sz w:val="24"/>
          <w:szCs w:val="24"/>
        </w:rPr>
      </w:pPr>
      <w:r w:rsidRPr="00B250B7">
        <w:rPr>
          <w:rFonts w:ascii="Century Gothic" w:hAnsi="Century Gothic"/>
          <w:snapToGrid w:val="0"/>
          <w:sz w:val="24"/>
          <w:szCs w:val="24"/>
        </w:rPr>
        <w:lastRenderedPageBreak/>
        <w:t xml:space="preserve">Po zapoznaniu się z treścią tego formularza i rozmowie wyjaśniającej z Panem </w:t>
      </w:r>
    </w:p>
    <w:p w:rsidR="009B7C2C" w:rsidRPr="00B250B7" w:rsidRDefault="009B7C2C" w:rsidP="00624A27">
      <w:pPr>
        <w:tabs>
          <w:tab w:val="num" w:pos="-284"/>
        </w:tabs>
        <w:spacing w:after="0"/>
        <w:ind w:left="-709"/>
        <w:jc w:val="both"/>
        <w:rPr>
          <w:rFonts w:ascii="Century Gothic" w:hAnsi="Century Gothic"/>
          <w:snapToGrid w:val="0"/>
          <w:sz w:val="24"/>
          <w:szCs w:val="24"/>
        </w:rPr>
      </w:pPr>
      <w:r w:rsidRPr="00B250B7">
        <w:rPr>
          <w:rFonts w:ascii="Century Gothic" w:hAnsi="Century Gothic"/>
          <w:snapToGrid w:val="0"/>
          <w:sz w:val="24"/>
          <w:szCs w:val="24"/>
        </w:rPr>
        <w:t>dr…………………................................................ spełnione zostały wszelkie moje wymagania co do informacji na temat:</w:t>
      </w:r>
    </w:p>
    <w:p w:rsidR="009B7C2C" w:rsidRPr="00B250B7" w:rsidRDefault="009B7C2C" w:rsidP="00624A27">
      <w:pPr>
        <w:numPr>
          <w:ilvl w:val="0"/>
          <w:numId w:val="11"/>
        </w:numPr>
        <w:spacing w:after="0" w:line="240" w:lineRule="auto"/>
        <w:ind w:left="-426" w:hanging="283"/>
        <w:jc w:val="both"/>
        <w:rPr>
          <w:rFonts w:ascii="Century Gothic" w:hAnsi="Century Gothic"/>
          <w:iCs/>
          <w:snapToGrid w:val="0"/>
          <w:sz w:val="24"/>
          <w:szCs w:val="24"/>
        </w:rPr>
      </w:pPr>
      <w:r w:rsidRPr="00B250B7">
        <w:rPr>
          <w:rFonts w:ascii="Century Gothic" w:hAnsi="Century Gothic"/>
          <w:iCs/>
          <w:snapToGrid w:val="0"/>
          <w:sz w:val="24"/>
          <w:szCs w:val="24"/>
        </w:rPr>
        <w:t>rozpoznania</w:t>
      </w:r>
    </w:p>
    <w:p w:rsidR="009B7C2C" w:rsidRPr="00B250B7" w:rsidRDefault="009B7C2C" w:rsidP="00624A27">
      <w:pPr>
        <w:numPr>
          <w:ilvl w:val="0"/>
          <w:numId w:val="11"/>
        </w:numPr>
        <w:spacing w:after="0" w:line="240" w:lineRule="auto"/>
        <w:ind w:left="-426" w:hanging="283"/>
        <w:jc w:val="both"/>
        <w:rPr>
          <w:rFonts w:ascii="Century Gothic" w:hAnsi="Century Gothic"/>
          <w:iCs/>
          <w:snapToGrid w:val="0"/>
          <w:sz w:val="24"/>
          <w:szCs w:val="24"/>
        </w:rPr>
      </w:pPr>
      <w:r w:rsidRPr="00B250B7">
        <w:rPr>
          <w:rFonts w:ascii="Century Gothic" w:hAnsi="Century Gothic"/>
          <w:iCs/>
          <w:snapToGrid w:val="0"/>
          <w:sz w:val="24"/>
          <w:szCs w:val="24"/>
        </w:rPr>
        <w:t>proponowanych oraz alternatywnych metod diagnostycznych i leczniczych</w:t>
      </w:r>
    </w:p>
    <w:p w:rsidR="009B7C2C" w:rsidRPr="00B250B7" w:rsidRDefault="009B7C2C" w:rsidP="00624A27">
      <w:pPr>
        <w:numPr>
          <w:ilvl w:val="0"/>
          <w:numId w:val="11"/>
        </w:numPr>
        <w:spacing w:after="0" w:line="240" w:lineRule="auto"/>
        <w:ind w:left="-426" w:hanging="283"/>
        <w:jc w:val="both"/>
        <w:rPr>
          <w:rFonts w:ascii="Century Gothic" w:hAnsi="Century Gothic"/>
          <w:iCs/>
          <w:snapToGrid w:val="0"/>
          <w:sz w:val="24"/>
          <w:szCs w:val="24"/>
        </w:rPr>
      </w:pPr>
      <w:r w:rsidRPr="00B250B7">
        <w:rPr>
          <w:rFonts w:ascii="Century Gothic" w:hAnsi="Century Gothic"/>
          <w:iCs/>
          <w:snapToGrid w:val="0"/>
          <w:sz w:val="24"/>
          <w:szCs w:val="24"/>
        </w:rPr>
        <w:t>dających się przewidzieć następstw zastosowania tych metod lub ich zaniechania</w:t>
      </w:r>
    </w:p>
    <w:p w:rsidR="009B7C2C" w:rsidRPr="00B250B7" w:rsidRDefault="009B7C2C" w:rsidP="00624A27">
      <w:pPr>
        <w:numPr>
          <w:ilvl w:val="0"/>
          <w:numId w:val="11"/>
        </w:numPr>
        <w:spacing w:after="0" w:line="240" w:lineRule="auto"/>
        <w:ind w:left="-426" w:hanging="283"/>
        <w:jc w:val="both"/>
        <w:rPr>
          <w:rFonts w:ascii="Century Gothic" w:hAnsi="Century Gothic"/>
          <w:iCs/>
          <w:snapToGrid w:val="0"/>
          <w:sz w:val="24"/>
          <w:szCs w:val="24"/>
        </w:rPr>
      </w:pPr>
      <w:r w:rsidRPr="00B250B7">
        <w:rPr>
          <w:rFonts w:ascii="Century Gothic" w:hAnsi="Century Gothic"/>
          <w:iCs/>
          <w:snapToGrid w:val="0"/>
          <w:sz w:val="24"/>
          <w:szCs w:val="24"/>
        </w:rPr>
        <w:t>wyników leczenia operacyjnego</w:t>
      </w:r>
    </w:p>
    <w:p w:rsidR="009B7C2C" w:rsidRPr="00B250B7" w:rsidRDefault="009B7C2C" w:rsidP="00624A27">
      <w:pPr>
        <w:numPr>
          <w:ilvl w:val="0"/>
          <w:numId w:val="11"/>
        </w:numPr>
        <w:spacing w:after="0" w:line="240" w:lineRule="auto"/>
        <w:ind w:left="-426" w:hanging="283"/>
        <w:jc w:val="both"/>
        <w:rPr>
          <w:rFonts w:ascii="Century Gothic" w:hAnsi="Century Gothic"/>
          <w:iCs/>
          <w:snapToGrid w:val="0"/>
          <w:sz w:val="24"/>
          <w:szCs w:val="24"/>
        </w:rPr>
      </w:pPr>
      <w:r w:rsidRPr="00B250B7">
        <w:rPr>
          <w:rFonts w:ascii="Century Gothic" w:hAnsi="Century Gothic"/>
          <w:iCs/>
          <w:snapToGrid w:val="0"/>
          <w:sz w:val="24"/>
          <w:szCs w:val="24"/>
        </w:rPr>
        <w:t>rokowania</w:t>
      </w:r>
    </w:p>
    <w:p w:rsidR="009B7C2C" w:rsidRDefault="009B7C2C" w:rsidP="00624A27">
      <w:pPr>
        <w:numPr>
          <w:ilvl w:val="0"/>
          <w:numId w:val="11"/>
        </w:numPr>
        <w:spacing w:after="0" w:line="240" w:lineRule="auto"/>
        <w:ind w:left="-426" w:hanging="283"/>
        <w:jc w:val="both"/>
        <w:rPr>
          <w:rFonts w:ascii="Century Gothic" w:hAnsi="Century Gothic"/>
          <w:iCs/>
          <w:snapToGrid w:val="0"/>
          <w:sz w:val="24"/>
          <w:szCs w:val="24"/>
        </w:rPr>
      </w:pPr>
      <w:r w:rsidRPr="00B250B7">
        <w:rPr>
          <w:rFonts w:ascii="Century Gothic" w:hAnsi="Century Gothic"/>
          <w:iCs/>
          <w:snapToGrid w:val="0"/>
          <w:sz w:val="24"/>
          <w:szCs w:val="24"/>
        </w:rPr>
        <w:t>ewentualnego leczenia pooperacyjnego</w:t>
      </w:r>
    </w:p>
    <w:p w:rsidR="00624A27" w:rsidRPr="00B250B7" w:rsidRDefault="00624A27" w:rsidP="00624A27">
      <w:pPr>
        <w:spacing w:after="0" w:line="240" w:lineRule="auto"/>
        <w:ind w:left="-426"/>
        <w:jc w:val="both"/>
        <w:rPr>
          <w:rFonts w:ascii="Century Gothic" w:hAnsi="Century Gothic"/>
          <w:iCs/>
          <w:snapToGrid w:val="0"/>
          <w:sz w:val="24"/>
          <w:szCs w:val="24"/>
        </w:rPr>
      </w:pPr>
    </w:p>
    <w:p w:rsidR="009B7C2C" w:rsidRPr="00B250B7" w:rsidRDefault="009B7C2C" w:rsidP="00624A27">
      <w:pPr>
        <w:tabs>
          <w:tab w:val="num" w:pos="-284"/>
        </w:tabs>
        <w:spacing w:before="40" w:after="60" w:line="360" w:lineRule="auto"/>
        <w:ind w:left="-709"/>
        <w:jc w:val="both"/>
        <w:rPr>
          <w:rFonts w:ascii="Century Gothic" w:hAnsi="Century Gothic"/>
          <w:snapToGrid w:val="0"/>
          <w:sz w:val="24"/>
          <w:szCs w:val="24"/>
        </w:rPr>
      </w:pPr>
      <w:r w:rsidRPr="00B250B7">
        <w:rPr>
          <w:rFonts w:ascii="Century Gothic" w:hAnsi="Century Gothic"/>
          <w:snapToGrid w:val="0"/>
          <w:sz w:val="24"/>
          <w:szCs w:val="24"/>
        </w:rPr>
        <w:t>Znane mi są możliwe powikłania związane z tym zabiegiem operacyjnym.</w:t>
      </w:r>
    </w:p>
    <w:p w:rsidR="009B7C2C" w:rsidRDefault="009B7C2C" w:rsidP="00B36320">
      <w:pPr>
        <w:tabs>
          <w:tab w:val="num" w:pos="-284"/>
        </w:tabs>
        <w:spacing w:before="40" w:after="60"/>
        <w:ind w:left="-709"/>
        <w:jc w:val="both"/>
        <w:rPr>
          <w:rFonts w:ascii="Century Gothic" w:eastAsia="ArialMT" w:hAnsi="Century Gothic"/>
          <w:sz w:val="24"/>
          <w:szCs w:val="24"/>
        </w:rPr>
      </w:pPr>
      <w:r w:rsidRPr="00B250B7">
        <w:rPr>
          <w:rFonts w:ascii="Century Gothic" w:hAnsi="Century Gothic"/>
          <w:snapToGrid w:val="0"/>
          <w:sz w:val="24"/>
          <w:szCs w:val="24"/>
        </w:rPr>
        <w:t xml:space="preserve">Bez zastrzeżeń </w:t>
      </w:r>
      <w:r w:rsidRPr="00B250B7">
        <w:rPr>
          <w:rFonts w:ascii="Century Gothic" w:hAnsi="Century Gothic"/>
          <w:b/>
          <w:snapToGrid w:val="0"/>
          <w:sz w:val="24"/>
          <w:szCs w:val="24"/>
          <w:u w:val="single"/>
        </w:rPr>
        <w:t xml:space="preserve">zgadzam </w:t>
      </w:r>
      <w:r w:rsidRPr="00B36320">
        <w:rPr>
          <w:rFonts w:ascii="Century Gothic" w:hAnsi="Century Gothic"/>
          <w:b/>
          <w:snapToGrid w:val="0"/>
          <w:sz w:val="24"/>
          <w:szCs w:val="24"/>
        </w:rPr>
        <w:t>się</w:t>
      </w:r>
      <w:r w:rsidR="00B36320">
        <w:rPr>
          <w:rFonts w:ascii="Century Gothic" w:hAnsi="Century Gothic"/>
          <w:snapToGrid w:val="0"/>
          <w:sz w:val="24"/>
          <w:szCs w:val="24"/>
        </w:rPr>
        <w:t xml:space="preserve"> </w:t>
      </w:r>
      <w:r w:rsidRPr="00B36320">
        <w:rPr>
          <w:rFonts w:ascii="Century Gothic" w:hAnsi="Century Gothic"/>
          <w:snapToGrid w:val="0"/>
          <w:sz w:val="24"/>
          <w:szCs w:val="24"/>
        </w:rPr>
        <w:t>na</w:t>
      </w:r>
      <w:r w:rsidRPr="00B250B7">
        <w:rPr>
          <w:rFonts w:ascii="Century Gothic" w:hAnsi="Century Gothic"/>
          <w:snapToGrid w:val="0"/>
          <w:sz w:val="24"/>
          <w:szCs w:val="24"/>
        </w:rPr>
        <w:t xml:space="preserve"> przeprowadzenie u mnie opisanej procedury medycznej </w:t>
      </w:r>
      <w:r w:rsidRPr="00B250B7">
        <w:rPr>
          <w:rFonts w:ascii="Century Gothic" w:eastAsia="ArialMT" w:hAnsi="Century Gothic"/>
          <w:sz w:val="24"/>
          <w:szCs w:val="24"/>
        </w:rPr>
        <w:t xml:space="preserve">oraz jej ewentualnej zmiany lub rozszerzenia, które okażą się niezbędne w trakcie przeprowadzania operacji w razie wystąpienia niebezpieczeństwa utraty życia, </w:t>
      </w:r>
      <w:r w:rsidRPr="00B250B7">
        <w:rPr>
          <w:rFonts w:ascii="Century Gothic" w:eastAsia="ArialMT" w:hAnsi="Century Gothic"/>
          <w:sz w:val="24"/>
          <w:szCs w:val="24"/>
        </w:rPr>
        <w:br/>
        <w:t>ciężkiego uszkodzenia ciała lub ciężkiego rozstroju zdrowia.</w:t>
      </w:r>
    </w:p>
    <w:p w:rsidR="00B36320" w:rsidRPr="00B36320" w:rsidRDefault="00B36320" w:rsidP="00B36320">
      <w:pPr>
        <w:tabs>
          <w:tab w:val="num" w:pos="-284"/>
        </w:tabs>
        <w:spacing w:before="40" w:after="60"/>
        <w:ind w:left="-709"/>
        <w:jc w:val="both"/>
        <w:rPr>
          <w:rFonts w:ascii="Century Gothic" w:hAnsi="Century Gothic"/>
          <w:snapToGrid w:val="0"/>
          <w:sz w:val="24"/>
          <w:szCs w:val="24"/>
          <w:u w:val="single"/>
        </w:rPr>
      </w:pPr>
    </w:p>
    <w:p w:rsidR="009B7C2C" w:rsidRPr="00B250B7" w:rsidRDefault="009B7C2C" w:rsidP="00624A27">
      <w:pPr>
        <w:tabs>
          <w:tab w:val="num" w:pos="-284"/>
        </w:tabs>
        <w:spacing w:before="40" w:after="60" w:line="360" w:lineRule="auto"/>
        <w:ind w:left="-709"/>
        <w:jc w:val="both"/>
        <w:rPr>
          <w:rFonts w:ascii="Century Gothic" w:eastAsia="ArialMT" w:hAnsi="Century Gothic"/>
          <w:b/>
          <w:sz w:val="24"/>
          <w:szCs w:val="24"/>
        </w:rPr>
      </w:pPr>
      <w:r w:rsidRPr="00B250B7">
        <w:rPr>
          <w:rFonts w:ascii="Century Gothic" w:eastAsia="ArialMT" w:hAnsi="Century Gothic"/>
          <w:b/>
          <w:sz w:val="24"/>
          <w:szCs w:val="24"/>
        </w:rPr>
        <w:t>UWAGI LEKARZA</w:t>
      </w:r>
    </w:p>
    <w:p w:rsidR="009B7C2C" w:rsidRPr="00B250B7" w:rsidRDefault="009B7C2C" w:rsidP="00624A27">
      <w:pPr>
        <w:tabs>
          <w:tab w:val="num" w:pos="-284"/>
        </w:tabs>
        <w:spacing w:before="40" w:after="60" w:line="360" w:lineRule="auto"/>
        <w:ind w:left="-709"/>
        <w:jc w:val="both"/>
        <w:rPr>
          <w:rFonts w:ascii="Century Gothic" w:eastAsia="ArialMT" w:hAnsi="Century Gothic"/>
          <w:sz w:val="24"/>
          <w:szCs w:val="24"/>
        </w:rPr>
      </w:pPr>
      <w:r w:rsidRPr="00B250B7">
        <w:rPr>
          <w:rFonts w:ascii="Century Gothic" w:eastAsia="ArialMT" w:hAnsi="Century Gothic"/>
          <w:sz w:val="24"/>
          <w:szCs w:val="24"/>
        </w:rPr>
        <w:t>………………………………………………………………………………………………………………………………………………………………………………………………………………………………………………………………………………………………………………</w:t>
      </w:r>
      <w:r w:rsidR="00B36320">
        <w:rPr>
          <w:rFonts w:ascii="Century Gothic" w:eastAsia="ArialMT" w:hAnsi="Century Gothic"/>
          <w:sz w:val="24"/>
          <w:szCs w:val="24"/>
        </w:rPr>
        <w:t>………………………</w:t>
      </w:r>
    </w:p>
    <w:p w:rsidR="009B7C2C" w:rsidRPr="00B250B7" w:rsidRDefault="009B7C2C" w:rsidP="00624A27">
      <w:pPr>
        <w:autoSpaceDE w:val="0"/>
        <w:spacing w:after="0"/>
        <w:ind w:left="-709"/>
        <w:jc w:val="both"/>
        <w:rPr>
          <w:rFonts w:ascii="Century Gothic" w:eastAsia="ArialMT" w:hAnsi="Century Gothic"/>
          <w:sz w:val="24"/>
          <w:szCs w:val="24"/>
        </w:rPr>
      </w:pPr>
    </w:p>
    <w:p w:rsidR="000C6233"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0C6233"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0C6233" w:rsidRDefault="000C6233" w:rsidP="000C6233">
      <w:pPr>
        <w:autoSpaceDE w:val="0"/>
        <w:spacing w:after="0"/>
        <w:ind w:left="-709"/>
        <w:jc w:val="both"/>
        <w:rPr>
          <w:rFonts w:ascii="Century Gothic" w:eastAsia="ArialMT" w:hAnsi="Century Gothic"/>
          <w:sz w:val="24"/>
          <w:szCs w:val="24"/>
        </w:rPr>
      </w:pPr>
    </w:p>
    <w:p w:rsidR="000C6233"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0C6233"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0C6233" w:rsidRDefault="000C6233" w:rsidP="000C6233">
      <w:pPr>
        <w:autoSpaceDE w:val="0"/>
        <w:spacing w:after="0"/>
        <w:ind w:left="-709"/>
        <w:jc w:val="both"/>
        <w:rPr>
          <w:rFonts w:ascii="Century Gothic" w:eastAsia="ArialMT" w:hAnsi="Century Gothic"/>
          <w:sz w:val="24"/>
          <w:szCs w:val="24"/>
        </w:rPr>
      </w:pPr>
    </w:p>
    <w:p w:rsidR="000C6233"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0C6233" w:rsidRDefault="000C6233" w:rsidP="000C6233">
      <w:pPr>
        <w:autoSpaceDE w:val="0"/>
        <w:spacing w:after="0"/>
        <w:ind w:left="-709"/>
        <w:jc w:val="both"/>
        <w:rPr>
          <w:rFonts w:ascii="Century Gothic" w:eastAsia="ArialMT" w:hAnsi="Century Gothic"/>
          <w:sz w:val="24"/>
          <w:szCs w:val="24"/>
        </w:rPr>
      </w:pPr>
    </w:p>
    <w:p w:rsidR="000C6233" w:rsidRPr="00A45E74"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6E2E40" w:rsidRDefault="006E2E40" w:rsidP="000C6233">
      <w:pPr>
        <w:tabs>
          <w:tab w:val="num" w:pos="-284"/>
        </w:tabs>
        <w:spacing w:after="0"/>
        <w:jc w:val="both"/>
        <w:rPr>
          <w:rFonts w:ascii="Century Gothic" w:hAnsi="Century Gothic"/>
          <w:b/>
          <w:snapToGrid w:val="0"/>
          <w:sz w:val="24"/>
          <w:szCs w:val="24"/>
        </w:rPr>
      </w:pPr>
    </w:p>
    <w:p w:rsidR="006E2E40" w:rsidRPr="00B250B7" w:rsidRDefault="006E2E40" w:rsidP="000C6233">
      <w:pPr>
        <w:tabs>
          <w:tab w:val="num" w:pos="-284"/>
        </w:tabs>
        <w:spacing w:after="0"/>
        <w:jc w:val="both"/>
        <w:rPr>
          <w:rFonts w:ascii="Century Gothic" w:hAnsi="Century Gothic"/>
          <w:b/>
          <w:snapToGrid w:val="0"/>
          <w:sz w:val="24"/>
          <w:szCs w:val="24"/>
        </w:rPr>
      </w:pPr>
    </w:p>
    <w:p w:rsidR="009B7C2C" w:rsidRPr="00B250B7" w:rsidRDefault="009B7C2C" w:rsidP="00624A27">
      <w:pPr>
        <w:tabs>
          <w:tab w:val="num" w:pos="-284"/>
        </w:tabs>
        <w:spacing w:after="0"/>
        <w:ind w:left="-709"/>
        <w:jc w:val="both"/>
        <w:rPr>
          <w:rFonts w:ascii="Century Gothic" w:hAnsi="Century Gothic"/>
          <w:b/>
          <w:snapToGrid w:val="0"/>
          <w:sz w:val="24"/>
          <w:szCs w:val="24"/>
        </w:rPr>
      </w:pPr>
    </w:p>
    <w:p w:rsidR="009B7C2C" w:rsidRPr="00B250B7" w:rsidRDefault="009B7C2C" w:rsidP="00624A27">
      <w:pPr>
        <w:tabs>
          <w:tab w:val="num" w:pos="-284"/>
        </w:tabs>
        <w:spacing w:after="0"/>
        <w:ind w:left="-709"/>
        <w:jc w:val="both"/>
        <w:rPr>
          <w:rFonts w:ascii="Century Gothic" w:hAnsi="Century Gothic"/>
          <w:b/>
          <w:snapToGrid w:val="0"/>
          <w:sz w:val="24"/>
          <w:szCs w:val="24"/>
        </w:rPr>
      </w:pPr>
      <w:r w:rsidRPr="00B250B7">
        <w:rPr>
          <w:rFonts w:ascii="Century Gothic" w:hAnsi="Century Gothic"/>
          <w:b/>
          <w:snapToGrid w:val="0"/>
          <w:sz w:val="24"/>
          <w:szCs w:val="24"/>
        </w:rPr>
        <w:t>SPRZECIW PACJENTA</w:t>
      </w:r>
    </w:p>
    <w:p w:rsidR="009B7C2C" w:rsidRDefault="009B7C2C" w:rsidP="00624A27">
      <w:pPr>
        <w:tabs>
          <w:tab w:val="num" w:pos="-284"/>
        </w:tabs>
        <w:ind w:left="-709"/>
        <w:jc w:val="both"/>
        <w:rPr>
          <w:rFonts w:ascii="Century Gothic" w:hAnsi="Century Gothic"/>
          <w:snapToGrid w:val="0"/>
          <w:sz w:val="24"/>
          <w:szCs w:val="24"/>
        </w:rPr>
      </w:pPr>
      <w:r w:rsidRPr="00B250B7">
        <w:rPr>
          <w:rFonts w:ascii="Century Gothic" w:hAnsi="Century Gothic"/>
          <w:b/>
          <w:snapToGrid w:val="0"/>
          <w:sz w:val="24"/>
          <w:szCs w:val="24"/>
        </w:rPr>
        <w:t xml:space="preserve">Nie zgadzam się </w:t>
      </w:r>
      <w:r w:rsidRPr="00B250B7">
        <w:rPr>
          <w:rFonts w:ascii="Century Gothic" w:hAnsi="Century Gothic"/>
          <w:snapToGrid w:val="0"/>
          <w:sz w:val="24"/>
          <w:szCs w:val="24"/>
        </w:rPr>
        <w:t>na proponowany mi zabieg operacyjny. Zostałem poinformowana o możliwych negatywnych konsekwencjach takiej decyzji dla mojego zdrowia i życia.</w:t>
      </w:r>
    </w:p>
    <w:p w:rsidR="000C6233" w:rsidRPr="00B250B7" w:rsidRDefault="000C6233" w:rsidP="00624A27">
      <w:pPr>
        <w:tabs>
          <w:tab w:val="num" w:pos="-284"/>
        </w:tabs>
        <w:ind w:left="-709"/>
        <w:jc w:val="both"/>
        <w:rPr>
          <w:rFonts w:ascii="Century Gothic" w:hAnsi="Century Gothic"/>
          <w:snapToGrid w:val="0"/>
          <w:sz w:val="24"/>
          <w:szCs w:val="24"/>
        </w:rPr>
      </w:pPr>
    </w:p>
    <w:p w:rsidR="009B7C2C" w:rsidRPr="00B250B7" w:rsidRDefault="009B7C2C" w:rsidP="00B250B7">
      <w:pPr>
        <w:spacing w:after="0" w:line="240" w:lineRule="auto"/>
        <w:jc w:val="both"/>
        <w:rPr>
          <w:rFonts w:ascii="Century Gothic" w:hAnsi="Century Gothic"/>
          <w:sz w:val="24"/>
          <w:szCs w:val="24"/>
        </w:rPr>
      </w:pPr>
    </w:p>
    <w:p w:rsidR="000C6233"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0C6233"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0C6233" w:rsidRDefault="000C6233" w:rsidP="000C6233">
      <w:pPr>
        <w:autoSpaceDE w:val="0"/>
        <w:spacing w:after="0"/>
        <w:ind w:left="-709"/>
        <w:jc w:val="both"/>
        <w:rPr>
          <w:rFonts w:ascii="Century Gothic" w:eastAsia="ArialMT" w:hAnsi="Century Gothic"/>
          <w:sz w:val="24"/>
          <w:szCs w:val="24"/>
        </w:rPr>
      </w:pPr>
    </w:p>
    <w:p w:rsidR="000C6233"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0C6233"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0C6233" w:rsidRDefault="000C6233" w:rsidP="000C6233">
      <w:pPr>
        <w:autoSpaceDE w:val="0"/>
        <w:spacing w:after="0"/>
        <w:ind w:left="-709"/>
        <w:jc w:val="both"/>
        <w:rPr>
          <w:rFonts w:ascii="Century Gothic" w:eastAsia="ArialMT" w:hAnsi="Century Gothic"/>
          <w:sz w:val="24"/>
          <w:szCs w:val="24"/>
        </w:rPr>
      </w:pPr>
    </w:p>
    <w:p w:rsidR="000C6233"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0C6233" w:rsidRDefault="000C6233" w:rsidP="000C6233">
      <w:pPr>
        <w:autoSpaceDE w:val="0"/>
        <w:spacing w:after="0"/>
        <w:ind w:left="-709"/>
        <w:jc w:val="both"/>
        <w:rPr>
          <w:rFonts w:ascii="Century Gothic" w:eastAsia="ArialMT" w:hAnsi="Century Gothic"/>
          <w:sz w:val="24"/>
          <w:szCs w:val="24"/>
        </w:rPr>
      </w:pPr>
    </w:p>
    <w:p w:rsidR="000C6233" w:rsidRPr="00A45E74" w:rsidRDefault="000C6233" w:rsidP="000C6233">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A7053" w:rsidRPr="00B250B7" w:rsidRDefault="005A7053" w:rsidP="00B250B7">
      <w:pPr>
        <w:tabs>
          <w:tab w:val="left" w:pos="-284"/>
        </w:tabs>
        <w:spacing w:line="360" w:lineRule="auto"/>
        <w:ind w:left="-709"/>
        <w:jc w:val="both"/>
        <w:rPr>
          <w:rFonts w:ascii="Century Gothic" w:hAnsi="Century Gothic"/>
          <w:sz w:val="24"/>
          <w:szCs w:val="24"/>
        </w:rPr>
      </w:pPr>
    </w:p>
    <w:sectPr w:rsidR="005A7053" w:rsidRPr="00B250B7"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718F" w:rsidRDefault="00F2718F" w:rsidP="00E637FA">
      <w:pPr>
        <w:spacing w:after="0" w:line="240" w:lineRule="auto"/>
      </w:pPr>
      <w:r>
        <w:separator/>
      </w:r>
    </w:p>
  </w:endnote>
  <w:endnote w:type="continuationSeparator" w:id="0">
    <w:p w:rsidR="00F2718F" w:rsidRDefault="00F2718F"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ItalicMT">
    <w:altName w:val="Arial"/>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718F" w:rsidRDefault="00F2718F" w:rsidP="00E637FA">
      <w:pPr>
        <w:spacing w:after="0" w:line="240" w:lineRule="auto"/>
      </w:pPr>
      <w:r>
        <w:separator/>
      </w:r>
    </w:p>
  </w:footnote>
  <w:footnote w:type="continuationSeparator" w:id="0">
    <w:p w:rsidR="00F2718F" w:rsidRDefault="00F2718F"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39B63F4B"/>
    <w:multiLevelType w:val="hybridMultilevel"/>
    <w:tmpl w:val="378C5F22"/>
    <w:lvl w:ilvl="0" w:tplc="94C6F888">
      <w:start w:val="1"/>
      <w:numFmt w:val="decimal"/>
      <w:lvlText w:val="%1."/>
      <w:lvlJc w:val="left"/>
      <w:pPr>
        <w:ind w:left="-349" w:hanging="360"/>
      </w:pPr>
      <w:rPr>
        <w:rFonts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4">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9">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0">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1">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5"/>
  </w:num>
  <w:num w:numId="2">
    <w:abstractNumId w:val="2"/>
  </w:num>
  <w:num w:numId="3">
    <w:abstractNumId w:val="6"/>
  </w:num>
  <w:num w:numId="4">
    <w:abstractNumId w:val="8"/>
  </w:num>
  <w:num w:numId="5">
    <w:abstractNumId w:val="11"/>
  </w:num>
  <w:num w:numId="6">
    <w:abstractNumId w:val="10"/>
  </w:num>
  <w:num w:numId="7">
    <w:abstractNumId w:val="7"/>
  </w:num>
  <w:num w:numId="8">
    <w:abstractNumId w:val="1"/>
  </w:num>
  <w:num w:numId="9">
    <w:abstractNumId w:val="9"/>
  </w:num>
  <w:num w:numId="10">
    <w:abstractNumId w:val="0"/>
  </w:num>
  <w:num w:numId="1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0C5F50"/>
    <w:rsid w:val="000C6233"/>
    <w:rsid w:val="00110090"/>
    <w:rsid w:val="00144E21"/>
    <w:rsid w:val="0019682E"/>
    <w:rsid w:val="001A2B64"/>
    <w:rsid w:val="001E7E25"/>
    <w:rsid w:val="002163DD"/>
    <w:rsid w:val="00234411"/>
    <w:rsid w:val="00237AAB"/>
    <w:rsid w:val="002455D6"/>
    <w:rsid w:val="002E2315"/>
    <w:rsid w:val="002F4BAB"/>
    <w:rsid w:val="00304921"/>
    <w:rsid w:val="0030666E"/>
    <w:rsid w:val="00332339"/>
    <w:rsid w:val="0038645D"/>
    <w:rsid w:val="00390735"/>
    <w:rsid w:val="00390FC8"/>
    <w:rsid w:val="003A31B7"/>
    <w:rsid w:val="003E23F8"/>
    <w:rsid w:val="00424D4A"/>
    <w:rsid w:val="00455004"/>
    <w:rsid w:val="0046603A"/>
    <w:rsid w:val="00494B59"/>
    <w:rsid w:val="004B0410"/>
    <w:rsid w:val="004C0639"/>
    <w:rsid w:val="004C181A"/>
    <w:rsid w:val="004D0B1E"/>
    <w:rsid w:val="00504CFC"/>
    <w:rsid w:val="0053102E"/>
    <w:rsid w:val="00533512"/>
    <w:rsid w:val="0055171D"/>
    <w:rsid w:val="00553DA8"/>
    <w:rsid w:val="005A5F2B"/>
    <w:rsid w:val="005A7053"/>
    <w:rsid w:val="005B2FFA"/>
    <w:rsid w:val="005B7D22"/>
    <w:rsid w:val="005C2A58"/>
    <w:rsid w:val="00612639"/>
    <w:rsid w:val="00623713"/>
    <w:rsid w:val="00624A27"/>
    <w:rsid w:val="006669B2"/>
    <w:rsid w:val="0069259E"/>
    <w:rsid w:val="006C434C"/>
    <w:rsid w:val="006E2796"/>
    <w:rsid w:val="006E2E40"/>
    <w:rsid w:val="006E3460"/>
    <w:rsid w:val="007015E6"/>
    <w:rsid w:val="00735429"/>
    <w:rsid w:val="00794DE5"/>
    <w:rsid w:val="007C26F2"/>
    <w:rsid w:val="0080591C"/>
    <w:rsid w:val="00820DFA"/>
    <w:rsid w:val="00863154"/>
    <w:rsid w:val="00871EEA"/>
    <w:rsid w:val="00872319"/>
    <w:rsid w:val="008925C3"/>
    <w:rsid w:val="008937A2"/>
    <w:rsid w:val="008958AC"/>
    <w:rsid w:val="00950D74"/>
    <w:rsid w:val="0098025B"/>
    <w:rsid w:val="009B7C2C"/>
    <w:rsid w:val="009E2FF3"/>
    <w:rsid w:val="00A17410"/>
    <w:rsid w:val="00A33A61"/>
    <w:rsid w:val="00A82B41"/>
    <w:rsid w:val="00A92DE1"/>
    <w:rsid w:val="00AA4250"/>
    <w:rsid w:val="00AC7F69"/>
    <w:rsid w:val="00AF2A10"/>
    <w:rsid w:val="00B01B62"/>
    <w:rsid w:val="00B03C98"/>
    <w:rsid w:val="00B250B7"/>
    <w:rsid w:val="00B36320"/>
    <w:rsid w:val="00B5377A"/>
    <w:rsid w:val="00B57213"/>
    <w:rsid w:val="00B91DC0"/>
    <w:rsid w:val="00B91EFF"/>
    <w:rsid w:val="00BF623A"/>
    <w:rsid w:val="00C36E2E"/>
    <w:rsid w:val="00C444BB"/>
    <w:rsid w:val="00C80C58"/>
    <w:rsid w:val="00C92061"/>
    <w:rsid w:val="00CA08CA"/>
    <w:rsid w:val="00CC7198"/>
    <w:rsid w:val="00D9070B"/>
    <w:rsid w:val="00D91C62"/>
    <w:rsid w:val="00DB6EB4"/>
    <w:rsid w:val="00DC3D48"/>
    <w:rsid w:val="00DD7450"/>
    <w:rsid w:val="00DE014C"/>
    <w:rsid w:val="00E202C5"/>
    <w:rsid w:val="00E503B0"/>
    <w:rsid w:val="00E53D17"/>
    <w:rsid w:val="00E637FA"/>
    <w:rsid w:val="00E7219D"/>
    <w:rsid w:val="00E84F78"/>
    <w:rsid w:val="00EA71F4"/>
    <w:rsid w:val="00EB0C35"/>
    <w:rsid w:val="00EB4CB9"/>
    <w:rsid w:val="00EC59BF"/>
    <w:rsid w:val="00F2718F"/>
    <w:rsid w:val="00F40C5E"/>
    <w:rsid w:val="00F6673B"/>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3FD74B-A6D6-4FF7-BE61-D4338A5ED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5</Pages>
  <Words>1082</Words>
  <Characters>6495</Characters>
  <Application>Microsoft Office Word</Application>
  <DocSecurity>0</DocSecurity>
  <Lines>54</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57</cp:revision>
  <cp:lastPrinted>2024-07-26T10:23:00Z</cp:lastPrinted>
  <dcterms:created xsi:type="dcterms:W3CDTF">2025-12-09T13:37:00Z</dcterms:created>
  <dcterms:modified xsi:type="dcterms:W3CDTF">2026-01-23T10:12:00Z</dcterms:modified>
</cp:coreProperties>
</file>