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A7053" w:rsidRDefault="00B57213" w:rsidP="005A7053">
      <w:pPr>
        <w:jc w:val="both"/>
        <w:rPr>
          <w:rFonts w:ascii="Century Gothic" w:hAnsi="Century Gothic"/>
          <w:sz w:val="24"/>
          <w:szCs w:val="24"/>
        </w:rPr>
      </w:pPr>
    </w:p>
    <w:p w:rsidR="00C80C58" w:rsidRPr="002163DD" w:rsidRDefault="00EC59BF" w:rsidP="00DD7450">
      <w:pPr>
        <w:tabs>
          <w:tab w:val="left" w:pos="6645"/>
        </w:tabs>
        <w:ind w:left="7788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ab/>
      </w:r>
      <w:r w:rsidR="00CC7198" w:rsidRPr="005A7053">
        <w:rPr>
          <w:rFonts w:ascii="Century Gothic" w:hAnsi="Century Gothic"/>
          <w:sz w:val="24"/>
          <w:szCs w:val="24"/>
        </w:rPr>
        <w:t xml:space="preserve">                   </w:t>
      </w:r>
      <w:r w:rsidR="00C80C58" w:rsidRPr="005A7053">
        <w:rPr>
          <w:rFonts w:ascii="Century Gothic" w:hAnsi="Century Gothic"/>
          <w:b/>
          <w:sz w:val="24"/>
          <w:szCs w:val="24"/>
        </w:rPr>
        <w:t>PR4_F261</w:t>
      </w:r>
      <w:r w:rsidR="00735429" w:rsidRPr="005A7053">
        <w:rPr>
          <w:rFonts w:ascii="Century Gothic" w:hAnsi="Century Gothic"/>
          <w:b/>
          <w:sz w:val="24"/>
          <w:szCs w:val="24"/>
        </w:rPr>
        <w:t>_w1</w:t>
      </w:r>
    </w:p>
    <w:p w:rsidR="00C80C58" w:rsidRDefault="00C80C58" w:rsidP="00237AAB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A7053"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5A7053" w:rsidRPr="005A7053" w:rsidRDefault="005A7053" w:rsidP="005A7053">
      <w:pPr>
        <w:jc w:val="both"/>
        <w:rPr>
          <w:rFonts w:ascii="Century Gothic" w:hAnsi="Century Gothic"/>
          <w:sz w:val="24"/>
          <w:szCs w:val="24"/>
          <w:u w:val="single"/>
        </w:rPr>
      </w:pPr>
    </w:p>
    <w:p w:rsidR="00735429" w:rsidRPr="005A7053" w:rsidRDefault="00CC7198" w:rsidP="005A7053">
      <w:pPr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 </w:t>
      </w:r>
      <w:r w:rsidR="00735429" w:rsidRPr="005A7053">
        <w:rPr>
          <w:rFonts w:ascii="Century Gothic" w:hAnsi="Century Gothic"/>
          <w:b/>
          <w:sz w:val="24"/>
          <w:szCs w:val="24"/>
        </w:rPr>
        <w:t>INFORMACJA DLA PACJENTA ORAZ FORMULARZ ŚWIADOMEJ ZGODY</w:t>
      </w:r>
      <w:r w:rsidR="00E84F78" w:rsidRPr="005A7053">
        <w:rPr>
          <w:rFonts w:ascii="Century Gothic" w:hAnsi="Century Gothic"/>
          <w:b/>
          <w:sz w:val="24"/>
          <w:szCs w:val="24"/>
        </w:rPr>
        <w:t xml:space="preserve"> NA</w:t>
      </w:r>
    </w:p>
    <w:p w:rsidR="00E84F78" w:rsidRPr="005A7053" w:rsidRDefault="00E84F78" w:rsidP="005A7053">
      <w:pPr>
        <w:ind w:left="708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PRZEPROWADZENIE ZABIEGU WENTRIKULOSTOMII  III KOMORY</w:t>
      </w:r>
    </w:p>
    <w:p w:rsidR="00735429" w:rsidRPr="005A7053" w:rsidRDefault="00CC7198" w:rsidP="005A7053">
      <w:pPr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Imię i nazwisko:</w:t>
      </w:r>
      <w:r w:rsidRPr="005A7053">
        <w:rPr>
          <w:rFonts w:ascii="Century Gothic" w:hAnsi="Century Gothic"/>
          <w:sz w:val="24"/>
          <w:szCs w:val="24"/>
        </w:rPr>
        <w:t xml:space="preserve">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PESEL: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5A7053" w:rsidRDefault="00735429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5A7053" w:rsidRDefault="005A7053" w:rsidP="005A705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INFORMACJA O STANIE ZDROWIA / ROZPOZNANIU: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Na podstawie obrazu klinicznego oraz wykonanych badań obrazowych rozpoznano u Pani/Pana</w:t>
      </w:r>
      <w:r>
        <w:rPr>
          <w:rFonts w:ascii="Century Gothic" w:hAnsi="Century Gothic"/>
          <w:b/>
          <w:sz w:val="24"/>
          <w:szCs w:val="24"/>
        </w:rPr>
        <w:t xml:space="preserve"> </w:t>
      </w:r>
      <w:r w:rsidRPr="005A7053">
        <w:rPr>
          <w:rFonts w:ascii="Century Gothic" w:hAnsi="Century Gothic"/>
          <w:sz w:val="24"/>
          <w:szCs w:val="24"/>
        </w:rPr>
        <w:t xml:space="preserve">chorobę: </w:t>
      </w:r>
      <w:r w:rsidRPr="005A7053">
        <w:rPr>
          <w:rFonts w:ascii="Century Gothic" w:hAnsi="Century Gothic"/>
          <w:b/>
          <w:sz w:val="24"/>
          <w:szCs w:val="24"/>
        </w:rPr>
        <w:t xml:space="preserve"> wodogłowie niekomunikujące 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5A7053" w:rsidRDefault="005A7053" w:rsidP="005A705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PROPONOWANE ORAZ MOŻLIWE METODY DIAGNOSTYCZNE/LECZNICZE: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Proponowane leczenie</w:t>
      </w:r>
      <w:r w:rsidRPr="005A7053">
        <w:rPr>
          <w:rFonts w:ascii="Century Gothic" w:hAnsi="Century Gothic"/>
          <w:b/>
          <w:sz w:val="24"/>
          <w:szCs w:val="24"/>
        </w:rPr>
        <w:t xml:space="preserve">:  </w:t>
      </w:r>
      <w:proofErr w:type="spellStart"/>
      <w:r w:rsidRPr="005A7053">
        <w:rPr>
          <w:rFonts w:ascii="Century Gothic" w:hAnsi="Century Gothic"/>
          <w:b/>
          <w:sz w:val="24"/>
          <w:szCs w:val="24"/>
        </w:rPr>
        <w:t>wentrikulostomia</w:t>
      </w:r>
      <w:proofErr w:type="spellEnd"/>
      <w:r w:rsidRPr="005A7053">
        <w:rPr>
          <w:rFonts w:ascii="Century Gothic" w:hAnsi="Century Gothic"/>
          <w:b/>
          <w:sz w:val="24"/>
          <w:szCs w:val="24"/>
        </w:rPr>
        <w:t xml:space="preserve"> III Komory  ETV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Celem operacji jest usprawnienie krążenia płynu mózgowo-rdzeniowego, które jest zaburzone z powodu istniejącej przeszkody na drodze naturalnego przepływu powodując wodogłowie. Jest to choroba, która prowadzi do wzrostu ciśnienia płynu mózgowo-rdzeniowego w układzie komorowym mózgu, a w konsekwencji powoduje wzrost ciśnienia wewnątrzczaszkowego, co w konsekwencji może powodować szereg zaburzeń neurologicznych, a w niektórych przypadkach może prowadzić do śmierci. Do najczęściej spotykanych objawów wodogłowia należą: bóle głowy, zaburzenia pamięci, spowolnienie, zaburzenia koordynacji ruchowej, w tym chodu, zaburzenia widzenia, nietrzymanie zwieraczy. W związku z tym odstąpienie od leczenia rozpoznanej u Pani/Pana choroby może spowodować trwały uszczerbek na zdrowiu, czy nasilić istniejące dolegliwości, a nawet spowodować śmierć.</w:t>
      </w:r>
    </w:p>
    <w:p w:rsidR="00455004" w:rsidRDefault="005A7053" w:rsidP="0045500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lastRenderedPageBreak/>
        <w:t xml:space="preserve">Operacja polega na wytworzeniu zespolenia komory III mózgu z przestrzenią podpajęczynówkową. Operację przeprowadza się w znieczuleniu ogólnym. Po niewielkim nacięciu skóry w okolicy czołowej nawierca się pojedynczy otwór w kości czaszki. Przez ten otwór do układu komorowego mózgu zostaje wprowadzony </w:t>
      </w:r>
      <w:proofErr w:type="spellStart"/>
      <w:r w:rsidRPr="005A7053">
        <w:rPr>
          <w:rFonts w:ascii="Century Gothic" w:hAnsi="Century Gothic"/>
          <w:sz w:val="24"/>
          <w:szCs w:val="24"/>
        </w:rPr>
        <w:t>neuroendoskop</w:t>
      </w:r>
      <w:proofErr w:type="spellEnd"/>
      <w:r w:rsidRPr="005A7053">
        <w:rPr>
          <w:rFonts w:ascii="Century Gothic" w:hAnsi="Century Gothic"/>
          <w:sz w:val="24"/>
          <w:szCs w:val="24"/>
        </w:rPr>
        <w:t xml:space="preserve">. Po wizualizacji struktur anatomicznych endoskop zostaje skierowany do III komory mózgu. W dnie komory zostanie wykonany otwór o średnicy kilku milimetrów łączący komorę III z przestrzenią podpajęczynówkową. Po usunięciu endoskopu wykonany wcześniej otwór uszczelnia się, po czym zaszywa się ranę. W przypadku intensywnego krwawienia śródkomorowego konieczne może być założenie </w:t>
      </w:r>
      <w:r w:rsidR="00455004">
        <w:rPr>
          <w:rFonts w:ascii="Century Gothic" w:hAnsi="Century Gothic"/>
          <w:sz w:val="24"/>
          <w:szCs w:val="24"/>
        </w:rPr>
        <w:t>drenażu komorowego zewnętrznego</w:t>
      </w:r>
      <w:r w:rsidRPr="005A7053">
        <w:rPr>
          <w:rFonts w:ascii="Century Gothic" w:hAnsi="Century Gothic"/>
          <w:sz w:val="24"/>
          <w:szCs w:val="24"/>
        </w:rPr>
        <w:t xml:space="preserve"> celem umożliwienia ewakuacji skrwawionego płynu mózgowo-rdzeniowego. O ostatecznym przebiegu operacji decyduje śródoperacyjnie lekarz, który ją wykonuje. Standardowo dzień po operacji wykonujemy kontrolną tomografię komputerową głowy.</w:t>
      </w:r>
    </w:p>
    <w:p w:rsidR="00455004" w:rsidRDefault="005A7053" w:rsidP="0045500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 xml:space="preserve">Całość operacji przeprowadza się w znieczuleniu ogólnym. O szczegółach i zagrożeniach związanych ze znieczuleniem poinformuje Panią/Pana lekarz anestezjolog. </w:t>
      </w:r>
    </w:p>
    <w:p w:rsidR="00455004" w:rsidRDefault="005A7053" w:rsidP="0045500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 xml:space="preserve">Po zabiegu operacyjnym zostanie Pani/Pan </w:t>
      </w:r>
      <w:proofErr w:type="spellStart"/>
      <w:r w:rsidRPr="005A7053">
        <w:rPr>
          <w:rFonts w:ascii="Century Gothic" w:hAnsi="Century Gothic"/>
          <w:sz w:val="24"/>
          <w:szCs w:val="24"/>
        </w:rPr>
        <w:t>wybudzona</w:t>
      </w:r>
      <w:proofErr w:type="spellEnd"/>
      <w:r w:rsidRPr="005A7053">
        <w:rPr>
          <w:rFonts w:ascii="Century Gothic" w:hAnsi="Century Gothic"/>
          <w:sz w:val="24"/>
          <w:szCs w:val="24"/>
        </w:rPr>
        <w:t xml:space="preserve">/y i wróci Pani/Pan na salę chorych, albo zostanie Pan/Pani przekazana do Oddziału Intensywnej Terapii Pooperacyjnej bez wcześniejszego wybudzania. </w:t>
      </w:r>
    </w:p>
    <w:p w:rsidR="00455004" w:rsidRDefault="005A7053" w:rsidP="0045500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 xml:space="preserve">Po operacji będzie miał/a Pan/Pani zastosowane leki przeciwbólowe. Jeżeli mimo podawanych leków odczuwać będzie Pan/Pani dolegliwości bólowe należy zgłosić to lekarzowi, a zmieni on dawki leków lub dołączy leki o silniejszym działaniu. </w:t>
      </w:r>
    </w:p>
    <w:p w:rsidR="00455004" w:rsidRPr="00455004" w:rsidRDefault="005A7053" w:rsidP="0045500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55004">
        <w:rPr>
          <w:rFonts w:ascii="Century Gothic" w:hAnsi="Century Gothic"/>
          <w:b/>
          <w:sz w:val="24"/>
          <w:szCs w:val="24"/>
        </w:rPr>
        <w:t>INNE  METODY LECZENIA:</w:t>
      </w:r>
      <w:bookmarkStart w:id="0" w:name="_GoBack"/>
      <w:bookmarkEnd w:id="0"/>
    </w:p>
    <w:p w:rsidR="00455004" w:rsidRDefault="005A7053" w:rsidP="0045500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 xml:space="preserve">Alternatywą dla </w:t>
      </w:r>
      <w:proofErr w:type="spellStart"/>
      <w:r w:rsidRPr="005A7053">
        <w:rPr>
          <w:rFonts w:ascii="Century Gothic" w:hAnsi="Century Gothic"/>
          <w:sz w:val="24"/>
          <w:szCs w:val="24"/>
        </w:rPr>
        <w:t>wentriculostomii</w:t>
      </w:r>
      <w:proofErr w:type="spellEnd"/>
      <w:r w:rsidRPr="005A7053">
        <w:rPr>
          <w:rFonts w:ascii="Century Gothic" w:hAnsi="Century Gothic"/>
          <w:sz w:val="24"/>
          <w:szCs w:val="24"/>
        </w:rPr>
        <w:t xml:space="preserve"> jest założenie zastawki komorowo-otrzewnowej – systemu łączącego komorę mózgową z jamą otrzewnej. Wytwarza to zewnętrzną drogę odprowadzania nadmiaru płynu </w:t>
      </w:r>
      <w:proofErr w:type="spellStart"/>
      <w:r w:rsidRPr="005A7053">
        <w:rPr>
          <w:rFonts w:ascii="Century Gothic" w:hAnsi="Century Gothic"/>
          <w:sz w:val="24"/>
          <w:szCs w:val="24"/>
        </w:rPr>
        <w:t>m-r</w:t>
      </w:r>
      <w:proofErr w:type="spellEnd"/>
      <w:r w:rsidRPr="005A7053">
        <w:rPr>
          <w:rFonts w:ascii="Century Gothic" w:hAnsi="Century Gothic"/>
          <w:sz w:val="24"/>
          <w:szCs w:val="24"/>
        </w:rPr>
        <w:t xml:space="preserve">  z komór mózgowych. </w:t>
      </w:r>
    </w:p>
    <w:p w:rsidR="00455004" w:rsidRDefault="005A7053" w:rsidP="0045500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 xml:space="preserve">O WSZYSTKICH WIADOMYCH PAŃSTWU UCZULENIACH NA LEKI LUB ŚRODKI MEDYCZNE NALEŻY KONIECZNIE POINFORMOWAĆ PERSONEL MEDYCZNY. </w:t>
      </w:r>
    </w:p>
    <w:p w:rsidR="00455004" w:rsidRDefault="005A7053" w:rsidP="0045500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 xml:space="preserve">Lekarz poinformuje Panią/Pana o możliwości opuszczenia łóżka. </w:t>
      </w:r>
    </w:p>
    <w:p w:rsidR="00455004" w:rsidRDefault="005A7053" w:rsidP="0045500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 xml:space="preserve">Po każdej interwencji medycznej, również po </w:t>
      </w:r>
      <w:proofErr w:type="spellStart"/>
      <w:r w:rsidRPr="005A7053">
        <w:rPr>
          <w:rFonts w:ascii="Century Gothic" w:hAnsi="Century Gothic"/>
          <w:sz w:val="24"/>
          <w:szCs w:val="24"/>
        </w:rPr>
        <w:t>wentrikulostomii</w:t>
      </w:r>
      <w:proofErr w:type="spellEnd"/>
      <w:r w:rsidRPr="005A7053">
        <w:rPr>
          <w:rFonts w:ascii="Century Gothic" w:hAnsi="Century Gothic"/>
          <w:sz w:val="24"/>
          <w:szCs w:val="24"/>
        </w:rPr>
        <w:t xml:space="preserve"> tętniaka mogą wystąpić powikłania, włącznie ze śmiercią lub ciężkim kalectwem. Dlatego bardzo ważne jest, aby Państwo przeczytali i zaznajomili się ze związanym z planowaną operacją ryzykiem i możliwymi powikłaniami.</w:t>
      </w:r>
    </w:p>
    <w:p w:rsidR="00455004" w:rsidRDefault="005A7053" w:rsidP="0045500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bCs/>
          <w:sz w:val="24"/>
          <w:szCs w:val="24"/>
        </w:rPr>
        <w:t>OPIS MOŻLIWYCH POWIKŁAŃ STANDARDOWYCH ZWIĄZANYCH Z PROPONOWANĄ PROCEDURĄ MEDYCZNĄ</w:t>
      </w:r>
    </w:p>
    <w:p w:rsidR="005A7053" w:rsidRPr="00455004" w:rsidRDefault="005A7053" w:rsidP="0045500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bCs/>
          <w:sz w:val="24"/>
          <w:szCs w:val="24"/>
        </w:rPr>
        <w:lastRenderedPageBreak/>
        <w:t xml:space="preserve">Powikłania po </w:t>
      </w:r>
      <w:proofErr w:type="spellStart"/>
      <w:r w:rsidRPr="005A7053">
        <w:rPr>
          <w:rFonts w:ascii="Century Gothic" w:hAnsi="Century Gothic"/>
          <w:b/>
          <w:bCs/>
          <w:sz w:val="24"/>
          <w:szCs w:val="24"/>
        </w:rPr>
        <w:t>wentrikulostomii</w:t>
      </w:r>
      <w:proofErr w:type="spellEnd"/>
      <w:r w:rsidRPr="005A7053">
        <w:rPr>
          <w:rFonts w:ascii="Century Gothic" w:hAnsi="Century Gothic"/>
          <w:b/>
          <w:bCs/>
          <w:sz w:val="24"/>
          <w:szCs w:val="24"/>
        </w:rPr>
        <w:t xml:space="preserve"> są rzadkie. Do powikłań, które mogą pojawić się w trakcie zabiegu lub w okresie pooperacyjnym należą m.in.:</w:t>
      </w:r>
    </w:p>
    <w:p w:rsidR="005A7053" w:rsidRPr="005A7053" w:rsidRDefault="005A7053" w:rsidP="005A7053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5A7053" w:rsidRPr="005A7053" w:rsidRDefault="005A7053" w:rsidP="005A7053">
      <w:pPr>
        <w:numPr>
          <w:ilvl w:val="0"/>
          <w:numId w:val="8"/>
        </w:num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Krwawienie wewnątrzkomorowe, które może skutkować śmiercią lub trwałym deficytem neurologicznym.</w:t>
      </w:r>
    </w:p>
    <w:p w:rsidR="005A7053" w:rsidRPr="005A7053" w:rsidRDefault="005A7053" w:rsidP="005A7053">
      <w:pPr>
        <w:numPr>
          <w:ilvl w:val="0"/>
          <w:numId w:val="8"/>
        </w:num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 xml:space="preserve">Krwiak śródmózgowy//przymózgowy z niedowładem//porażeniem kończyn  </w:t>
      </w:r>
    </w:p>
    <w:p w:rsidR="005A7053" w:rsidRPr="005A7053" w:rsidRDefault="005A7053" w:rsidP="005A7053">
      <w:pPr>
        <w:numPr>
          <w:ilvl w:val="0"/>
          <w:numId w:val="8"/>
        </w:num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Zakażenia</w:t>
      </w:r>
    </w:p>
    <w:p w:rsidR="005A7053" w:rsidRPr="00455004" w:rsidRDefault="005A7053" w:rsidP="00455004">
      <w:pPr>
        <w:pStyle w:val="Akapitzlist"/>
        <w:numPr>
          <w:ilvl w:val="0"/>
          <w:numId w:val="9"/>
        </w:numPr>
        <w:jc w:val="both"/>
        <w:rPr>
          <w:rFonts w:ascii="Century Gothic" w:hAnsi="Century Gothic"/>
          <w:sz w:val="24"/>
          <w:szCs w:val="24"/>
        </w:rPr>
      </w:pPr>
      <w:r w:rsidRPr="00455004">
        <w:rPr>
          <w:rFonts w:ascii="Century Gothic" w:hAnsi="Century Gothic"/>
          <w:sz w:val="24"/>
          <w:szCs w:val="24"/>
        </w:rPr>
        <w:t>rany pooperacyjnej</w:t>
      </w:r>
    </w:p>
    <w:p w:rsidR="005A7053" w:rsidRPr="00455004" w:rsidRDefault="005A7053" w:rsidP="00455004">
      <w:pPr>
        <w:pStyle w:val="Akapitzlist"/>
        <w:numPr>
          <w:ilvl w:val="0"/>
          <w:numId w:val="9"/>
        </w:numPr>
        <w:jc w:val="both"/>
        <w:rPr>
          <w:rFonts w:ascii="Century Gothic" w:hAnsi="Century Gothic"/>
          <w:sz w:val="24"/>
          <w:szCs w:val="24"/>
        </w:rPr>
      </w:pPr>
      <w:r w:rsidRPr="00455004">
        <w:rPr>
          <w:rFonts w:ascii="Century Gothic" w:hAnsi="Century Gothic"/>
          <w:sz w:val="24"/>
          <w:szCs w:val="24"/>
        </w:rPr>
        <w:t>zakażenie poza miejscem operacji – np. infekcja dróg moczowych, zapalenie płuc</w:t>
      </w:r>
    </w:p>
    <w:p w:rsidR="005A7053" w:rsidRPr="00455004" w:rsidRDefault="005A7053" w:rsidP="00455004">
      <w:pPr>
        <w:pStyle w:val="Akapitzlist"/>
        <w:numPr>
          <w:ilvl w:val="0"/>
          <w:numId w:val="9"/>
        </w:numPr>
        <w:jc w:val="both"/>
        <w:rPr>
          <w:rFonts w:ascii="Century Gothic" w:hAnsi="Century Gothic"/>
          <w:sz w:val="24"/>
          <w:szCs w:val="24"/>
        </w:rPr>
      </w:pPr>
      <w:r w:rsidRPr="00455004">
        <w:rPr>
          <w:rFonts w:ascii="Century Gothic" w:hAnsi="Century Gothic"/>
          <w:sz w:val="24"/>
          <w:szCs w:val="24"/>
        </w:rPr>
        <w:t>zakażenie wirusem zapalenia wątroby</w:t>
      </w:r>
    </w:p>
    <w:p w:rsidR="005A7053" w:rsidRPr="00455004" w:rsidRDefault="005A7053" w:rsidP="00455004">
      <w:pPr>
        <w:pStyle w:val="Akapitzlist"/>
        <w:numPr>
          <w:ilvl w:val="0"/>
          <w:numId w:val="9"/>
        </w:numPr>
        <w:jc w:val="both"/>
        <w:rPr>
          <w:rFonts w:ascii="Century Gothic" w:hAnsi="Century Gothic"/>
          <w:sz w:val="24"/>
          <w:szCs w:val="24"/>
        </w:rPr>
      </w:pPr>
      <w:r w:rsidRPr="00455004">
        <w:rPr>
          <w:rFonts w:ascii="Century Gothic" w:hAnsi="Century Gothic"/>
          <w:sz w:val="24"/>
          <w:szCs w:val="24"/>
        </w:rPr>
        <w:t>uogólnione zakażenia</w:t>
      </w:r>
    </w:p>
    <w:p w:rsidR="005A7053" w:rsidRPr="005A7053" w:rsidRDefault="005A7053" w:rsidP="005A7053">
      <w:pPr>
        <w:numPr>
          <w:ilvl w:val="0"/>
          <w:numId w:val="8"/>
        </w:num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Infekcyjne lub pokrwotoczne zapalenie opon mózgowo-rdzeniowych</w:t>
      </w:r>
    </w:p>
    <w:p w:rsidR="005A7053" w:rsidRPr="005A7053" w:rsidRDefault="005A7053" w:rsidP="005A7053">
      <w:pPr>
        <w:numPr>
          <w:ilvl w:val="0"/>
          <w:numId w:val="8"/>
        </w:num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Miejscowe uszkodzenie tkanki nerwowej</w:t>
      </w:r>
    </w:p>
    <w:p w:rsidR="005A7053" w:rsidRPr="005A7053" w:rsidRDefault="005A7053" w:rsidP="005A7053">
      <w:pPr>
        <w:numPr>
          <w:ilvl w:val="0"/>
          <w:numId w:val="8"/>
        </w:num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Padaczka</w:t>
      </w:r>
    </w:p>
    <w:p w:rsidR="00455004" w:rsidRDefault="005A7053" w:rsidP="005A7053">
      <w:pPr>
        <w:numPr>
          <w:ilvl w:val="0"/>
          <w:numId w:val="8"/>
        </w:num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Wyciek płynu mózgowo-rdzeniowego.</w:t>
      </w:r>
    </w:p>
    <w:p w:rsidR="005A7053" w:rsidRDefault="005A7053" w:rsidP="00237AAB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55004">
        <w:rPr>
          <w:rFonts w:ascii="Century Gothic" w:hAnsi="Century Gothic"/>
          <w:sz w:val="24"/>
          <w:szCs w:val="24"/>
        </w:rPr>
        <w:t xml:space="preserve">Do następstw operacji </w:t>
      </w:r>
      <w:proofErr w:type="spellStart"/>
      <w:r w:rsidRPr="00455004">
        <w:rPr>
          <w:rFonts w:ascii="Century Gothic" w:hAnsi="Century Gothic"/>
          <w:sz w:val="24"/>
          <w:szCs w:val="24"/>
        </w:rPr>
        <w:t>wentrikulostomii</w:t>
      </w:r>
      <w:proofErr w:type="spellEnd"/>
      <w:r w:rsidRPr="00455004">
        <w:rPr>
          <w:rFonts w:ascii="Century Gothic" w:hAnsi="Century Gothic"/>
          <w:sz w:val="24"/>
          <w:szCs w:val="24"/>
        </w:rPr>
        <w:t xml:space="preserve"> należy blizna pooperacyjna i wyczuwalne zagłębienie w kości w miejscu zabiegu. W celu przygotowania do operacji konieczne będzie ogolenie przynajmniej części włosów na głowie. Po operacji włosy odrosną.</w:t>
      </w:r>
    </w:p>
    <w:p w:rsidR="00237AAB" w:rsidRPr="00455004" w:rsidRDefault="00237AAB" w:rsidP="00237AAB">
      <w:pPr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5A7053" w:rsidRPr="005A7053" w:rsidRDefault="005A7053" w:rsidP="00237AAB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5A7053" w:rsidRPr="005A7053" w:rsidRDefault="005A7053" w:rsidP="005A7053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5A7053" w:rsidRPr="005A7053" w:rsidRDefault="005A7053" w:rsidP="00237AAB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5A7053">
        <w:rPr>
          <w:rFonts w:ascii="Century Gothic" w:hAnsi="Century Gothic"/>
          <w:b/>
          <w:bCs/>
          <w:sz w:val="24"/>
          <w:szCs w:val="24"/>
        </w:rPr>
        <w:t>Wymienione powikłania mogą wymagać dalszych operacji lub leczenia i mogą być</w:t>
      </w:r>
      <w:r w:rsidR="00455004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5A7053">
        <w:rPr>
          <w:rFonts w:ascii="Century Gothic" w:hAnsi="Century Gothic"/>
          <w:b/>
          <w:bCs/>
          <w:sz w:val="24"/>
          <w:szCs w:val="24"/>
        </w:rPr>
        <w:t>przyczyną trwałego uszczerbku na zdrowiu lub śmierci.</w:t>
      </w:r>
    </w:p>
    <w:p w:rsidR="005A7053" w:rsidRPr="005A7053" w:rsidRDefault="005A7053" w:rsidP="005A7053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5A7053" w:rsidRPr="005A7053" w:rsidRDefault="005A7053" w:rsidP="00237AA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W Klinice Neurochirurgii ryzyko zakażenia wynosi poniżej  3% hospitalizowanych pacjentów.</w:t>
      </w:r>
    </w:p>
    <w:p w:rsidR="005A7053" w:rsidRPr="005A7053" w:rsidRDefault="005A7053" w:rsidP="005A7053">
      <w:pPr>
        <w:autoSpaceDE w:val="0"/>
        <w:autoSpaceDN w:val="0"/>
        <w:adjustRightInd w:val="0"/>
        <w:ind w:left="4248" w:firstLine="708"/>
        <w:jc w:val="both"/>
        <w:rPr>
          <w:rFonts w:ascii="Century Gothic" w:hAnsi="Century Gothic"/>
          <w:sz w:val="24"/>
          <w:szCs w:val="24"/>
        </w:rPr>
      </w:pPr>
    </w:p>
    <w:p w:rsidR="005A7053" w:rsidRPr="005A7053" w:rsidRDefault="005A7053" w:rsidP="00237AAB">
      <w:pPr>
        <w:pStyle w:val="Nagwek11"/>
        <w:spacing w:line="360" w:lineRule="auto"/>
        <w:ind w:left="-709"/>
        <w:jc w:val="both"/>
        <w:rPr>
          <w:rFonts w:ascii="Century Gothic" w:hAnsi="Century Gothic"/>
          <w:b w:val="0"/>
          <w:sz w:val="24"/>
          <w:szCs w:val="24"/>
        </w:rPr>
      </w:pPr>
      <w:r w:rsidRPr="005A7053">
        <w:rPr>
          <w:rFonts w:ascii="Century Gothic" w:hAnsi="Century Gothic"/>
          <w:b w:val="0"/>
          <w:sz w:val="24"/>
          <w:szCs w:val="24"/>
        </w:rPr>
        <w:t>Opis zwiększonego ryzyka określonych powikłań w związku ze stanem zdrowia pacjenta (</w:t>
      </w:r>
      <w:r w:rsidRPr="005A7053">
        <w:rPr>
          <w:rFonts w:ascii="Century Gothic" w:hAnsi="Century Gothic"/>
          <w:b w:val="0"/>
          <w:i/>
          <w:sz w:val="24"/>
          <w:szCs w:val="24"/>
        </w:rPr>
        <w:t>wypełnia lekarz oddziału</w:t>
      </w:r>
      <w:r w:rsidRPr="005A7053">
        <w:rPr>
          <w:rFonts w:ascii="Century Gothic" w:hAnsi="Century Gothic"/>
          <w:b w:val="0"/>
          <w:sz w:val="24"/>
          <w:szCs w:val="24"/>
        </w:rPr>
        <w:t>)</w:t>
      </w:r>
      <w:r w:rsidRPr="005A7053">
        <w:rPr>
          <w:rFonts w:ascii="Century Gothic" w:hAnsi="Century Gothic"/>
          <w:sz w:val="24"/>
          <w:szCs w:val="24"/>
        </w:rPr>
        <w:t>: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</w:t>
      </w:r>
    </w:p>
    <w:p w:rsidR="005A7053" w:rsidRPr="005A7053" w:rsidRDefault="005A7053" w:rsidP="005A7053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p w:rsidR="005A7053" w:rsidRPr="005A7053" w:rsidRDefault="005A7053" w:rsidP="00237AAB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lastRenderedPageBreak/>
        <w:t>ROKOWANIE: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5A7053">
        <w:rPr>
          <w:rFonts w:ascii="Century Gothic" w:hAnsi="Century Gothic"/>
          <w:b/>
          <w:sz w:val="24"/>
          <w:szCs w:val="24"/>
        </w:rPr>
        <w:t>: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[   ] </w:t>
      </w:r>
      <w:r w:rsidRPr="005A7053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5A7053">
        <w:rPr>
          <w:rFonts w:ascii="Century Gothic" w:hAnsi="Century Gothic"/>
          <w:b/>
          <w:i/>
          <w:sz w:val="24"/>
          <w:szCs w:val="24"/>
        </w:rPr>
        <w:tab/>
      </w:r>
      <w:r w:rsidRPr="005A7053">
        <w:rPr>
          <w:rFonts w:ascii="Century Gothic" w:hAnsi="Century Gothic"/>
          <w:b/>
          <w:i/>
          <w:sz w:val="24"/>
          <w:szCs w:val="24"/>
        </w:rPr>
        <w:tab/>
      </w:r>
      <w:r w:rsidRPr="005A7053">
        <w:rPr>
          <w:rFonts w:ascii="Century Gothic" w:hAnsi="Century Gothic"/>
          <w:b/>
          <w:sz w:val="24"/>
          <w:szCs w:val="24"/>
        </w:rPr>
        <w:t xml:space="preserve">[   ] </w:t>
      </w:r>
      <w:r w:rsidR="00455004">
        <w:rPr>
          <w:rFonts w:ascii="Century Gothic" w:hAnsi="Century Gothic"/>
          <w:b/>
          <w:i/>
          <w:sz w:val="24"/>
          <w:szCs w:val="24"/>
        </w:rPr>
        <w:t xml:space="preserve">średnie            </w:t>
      </w:r>
      <w:r w:rsidRPr="005A7053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5A7053">
        <w:rPr>
          <w:rFonts w:ascii="Century Gothic" w:hAnsi="Century Gothic"/>
          <w:b/>
          <w:i/>
          <w:sz w:val="24"/>
          <w:szCs w:val="24"/>
        </w:rPr>
        <w:tab/>
      </w:r>
      <w:r w:rsidRPr="005A7053">
        <w:rPr>
          <w:rFonts w:ascii="Century Gothic" w:hAnsi="Century Gothic"/>
          <w:b/>
          <w:i/>
          <w:sz w:val="24"/>
          <w:szCs w:val="24"/>
        </w:rPr>
        <w:tab/>
      </w:r>
      <w:r w:rsidRPr="005A7053">
        <w:rPr>
          <w:rFonts w:ascii="Century Gothic" w:hAnsi="Century Gothic"/>
          <w:b/>
          <w:sz w:val="24"/>
          <w:szCs w:val="24"/>
        </w:rPr>
        <w:t xml:space="preserve">[   ] </w:t>
      </w:r>
      <w:r w:rsidRPr="005A7053">
        <w:rPr>
          <w:rFonts w:ascii="Century Gothic" w:hAnsi="Century Gothic"/>
          <w:b/>
          <w:i/>
          <w:sz w:val="24"/>
          <w:szCs w:val="24"/>
        </w:rPr>
        <w:t>ograniczone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5A7053" w:rsidRPr="005A7053" w:rsidRDefault="005A7053" w:rsidP="00237AAB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KONSEKWENCJE ZANIECHANIA LECZENIA: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Wskazania do proponowanej operacji poparte są stopniem zaawansowania choroby i/lub brakiem skuteczności zastosowanych alternatywnych metod leczenia. Odroczenie leczenia operacyjnego może doprowadzić do wzrostu ciśnienia wewnątrzczaszkowego i w ostateczności niewydolności pnia mózgu. Alternatywa moż</w:t>
      </w:r>
      <w:r w:rsidR="00455004">
        <w:rPr>
          <w:rFonts w:ascii="Century Gothic" w:hAnsi="Century Gothic"/>
          <w:sz w:val="24"/>
          <w:szCs w:val="24"/>
        </w:rPr>
        <w:t>e być założenie zastawki komorowo</w:t>
      </w:r>
      <w:r w:rsidRPr="005A7053">
        <w:rPr>
          <w:rFonts w:ascii="Century Gothic" w:hAnsi="Century Gothic"/>
          <w:sz w:val="24"/>
          <w:szCs w:val="24"/>
        </w:rPr>
        <w:t xml:space="preserve">-otrzewnowej lub </w:t>
      </w:r>
      <w:r w:rsidR="00C36E2E">
        <w:rPr>
          <w:rFonts w:ascii="Century Gothic" w:hAnsi="Century Gothic"/>
          <w:sz w:val="24"/>
          <w:szCs w:val="24"/>
        </w:rPr>
        <w:t>drenażu komorowego zewnętrznego</w:t>
      </w:r>
      <w:r w:rsidRPr="005A7053">
        <w:rPr>
          <w:rFonts w:ascii="Century Gothic" w:hAnsi="Century Gothic"/>
          <w:sz w:val="24"/>
          <w:szCs w:val="24"/>
        </w:rPr>
        <w:t xml:space="preserve">, w ostateczności próba leczenia farmakologicznego 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5A7053" w:rsidRPr="005A7053" w:rsidRDefault="005A7053" w:rsidP="00237AAB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KONIECZNOŚĆ ZMIANY/ROZSZERZENIA ZABIEGU OPERACYJNEGO WYSTĘPUJĄCA PODCZAS JEGO TRWANIA: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5A7053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5A7053">
        <w:rPr>
          <w:rFonts w:ascii="Century Gothic" w:eastAsia="ArialMT" w:hAnsi="Century Gothic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 przypadku szczególnego rodzaju zagrożeń, należy się liczyć z możliwością podjęcia radykalnych metod leczenia mających na celu ratowanie zdrowia i życia. Prosimy o wyrażenie zgody także i na tę okoliczność.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REKONWALESCENCJA: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5A7053">
        <w:rPr>
          <w:rFonts w:ascii="Century Gothic" w:eastAsia="ArialMT" w:hAnsi="Century Gothic"/>
          <w:sz w:val="24"/>
          <w:szCs w:val="24"/>
        </w:rPr>
        <w:t>Uruchomienie, oraz  powrót do codziennej  aktywności możliwy jest w ciągu kilku dni .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5A7053">
        <w:rPr>
          <w:rFonts w:ascii="Century Gothic" w:eastAsia="ArialMT" w:hAnsi="Century Gothic"/>
          <w:sz w:val="24"/>
          <w:szCs w:val="24"/>
        </w:rPr>
        <w:lastRenderedPageBreak/>
        <w:t>Standardowo pierwsza kontrola po operacji następuje w Poradni Neurochirurgicznej do 30 dni po wypisie ze szpitala. Kolejna po 3 miesiącach i ostatnia po roku od operacji. Dla właściwej kontroli procesu leczenia należy przestrzegać terminów wizyt i bezwzględnie stosować do zaleceń lekarskich.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5A7053" w:rsidRPr="005A7053" w:rsidRDefault="005A7053" w:rsidP="00237AAB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PYTANIA PACJENTA: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5A7053" w:rsidRPr="005A7053" w:rsidRDefault="005A7053" w:rsidP="00237AAB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OŚWIADCZENIE PACJENTA: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 xml:space="preserve">Po zapoznaniu się z treścią tego formularza i rozmowie wyjaśniającej z Panią/Panem 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5A7053" w:rsidRPr="005A7053" w:rsidRDefault="005A7053" w:rsidP="005A7053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p w:rsidR="005A7053" w:rsidRPr="005A7053" w:rsidRDefault="005A7053" w:rsidP="005A7053">
      <w:pPr>
        <w:pStyle w:val="Bezodstpw"/>
        <w:numPr>
          <w:ilvl w:val="0"/>
          <w:numId w:val="6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rozpoznania</w:t>
      </w:r>
    </w:p>
    <w:p w:rsidR="005A7053" w:rsidRPr="005A7053" w:rsidRDefault="005A7053" w:rsidP="005A7053">
      <w:pPr>
        <w:pStyle w:val="Bezodstpw"/>
        <w:numPr>
          <w:ilvl w:val="0"/>
          <w:numId w:val="6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proponowanych oraz alternatywnych metod diagnostycznych i leczniczych</w:t>
      </w:r>
    </w:p>
    <w:p w:rsidR="005A7053" w:rsidRPr="005A7053" w:rsidRDefault="005A7053" w:rsidP="005A7053">
      <w:pPr>
        <w:pStyle w:val="Bezodstpw"/>
        <w:numPr>
          <w:ilvl w:val="0"/>
          <w:numId w:val="6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dających się przewidzieć następstw zastosowania tych metod lub ich zaniechania</w:t>
      </w:r>
    </w:p>
    <w:p w:rsidR="005A7053" w:rsidRPr="005A7053" w:rsidRDefault="005A7053" w:rsidP="005A7053">
      <w:pPr>
        <w:pStyle w:val="Bezodstpw"/>
        <w:numPr>
          <w:ilvl w:val="0"/>
          <w:numId w:val="6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wyników leczenia operacyjnego</w:t>
      </w:r>
    </w:p>
    <w:p w:rsidR="005A7053" w:rsidRPr="005A7053" w:rsidRDefault="005A7053" w:rsidP="005A7053">
      <w:pPr>
        <w:pStyle w:val="Bezodstpw"/>
        <w:numPr>
          <w:ilvl w:val="0"/>
          <w:numId w:val="6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rokowania</w:t>
      </w:r>
    </w:p>
    <w:p w:rsidR="005A7053" w:rsidRPr="005A7053" w:rsidRDefault="005A7053" w:rsidP="005A7053">
      <w:pPr>
        <w:pStyle w:val="Akapitzlist"/>
        <w:numPr>
          <w:ilvl w:val="0"/>
          <w:numId w:val="7"/>
        </w:numPr>
        <w:suppressAutoHyphens/>
        <w:spacing w:after="120"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ewentualnego leczenia pooperacyjnego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lastRenderedPageBreak/>
        <w:t>Znane mi są możliwe powikłania związane z tym zabiegiem operacyjnym.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Bez zastrzeżeń zgadzam się na przeprowadzenie u mnie opisanej procedury medycznej.</w:t>
      </w:r>
    </w:p>
    <w:p w:rsidR="005A7053" w:rsidRPr="005A7053" w:rsidRDefault="005A7053" w:rsidP="005A7053">
      <w:pPr>
        <w:spacing w:line="360" w:lineRule="auto"/>
        <w:jc w:val="both"/>
        <w:rPr>
          <w:rFonts w:ascii="Century Gothic" w:hAnsi="Century Gothic"/>
          <w:b/>
          <w:sz w:val="24"/>
          <w:szCs w:val="24"/>
        </w:rPr>
      </w:pPr>
    </w:p>
    <w:p w:rsidR="005A7053" w:rsidRPr="005A7053" w:rsidRDefault="005A7053" w:rsidP="00237AAB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UWAGI LEKARZA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</w:t>
      </w:r>
    </w:p>
    <w:p w:rsidR="005A7053" w:rsidRPr="005A7053" w:rsidRDefault="005A7053" w:rsidP="00237AAB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5A7053" w:rsidRPr="005A7053" w:rsidRDefault="005A7053" w:rsidP="00237AAB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PODPIS PACJENTA I LEKARZA</w:t>
      </w:r>
    </w:p>
    <w:tbl>
      <w:tblPr>
        <w:tblW w:w="10208" w:type="dxa"/>
        <w:jc w:val="center"/>
        <w:tblLook w:val="01E0"/>
      </w:tblPr>
      <w:tblGrid>
        <w:gridCol w:w="4254"/>
        <w:gridCol w:w="5954"/>
      </w:tblGrid>
      <w:tr w:rsidR="005A7053" w:rsidRPr="005A7053" w:rsidTr="00C36E2E">
        <w:trPr>
          <w:trHeight w:val="727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053" w:rsidRPr="005A7053" w:rsidRDefault="005A7053" w:rsidP="005A7053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5A7053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053" w:rsidRPr="005A7053" w:rsidRDefault="005A7053" w:rsidP="005A7053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5A7053" w:rsidRPr="005A7053" w:rsidTr="00C36E2E">
        <w:trPr>
          <w:trHeight w:val="727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053" w:rsidRPr="005A7053" w:rsidRDefault="005A7053" w:rsidP="005A7053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5A7053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053" w:rsidRPr="005A7053" w:rsidRDefault="005A7053" w:rsidP="005A7053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5A7053" w:rsidRPr="005A7053" w:rsidRDefault="005A7053" w:rsidP="00237AAB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5A7053" w:rsidRPr="005A7053" w:rsidRDefault="005A7053" w:rsidP="00237AAB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SPRZECIW PACJENTA</w:t>
      </w:r>
    </w:p>
    <w:p w:rsidR="005A7053" w:rsidRDefault="005A7053" w:rsidP="00237AAB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C36E2E" w:rsidRPr="005A7053" w:rsidRDefault="00C36E2E" w:rsidP="005A7053">
      <w:pPr>
        <w:tabs>
          <w:tab w:val="left" w:pos="-284"/>
        </w:tabs>
        <w:spacing w:line="360" w:lineRule="auto"/>
        <w:jc w:val="both"/>
        <w:rPr>
          <w:rFonts w:ascii="Century Gothic" w:hAnsi="Century Gothic"/>
          <w:b/>
          <w:sz w:val="24"/>
          <w:szCs w:val="24"/>
        </w:rPr>
      </w:pPr>
    </w:p>
    <w:tbl>
      <w:tblPr>
        <w:tblW w:w="10208" w:type="dxa"/>
        <w:jc w:val="center"/>
        <w:tblLook w:val="01E0"/>
      </w:tblPr>
      <w:tblGrid>
        <w:gridCol w:w="4254"/>
        <w:gridCol w:w="5954"/>
      </w:tblGrid>
      <w:tr w:rsidR="005A7053" w:rsidRPr="005A7053" w:rsidTr="00C36E2E">
        <w:trPr>
          <w:trHeight w:val="727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053" w:rsidRPr="005A7053" w:rsidRDefault="005A7053" w:rsidP="005A7053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5A7053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053" w:rsidRPr="005A7053" w:rsidRDefault="005A7053" w:rsidP="005A7053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5A7053" w:rsidRPr="005A7053" w:rsidTr="00C36E2E">
        <w:trPr>
          <w:trHeight w:val="727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053" w:rsidRPr="005A7053" w:rsidRDefault="005A7053" w:rsidP="005A7053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5A7053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7053" w:rsidRPr="005A7053" w:rsidRDefault="005A7053" w:rsidP="005A7053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5A7053" w:rsidRPr="005A7053" w:rsidRDefault="005A7053" w:rsidP="005A7053">
      <w:pPr>
        <w:tabs>
          <w:tab w:val="left" w:pos="-284"/>
        </w:tabs>
        <w:spacing w:line="360" w:lineRule="auto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ab/>
      </w:r>
      <w:r w:rsidRPr="005A7053">
        <w:rPr>
          <w:rFonts w:ascii="Century Gothic" w:hAnsi="Century Gothic"/>
          <w:sz w:val="24"/>
          <w:szCs w:val="24"/>
        </w:rPr>
        <w:tab/>
      </w:r>
      <w:r w:rsidRPr="005A7053">
        <w:rPr>
          <w:rFonts w:ascii="Century Gothic" w:hAnsi="Century Gothic"/>
          <w:sz w:val="24"/>
          <w:szCs w:val="24"/>
        </w:rPr>
        <w:tab/>
      </w:r>
      <w:r w:rsidRPr="005A7053">
        <w:rPr>
          <w:rFonts w:ascii="Century Gothic" w:hAnsi="Century Gothic"/>
          <w:sz w:val="24"/>
          <w:szCs w:val="24"/>
        </w:rPr>
        <w:tab/>
      </w:r>
    </w:p>
    <w:sectPr w:rsidR="005A7053" w:rsidRPr="005A7053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0C5E" w:rsidRDefault="00F40C5E" w:rsidP="00E637FA">
      <w:pPr>
        <w:spacing w:after="0" w:line="240" w:lineRule="auto"/>
      </w:pPr>
      <w:r>
        <w:separator/>
      </w:r>
    </w:p>
  </w:endnote>
  <w:endnote w:type="continuationSeparator" w:id="0">
    <w:p w:rsidR="00F40C5E" w:rsidRDefault="00F40C5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charset w:val="EE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0C5E" w:rsidRDefault="00F40C5E" w:rsidP="00E637FA">
      <w:pPr>
        <w:spacing w:after="0" w:line="240" w:lineRule="auto"/>
      </w:pPr>
      <w:r>
        <w:separator/>
      </w:r>
    </w:p>
  </w:footnote>
  <w:footnote w:type="continuationSeparator" w:id="0">
    <w:p w:rsidR="00F40C5E" w:rsidRDefault="00F40C5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7477F"/>
    <w:multiLevelType w:val="hybridMultilevel"/>
    <w:tmpl w:val="39284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3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72D36AD7"/>
    <w:multiLevelType w:val="hybridMultilevel"/>
    <w:tmpl w:val="6E7AAEC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8"/>
  </w:num>
  <w:num w:numId="6">
    <w:abstractNumId w:val="7"/>
  </w:num>
  <w:num w:numId="7">
    <w:abstractNumId w:val="4"/>
  </w:num>
  <w:num w:numId="8">
    <w:abstractNumId w:val="0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E7E25"/>
    <w:rsid w:val="002163DD"/>
    <w:rsid w:val="00234411"/>
    <w:rsid w:val="00237AAB"/>
    <w:rsid w:val="002455D6"/>
    <w:rsid w:val="002F4BAB"/>
    <w:rsid w:val="00332339"/>
    <w:rsid w:val="0038645D"/>
    <w:rsid w:val="00424D4A"/>
    <w:rsid w:val="00455004"/>
    <w:rsid w:val="0046603A"/>
    <w:rsid w:val="00494B59"/>
    <w:rsid w:val="004B0410"/>
    <w:rsid w:val="004C181A"/>
    <w:rsid w:val="004D0B1E"/>
    <w:rsid w:val="00504CFC"/>
    <w:rsid w:val="0053102E"/>
    <w:rsid w:val="0055171D"/>
    <w:rsid w:val="00553DA8"/>
    <w:rsid w:val="005A5F2B"/>
    <w:rsid w:val="005A7053"/>
    <w:rsid w:val="005B2FFA"/>
    <w:rsid w:val="005B7D22"/>
    <w:rsid w:val="00612639"/>
    <w:rsid w:val="00623713"/>
    <w:rsid w:val="0069259E"/>
    <w:rsid w:val="006C434C"/>
    <w:rsid w:val="006E2796"/>
    <w:rsid w:val="006E3460"/>
    <w:rsid w:val="007015E6"/>
    <w:rsid w:val="00735429"/>
    <w:rsid w:val="00794DE5"/>
    <w:rsid w:val="007C26F2"/>
    <w:rsid w:val="0080591C"/>
    <w:rsid w:val="00871EEA"/>
    <w:rsid w:val="00872319"/>
    <w:rsid w:val="008925C3"/>
    <w:rsid w:val="00950D74"/>
    <w:rsid w:val="0098025B"/>
    <w:rsid w:val="009E2FF3"/>
    <w:rsid w:val="00A17410"/>
    <w:rsid w:val="00A33A61"/>
    <w:rsid w:val="00A82B41"/>
    <w:rsid w:val="00AA4250"/>
    <w:rsid w:val="00AF2A10"/>
    <w:rsid w:val="00B01B62"/>
    <w:rsid w:val="00B03C98"/>
    <w:rsid w:val="00B5377A"/>
    <w:rsid w:val="00B57213"/>
    <w:rsid w:val="00B91DC0"/>
    <w:rsid w:val="00B91EFF"/>
    <w:rsid w:val="00C36E2E"/>
    <w:rsid w:val="00C80C58"/>
    <w:rsid w:val="00C92061"/>
    <w:rsid w:val="00CC7198"/>
    <w:rsid w:val="00D9070B"/>
    <w:rsid w:val="00DB6EB4"/>
    <w:rsid w:val="00DD7450"/>
    <w:rsid w:val="00DE014C"/>
    <w:rsid w:val="00E503B0"/>
    <w:rsid w:val="00E53D17"/>
    <w:rsid w:val="00E637FA"/>
    <w:rsid w:val="00E7219D"/>
    <w:rsid w:val="00E84F78"/>
    <w:rsid w:val="00EB4CB9"/>
    <w:rsid w:val="00EC59BF"/>
    <w:rsid w:val="00F40C5E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5A705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5A7053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5A7053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F98093-A37F-42DD-B95F-9A718219D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1314</Words>
  <Characters>7884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29</cp:revision>
  <cp:lastPrinted>2024-07-26T10:23:00Z</cp:lastPrinted>
  <dcterms:created xsi:type="dcterms:W3CDTF">2025-12-09T13:37:00Z</dcterms:created>
  <dcterms:modified xsi:type="dcterms:W3CDTF">2026-01-20T08:01:00Z</dcterms:modified>
</cp:coreProperties>
</file>