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B57213" w:rsidRPr="00735429" w:rsidRDefault="00EC59BF" w:rsidP="00C0716F">
      <w:pPr>
        <w:tabs>
          <w:tab w:val="left" w:pos="7088"/>
        </w:tabs>
        <w:ind w:left="6096" w:hanging="6096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30709B">
        <w:rPr>
          <w:rFonts w:ascii="Century Gothic" w:hAnsi="Century Gothic"/>
          <w:b/>
          <w:sz w:val="24"/>
          <w:szCs w:val="24"/>
        </w:rPr>
        <w:t>F301_w1</w:t>
      </w:r>
    </w:p>
    <w:p w:rsidR="00C80C58" w:rsidRDefault="00C80C58" w:rsidP="00494B59">
      <w:pPr>
        <w:jc w:val="both"/>
        <w:rPr>
          <w:rFonts w:ascii="Century Gothic" w:hAnsi="Century Gothic"/>
          <w:sz w:val="24"/>
          <w:szCs w:val="24"/>
        </w:rPr>
      </w:pPr>
    </w:p>
    <w:p w:rsidR="00C80C58" w:rsidRDefault="00C80C58" w:rsidP="0030709B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30709B" w:rsidRPr="0030709B" w:rsidRDefault="00CC7198" w:rsidP="0030709B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</w:p>
    <w:p w:rsidR="0030709B" w:rsidRPr="0030709B" w:rsidRDefault="0030709B" w:rsidP="00C0716F">
      <w:pPr>
        <w:ind w:firstLine="142"/>
        <w:jc w:val="both"/>
        <w:rPr>
          <w:rFonts w:ascii="Century Gothic" w:hAnsi="Century Gothic"/>
          <w:b/>
          <w:sz w:val="24"/>
          <w:szCs w:val="24"/>
        </w:rPr>
      </w:pPr>
      <w:r w:rsidRPr="0030709B">
        <w:rPr>
          <w:rFonts w:ascii="Century Gothic" w:hAnsi="Century Gothic"/>
          <w:b/>
          <w:sz w:val="24"/>
          <w:szCs w:val="24"/>
        </w:rPr>
        <w:t>Informacja dla PACJENTA/PACJENTKI oraz formularz ŚWIADOMEJ ZGODY</w:t>
      </w:r>
    </w:p>
    <w:p w:rsidR="0030709B" w:rsidRPr="0030709B" w:rsidRDefault="0030709B" w:rsidP="00C0716F">
      <w:pPr>
        <w:ind w:left="2124" w:firstLine="142"/>
        <w:jc w:val="both"/>
        <w:rPr>
          <w:rFonts w:ascii="Century Gothic" w:hAnsi="Century Gothic"/>
          <w:b/>
          <w:sz w:val="24"/>
          <w:szCs w:val="24"/>
        </w:rPr>
      </w:pPr>
      <w:r w:rsidRPr="0030709B">
        <w:rPr>
          <w:rFonts w:ascii="Century Gothic" w:hAnsi="Century Gothic"/>
          <w:b/>
          <w:sz w:val="24"/>
          <w:szCs w:val="24"/>
        </w:rPr>
        <w:t>Na:  arteriografię mózgową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Badanie (zabieg), które planujemy wykonać u Pana/i jest badaniem inwazyjnym i wymaga podpisania przez  Pana (Panią)  świadomej zgody.  Aby ułatwić podjęcie takiej decyzji przygotowaliśmy dla Państwa krótką informację o charakterze, znaczeniu, a także możliwych powikłaniach planowanego badania.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7164A">
        <w:rPr>
          <w:rFonts w:ascii="Century Gothic" w:hAnsi="Century Gothic"/>
          <w:b/>
          <w:sz w:val="24"/>
          <w:szCs w:val="24"/>
        </w:rPr>
        <w:t>Co to jest arteriografia mózgowa?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Angiografia mózgowa  jest radiologicznym badaniem diagnostycznym, którego wynik umożliwia precyzyjną ocenę tętnic doprowadzających krew do mózgu.  Służy wyjaśnieniu przyczyn niektórych rodzajów krwawienia śródczaszkowego , uściśleniu rozpoznania postawionego na podstawie innych badań (MR, TK) lub kontroli skuteczności wcześniej wykonanych zabiegów. W przypadku stwierdzenia zmian w tętnicach mózgowych pozwala zaplanować leczenie. Dzięki temu badaniu można zadecydować, czy pacjent może być leczony zachowawczo albo czy należy skierować go na inwazyjną formę leczenia, na którą składają się: operacja lub zabieg wewnątrznaczyniowy.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7164A">
        <w:rPr>
          <w:rFonts w:ascii="Century Gothic" w:hAnsi="Century Gothic"/>
          <w:b/>
          <w:sz w:val="24"/>
          <w:szCs w:val="24"/>
        </w:rPr>
        <w:t>Jak przebiega angiografia mózgowa?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lastRenderedPageBreak/>
        <w:t>Badanie  jest wykonywane w sali zabiegowej tzw. pracowni angiograficznej. Chory do badania układany jest na stole zabiegowym w pozycji na wznak, jest całkowicie rozebrany, przykryty prześcieradłem chirurgicznym. Miejsce nakłucia tętnicy jest dezynfekowane, a następnie miejscowo znieczulane. Po znieczuleniu zostaje nakłuta tętnica  w pachwinie. Poprzez miejsce nakłucia wprowadzana jest cienka rurka ze sztucznego tworzywa tzw. koszulka naczyniowa. Następnie przez nią wprowadzane są do początkowych odcinków tętnic szyjnych i kręgowych cewniki. Poprzez cewniki podawany jest do tych tętnic i głowy środek kontrastowy. Dzięki niemu w promieniach rentgena można ocenić stan naczyń mózgowych.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 </w:t>
      </w:r>
      <w:r w:rsidRPr="0067164A">
        <w:rPr>
          <w:rFonts w:ascii="Century Gothic" w:hAnsi="Century Gothic"/>
          <w:b/>
          <w:sz w:val="24"/>
          <w:szCs w:val="24"/>
        </w:rPr>
        <w:t>Jak przygotować się do arteriografii ?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Przez 6 godzin przed zabiegiem nie może Pan/i spożywać posiłków ani pić. Jeśli zażywa Pan/i jakieś leki na stałe, można je przyjąć popijając niewielką ilością wody, o ile lekarz nie zaleci inaczej. Na kilka godzin przez zabiegiem należy dokładnie umyć i ogolić okolice obu pachwin.  Należy koniecznie poinformować lekarza o przyjmowaniu leków zmniejszających krzepliwość krwi (</w:t>
      </w:r>
      <w:proofErr w:type="spellStart"/>
      <w:r w:rsidRPr="0067164A">
        <w:rPr>
          <w:rFonts w:ascii="Century Gothic" w:hAnsi="Century Gothic"/>
          <w:sz w:val="24"/>
          <w:szCs w:val="24"/>
        </w:rPr>
        <w:t>Acenocumarol</w:t>
      </w:r>
      <w:proofErr w:type="spellEnd"/>
      <w:r w:rsidRPr="0067164A">
        <w:rPr>
          <w:rFonts w:ascii="Century Gothic" w:hAnsi="Century Gothic"/>
          <w:sz w:val="24"/>
          <w:szCs w:val="24"/>
        </w:rPr>
        <w:t xml:space="preserve">, Sintrom, </w:t>
      </w:r>
      <w:proofErr w:type="spellStart"/>
      <w:r w:rsidRPr="0067164A">
        <w:rPr>
          <w:rFonts w:ascii="Century Gothic" w:hAnsi="Century Gothic"/>
          <w:sz w:val="24"/>
          <w:szCs w:val="24"/>
        </w:rPr>
        <w:t>Warfin</w:t>
      </w:r>
      <w:proofErr w:type="spellEnd"/>
      <w:r w:rsidRPr="0067164A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67164A">
        <w:rPr>
          <w:rFonts w:ascii="Century Gothic" w:hAnsi="Century Gothic"/>
          <w:sz w:val="24"/>
          <w:szCs w:val="24"/>
        </w:rPr>
        <w:t>Acard</w:t>
      </w:r>
      <w:proofErr w:type="spellEnd"/>
      <w:r w:rsidRPr="0067164A">
        <w:rPr>
          <w:rFonts w:ascii="Century Gothic" w:hAnsi="Century Gothic"/>
          <w:sz w:val="24"/>
          <w:szCs w:val="24"/>
        </w:rPr>
        <w:t>, Aspiryna itp.), uczuleniach, wcześniejszych badaniach inwazyjnych układu krążenia, niewydolności nerek, cukrzycy, obecności tętniaka aorty.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7164A">
        <w:rPr>
          <w:rFonts w:ascii="Century Gothic" w:hAnsi="Century Gothic"/>
          <w:b/>
          <w:sz w:val="24"/>
          <w:szCs w:val="24"/>
        </w:rPr>
        <w:t>Jakie powikłania mogą wystąpić arteriografii?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Lekarz nie może zagwarantować pełnego sukcesu zastosowanego leczenia ani całkowitego braku ryzyka związanego z zabiegiem. W czasie i po zabiegu istnieje możliwość powstania krwiaka, przetoki tętniczo-żylnej, tętniaka rzekomego lub zamknięcia naczynia w miejscu wprowadzenia koszulki do tętnicy. Zwykle wymaga to jedynie postępowania zachowawczego. W pewnych przypadkach konieczne jest jednak leczenie chirurgiczne. Ilość krwi, która wydostała się do tkanek czasami może być tak duża, że konieczne będzie przetoczenie krwi lub preparatów krwiozastępczych. 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Czasami  może także dojść do uszkodzenia przebiegających w pobliżu nerwów, co powoduje zaburzenia czucia skóry lub upośledzenie siły mięśni ( w przypadku zabiegów z dostępu od tętnic na ręce). Zaburzenia te mogą pozostać na całe życie. Bardzo rzadko w czasie poszerzania tętnicy w sercu może dojść do jej pęknięcia i gromadzenia się krwi w worku osierdziowym. Zwykle otwór taki zamyka się samoistnie, ale czasami wymaga implantacji specjalnego </w:t>
      </w:r>
      <w:proofErr w:type="spellStart"/>
      <w:r w:rsidRPr="0067164A">
        <w:rPr>
          <w:rFonts w:ascii="Century Gothic" w:hAnsi="Century Gothic"/>
          <w:sz w:val="24"/>
          <w:szCs w:val="24"/>
        </w:rPr>
        <w:t>stentu</w:t>
      </w:r>
      <w:proofErr w:type="spellEnd"/>
      <w:r w:rsidRPr="0067164A">
        <w:rPr>
          <w:rFonts w:ascii="Century Gothic" w:hAnsi="Century Gothic"/>
          <w:sz w:val="24"/>
          <w:szCs w:val="24"/>
        </w:rPr>
        <w:t xml:space="preserve"> lub pilnego zabiegu operacyjnego.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lastRenderedPageBreak/>
        <w:t>Bardzo poważne (zagrażające życiu)  powikłania zdarzają się niezmiernie rzadko. Należą do nich: nagłe zamknięcie naczynia wieńcowego, nagły zgon sercowy, zawał serca, zatrzymanie akcji serca, udar mózgu, wstrząs anafilaktyczny.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Podanie środka kontrastowego może wywołać objawy uczulenia, które zwykle mijają po podaniu leków, może być także powodem wystąpienia czasowych lub trwałych zaburzeń widzenia albo wystąpienia niewydolności nerek.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U jednego na 100 badanych mogą wystąpić zaburzenia rytmu serca, które wymagać będą dodatkowego leczenia farmakologicznego lub leczenia zabiegiem elektrycznym (kardiowersja, defibrylacja).Im bardziej poważne są wcześniejsze (przed zabiegiem) zmiany chorobowe w obrębie serca czy też innych narządów, tym łatwiej może dojść do powikłań.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7164A">
        <w:rPr>
          <w:rFonts w:ascii="Century Gothic" w:hAnsi="Century Gothic"/>
          <w:b/>
          <w:sz w:val="24"/>
          <w:szCs w:val="24"/>
        </w:rPr>
        <w:t xml:space="preserve">Alternatywne metody badania: </w:t>
      </w:r>
    </w:p>
    <w:p w:rsidR="003C41BA" w:rsidRPr="0067164A" w:rsidRDefault="003C41BA" w:rsidP="006716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Tętnice wieńcowe mogą być obrazowane za pomocą nieinwazy</w:t>
      </w:r>
      <w:r w:rsidR="00F67025">
        <w:rPr>
          <w:rFonts w:ascii="Century Gothic" w:hAnsi="Century Gothic"/>
          <w:sz w:val="24"/>
          <w:szCs w:val="24"/>
        </w:rPr>
        <w:t>j</w:t>
      </w:r>
      <w:r w:rsidRPr="0067164A">
        <w:rPr>
          <w:rFonts w:ascii="Century Gothic" w:hAnsi="Century Gothic"/>
          <w:sz w:val="24"/>
          <w:szCs w:val="24"/>
        </w:rPr>
        <w:t>nej wielorzędowej tomografii komputerowej (KT, CT, MSCT). Dostępne obecnie systemy obrazowania tomograficznego nie pokazują szczegółów naczyń wieńcowych z wystarczającą dokładnością, by na ich podstawie podjąć decyzję o dalszym leczeniu inwazyjnym. Wykorzystanie wyników badań w celach naukowych.</w:t>
      </w:r>
      <w:r w:rsidR="00F67025">
        <w:rPr>
          <w:rFonts w:ascii="Century Gothic" w:hAnsi="Century Gothic"/>
          <w:sz w:val="24"/>
          <w:szCs w:val="24"/>
        </w:rPr>
        <w:t xml:space="preserve"> </w:t>
      </w:r>
      <w:r w:rsidRPr="0067164A">
        <w:rPr>
          <w:rFonts w:ascii="Century Gothic" w:hAnsi="Century Gothic"/>
          <w:sz w:val="24"/>
          <w:szCs w:val="24"/>
        </w:rPr>
        <w:t xml:space="preserve">Niektóre dane dotyczące zabiegu mogą być wykorzystane do opracowań naukowych (np. prac doktorskich, publikacji w czasopismach naukowych). Nie wiąże się to z  ujawnieniem Pana/i danych osobowych. Może Pan/i jednak bez żadnych konsekwencji, nie zgodzić się na wykorzystanie tych danych. </w:t>
      </w:r>
    </w:p>
    <w:p w:rsidR="003C41BA" w:rsidRPr="0067164A" w:rsidRDefault="003C41BA" w:rsidP="006716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…………………………………………………………..</w:t>
      </w:r>
    </w:p>
    <w:p w:rsidR="003C41BA" w:rsidRPr="0067164A" w:rsidRDefault="003C41BA" w:rsidP="00D73DE2">
      <w:pPr>
        <w:ind w:left="3539" w:firstLine="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(imię i nazwisko lekarza)</w:t>
      </w:r>
    </w:p>
    <w:p w:rsidR="003C41BA" w:rsidRPr="0067164A" w:rsidRDefault="0067164A" w:rsidP="006716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3C41BA" w:rsidRPr="0067164A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</w:t>
      </w:r>
    </w:p>
    <w:p w:rsidR="003C41BA" w:rsidRPr="0067164A" w:rsidRDefault="003C41BA" w:rsidP="0067164A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Znane mi są możliwe powikłania związane z tym zabiegiem.</w:t>
      </w:r>
    </w:p>
    <w:p w:rsidR="003C41BA" w:rsidRPr="000351A8" w:rsidRDefault="003C41BA" w:rsidP="0067164A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351A8">
        <w:rPr>
          <w:rFonts w:ascii="Century Gothic" w:hAnsi="Century Gothic"/>
          <w:b/>
          <w:sz w:val="24"/>
          <w:szCs w:val="24"/>
        </w:rPr>
        <w:t>Bez zastrzeżeń (lub z poniższymi zastrzeżeniami) zgadzam się na przeprowadzenie u mnie następującego badania/zabiegu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(rodzaj zabiegu/badania)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lastRenderedPageBreak/>
        <w:t>............................................................................................................................................. ..........</w:t>
      </w:r>
      <w:r w:rsidR="0067164A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(zastrzeżenia)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…………………………………       </w:t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Pr="0067164A">
        <w:rPr>
          <w:rFonts w:ascii="Century Gothic" w:hAnsi="Century Gothic"/>
          <w:sz w:val="24"/>
          <w:szCs w:val="24"/>
        </w:rPr>
        <w:t xml:space="preserve">   …………………………………</w:t>
      </w:r>
    </w:p>
    <w:p w:rsidR="003C41B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(data)         </w:t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Pr="0067164A">
        <w:rPr>
          <w:rFonts w:ascii="Century Gothic" w:hAnsi="Century Gothic"/>
          <w:sz w:val="24"/>
          <w:szCs w:val="24"/>
        </w:rPr>
        <w:t xml:space="preserve">     (podpis pacjenta)</w:t>
      </w:r>
    </w:p>
    <w:p w:rsidR="0067164A" w:rsidRPr="0067164A" w:rsidRDefault="0067164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………………………</w:t>
      </w:r>
      <w:r w:rsidR="0067164A">
        <w:rPr>
          <w:rFonts w:ascii="Century Gothic" w:hAnsi="Century Gothic"/>
          <w:sz w:val="24"/>
          <w:szCs w:val="24"/>
        </w:rPr>
        <w:t>……………..</w:t>
      </w:r>
    </w:p>
    <w:p w:rsidR="003C41B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(podpis i pieczątka lekarza)</w:t>
      </w:r>
    </w:p>
    <w:p w:rsidR="0067164A" w:rsidRPr="0067164A" w:rsidRDefault="0067164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C41BA" w:rsidRPr="000351A8" w:rsidRDefault="003C41BA" w:rsidP="006716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351A8">
        <w:rPr>
          <w:rFonts w:ascii="Century Gothic" w:hAnsi="Century Gothic"/>
          <w:b/>
          <w:sz w:val="24"/>
          <w:szCs w:val="24"/>
        </w:rPr>
        <w:t>Nie zgadzam się na proponowane mi badanie/zabieg operacyjny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67164A">
        <w:rPr>
          <w:rFonts w:ascii="Century Gothic" w:hAnsi="Century Gothic"/>
          <w:sz w:val="24"/>
          <w:szCs w:val="24"/>
        </w:rPr>
        <w:t>……………………………</w:t>
      </w:r>
    </w:p>
    <w:p w:rsidR="003C41B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(rodzaj badania/zabiegu)</w:t>
      </w:r>
    </w:p>
    <w:p w:rsidR="0067164A" w:rsidRPr="0067164A" w:rsidRDefault="0067164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Zostałem poinformowany o możliwych negatywnych konsekwencjach takiej decyzji dla mojego zdrowia i życia.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…………………………………      </w:t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Pr="0067164A">
        <w:rPr>
          <w:rFonts w:ascii="Century Gothic" w:hAnsi="Century Gothic"/>
          <w:sz w:val="24"/>
          <w:szCs w:val="24"/>
        </w:rPr>
        <w:t xml:space="preserve">    …………………………………………</w:t>
      </w:r>
    </w:p>
    <w:p w:rsidR="003C41B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 xml:space="preserve">(data)            </w:t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="0067164A">
        <w:rPr>
          <w:rFonts w:ascii="Century Gothic" w:hAnsi="Century Gothic"/>
          <w:sz w:val="24"/>
          <w:szCs w:val="24"/>
        </w:rPr>
        <w:tab/>
      </w:r>
      <w:r w:rsidRPr="0067164A">
        <w:rPr>
          <w:rFonts w:ascii="Century Gothic" w:hAnsi="Century Gothic"/>
          <w:sz w:val="24"/>
          <w:szCs w:val="24"/>
        </w:rPr>
        <w:t xml:space="preserve">  (podpis pacjenta)</w:t>
      </w:r>
    </w:p>
    <w:p w:rsidR="0067164A" w:rsidRPr="0067164A" w:rsidRDefault="0067164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………………………</w:t>
      </w:r>
      <w:r w:rsidR="0067164A">
        <w:rPr>
          <w:rFonts w:ascii="Century Gothic" w:hAnsi="Century Gothic"/>
          <w:sz w:val="24"/>
          <w:szCs w:val="24"/>
        </w:rPr>
        <w:t>…………..</w:t>
      </w:r>
    </w:p>
    <w:p w:rsidR="003C41BA" w:rsidRPr="0067164A" w:rsidRDefault="003C41BA" w:rsidP="006716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7164A">
        <w:rPr>
          <w:rFonts w:ascii="Century Gothic" w:hAnsi="Century Gothic"/>
          <w:sz w:val="24"/>
          <w:szCs w:val="24"/>
        </w:rPr>
        <w:t>(podpis i pieczątka lekarza)</w:t>
      </w:r>
    </w:p>
    <w:sectPr w:rsidR="003C41BA" w:rsidRPr="0067164A" w:rsidSect="0067164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985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1CF" w:rsidRDefault="00CD31CF" w:rsidP="00E637FA">
      <w:pPr>
        <w:spacing w:after="0" w:line="240" w:lineRule="auto"/>
      </w:pPr>
      <w:r>
        <w:separator/>
      </w:r>
    </w:p>
  </w:endnote>
  <w:endnote w:type="continuationSeparator" w:id="0">
    <w:p w:rsidR="00CD31CF" w:rsidRDefault="00CD31C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1CF" w:rsidRDefault="00CD31CF" w:rsidP="00E637FA">
      <w:pPr>
        <w:spacing w:after="0" w:line="240" w:lineRule="auto"/>
      </w:pPr>
      <w:r>
        <w:separator/>
      </w:r>
    </w:p>
  </w:footnote>
  <w:footnote w:type="continuationSeparator" w:id="0">
    <w:p w:rsidR="00CD31CF" w:rsidRDefault="00CD31C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51A8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34411"/>
    <w:rsid w:val="002F4BAB"/>
    <w:rsid w:val="0030709B"/>
    <w:rsid w:val="00332339"/>
    <w:rsid w:val="003C41BA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5D2B40"/>
    <w:rsid w:val="0060679F"/>
    <w:rsid w:val="00612639"/>
    <w:rsid w:val="0067164A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0716F"/>
    <w:rsid w:val="00C80C58"/>
    <w:rsid w:val="00C92061"/>
    <w:rsid w:val="00CC7198"/>
    <w:rsid w:val="00CD31CF"/>
    <w:rsid w:val="00D73DE2"/>
    <w:rsid w:val="00D9070B"/>
    <w:rsid w:val="00DB6EB4"/>
    <w:rsid w:val="00DE014C"/>
    <w:rsid w:val="00E503B0"/>
    <w:rsid w:val="00E53D17"/>
    <w:rsid w:val="00E637FA"/>
    <w:rsid w:val="00E7219D"/>
    <w:rsid w:val="00E87A74"/>
    <w:rsid w:val="00EB4CB9"/>
    <w:rsid w:val="00EC59BF"/>
    <w:rsid w:val="00F67025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F3227B-5CC1-4A4E-9E3A-17C262C8D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1012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30</cp:revision>
  <cp:lastPrinted>2024-07-26T10:23:00Z</cp:lastPrinted>
  <dcterms:created xsi:type="dcterms:W3CDTF">2025-12-09T13:37:00Z</dcterms:created>
  <dcterms:modified xsi:type="dcterms:W3CDTF">2026-01-16T12:24:00Z</dcterms:modified>
</cp:coreProperties>
</file>