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D2342" w:rsidRDefault="002A25D0"/>
    <w:p w:rsidR="007B3E5C" w:rsidRPr="00ED2342" w:rsidRDefault="007B3E5C" w:rsidP="007B3E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D2342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B3E5C" w:rsidRPr="00ED2342" w:rsidRDefault="007B3E5C" w:rsidP="007B3E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B3E5C" w:rsidRPr="00ED2342" w:rsidRDefault="007B3E5C" w:rsidP="007B3E5C">
      <w:pPr>
        <w:rPr>
          <w:rFonts w:ascii="Calibri" w:eastAsia="Times New Roman" w:hAnsi="Calibri"/>
          <w:b/>
          <w:bCs/>
          <w:sz w:val="22"/>
          <w:szCs w:val="22"/>
        </w:rPr>
      </w:pPr>
      <w:r w:rsidRPr="00ED234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7B3E5C" w:rsidRPr="00ED2342" w:rsidRDefault="007B3E5C" w:rsidP="007B3E5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B3E5C" w:rsidRPr="00ED2342" w:rsidTr="002B6FF7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B3E5C" w:rsidRPr="00ED2342" w:rsidRDefault="007B3E5C" w:rsidP="007B3E5C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D2342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B3E5C" w:rsidRPr="00ED2342" w:rsidRDefault="007B3E5C" w:rsidP="002B6FF7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D2342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B3E5C" w:rsidRPr="00ED2342" w:rsidRDefault="007B3E5C" w:rsidP="002B6FF7">
            <w:pPr>
              <w:ind w:left="25"/>
              <w:rPr>
                <w:rFonts w:ascii="Calibri" w:hAnsi="Calibri" w:cs="Calibri"/>
                <w:b/>
              </w:rPr>
            </w:pPr>
            <w:r w:rsidRPr="00ED2342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B3E5C" w:rsidRPr="00ED2342" w:rsidRDefault="007B3E5C" w:rsidP="002B6FF7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B3E5C" w:rsidRPr="00ED2342" w:rsidTr="002B6FF7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B3E5C" w:rsidRPr="00ED2342" w:rsidRDefault="007B3E5C" w:rsidP="002B6FF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D2342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B3E5C" w:rsidRPr="00ED2342" w:rsidRDefault="007B3E5C" w:rsidP="002B6FF7">
            <w:pPr>
              <w:rPr>
                <w:rFonts w:eastAsia="Times New Roman"/>
              </w:rPr>
            </w:pPr>
            <w:r w:rsidRPr="00ED2342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D2342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B3E5C" w:rsidRPr="00ED2342" w:rsidRDefault="007D209D" w:rsidP="002B6FF7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D234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B3E5C" w:rsidRPr="00ED2342" w:rsidRDefault="007B3E5C" w:rsidP="002B6FF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B3E5C" w:rsidRPr="00ED2342" w:rsidRDefault="007D209D" w:rsidP="002B6FF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2342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3E5C" w:rsidRPr="00ED2342" w:rsidRDefault="007B3E5C" w:rsidP="002B6FF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B3E5C" w:rsidRPr="00ED2342" w:rsidRDefault="007B3E5C" w:rsidP="002B6FF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D2342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II</w:t>
      </w:r>
      <w:r w:rsidR="00D36204" w:rsidRPr="00ED2342">
        <w:rPr>
          <w:rFonts w:ascii="Calibri" w:hAnsi="Calibri" w:cs="Calibri"/>
          <w:b/>
          <w:bCs/>
        </w:rPr>
        <w:t>I</w:t>
      </w:r>
      <w:r w:rsidR="00AB1F1A" w:rsidRPr="00ED2342">
        <w:rPr>
          <w:rFonts w:ascii="Calibri" w:hAnsi="Calibri" w:cs="Calibri"/>
          <w:b/>
          <w:bCs/>
        </w:rPr>
        <w:t>.</w:t>
      </w:r>
      <w:r w:rsidR="00C357B5" w:rsidRPr="00ED2342">
        <w:rPr>
          <w:rFonts w:ascii="Calibri" w:hAnsi="Calibri" w:cs="Calibri"/>
          <w:b/>
          <w:bCs/>
        </w:rPr>
        <w:t xml:space="preserve"> Rozpoznanie</w:t>
      </w:r>
      <w:r w:rsidR="00AB1F1A" w:rsidRPr="00ED2342">
        <w:rPr>
          <w:rFonts w:ascii="Calibri" w:hAnsi="Calibri" w:cs="Calibri"/>
          <w:b/>
          <w:bCs/>
        </w:rPr>
        <w:t xml:space="preserve"> </w:t>
      </w:r>
    </w:p>
    <w:p w:rsidR="00EB59BD" w:rsidRPr="00ED2342" w:rsidRDefault="00EB59BD" w:rsidP="00604908">
      <w:pPr>
        <w:spacing w:before="120" w:after="120"/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Choroba Meniere’a</w:t>
      </w:r>
    </w:p>
    <w:p w:rsidR="007F3924" w:rsidRPr="00ED2342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 xml:space="preserve">IV. </w:t>
      </w:r>
      <w:r w:rsidR="00367244" w:rsidRPr="00ED2342">
        <w:rPr>
          <w:rFonts w:ascii="Calibri" w:hAnsi="Calibri" w:cs="Calibri"/>
          <w:b/>
          <w:bCs/>
        </w:rPr>
        <w:t xml:space="preserve">Nazwa </w:t>
      </w:r>
      <w:r w:rsidR="00AE3429" w:rsidRPr="00ED2342">
        <w:rPr>
          <w:rFonts w:ascii="Calibri" w:hAnsi="Calibri" w:cs="Calibri"/>
          <w:b/>
          <w:bCs/>
        </w:rPr>
        <w:t>proponowanego leczenia</w:t>
      </w:r>
      <w:r w:rsidRPr="00ED2342">
        <w:rPr>
          <w:rFonts w:ascii="Calibri" w:hAnsi="Calibri" w:cs="Calibri"/>
          <w:b/>
          <w:bCs/>
        </w:rPr>
        <w:t xml:space="preserve"> lub metody diagnostycznej</w:t>
      </w:r>
    </w:p>
    <w:p w:rsidR="00144FDF" w:rsidRPr="00ED2342" w:rsidRDefault="00144FDF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/>
        </w:rPr>
        <w:t>PODANIE STERYDÓW DO JAMY BĘBENKOWEJ</w:t>
      </w:r>
    </w:p>
    <w:p w:rsidR="005D36DC" w:rsidRPr="00ED234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V</w:t>
      </w:r>
      <w:r w:rsidR="00D36204" w:rsidRPr="00ED2342">
        <w:rPr>
          <w:rFonts w:ascii="Calibri" w:hAnsi="Calibri" w:cs="Calibri"/>
          <w:b/>
          <w:bCs/>
        </w:rPr>
        <w:t>.</w:t>
      </w:r>
      <w:r w:rsidR="007F3924" w:rsidRPr="00ED2342">
        <w:rPr>
          <w:rFonts w:ascii="Calibri" w:hAnsi="Calibri" w:cs="Calibri"/>
          <w:b/>
          <w:bCs/>
        </w:rPr>
        <w:t xml:space="preserve"> </w:t>
      </w:r>
      <w:r w:rsidR="00144F72" w:rsidRPr="00ED2342">
        <w:rPr>
          <w:rFonts w:ascii="Calibri" w:hAnsi="Calibri" w:cs="Calibri"/>
          <w:b/>
          <w:bCs/>
        </w:rPr>
        <w:t xml:space="preserve">Opis </w:t>
      </w:r>
      <w:r w:rsidR="00422559" w:rsidRPr="00ED2342">
        <w:rPr>
          <w:rFonts w:ascii="Calibri" w:hAnsi="Calibri" w:cs="Calibri"/>
          <w:b/>
          <w:bCs/>
        </w:rPr>
        <w:t>proponowan</w:t>
      </w:r>
      <w:r w:rsidR="00E7044D" w:rsidRPr="00ED2342">
        <w:rPr>
          <w:rFonts w:ascii="Calibri" w:hAnsi="Calibri" w:cs="Calibri"/>
          <w:b/>
          <w:bCs/>
        </w:rPr>
        <w:t>e</w:t>
      </w:r>
      <w:r w:rsidR="00AE3429" w:rsidRPr="00ED2342">
        <w:rPr>
          <w:rFonts w:ascii="Calibri" w:hAnsi="Calibri" w:cs="Calibri"/>
          <w:b/>
          <w:bCs/>
        </w:rPr>
        <w:t>go leczenia</w:t>
      </w:r>
      <w:r w:rsidR="00137F81" w:rsidRPr="00ED2342">
        <w:rPr>
          <w:rFonts w:ascii="Calibri" w:hAnsi="Calibri" w:cs="Calibri"/>
          <w:b/>
          <w:bCs/>
        </w:rPr>
        <w:t xml:space="preserve"> </w:t>
      </w:r>
      <w:r w:rsidR="00C357B5" w:rsidRPr="00ED2342">
        <w:rPr>
          <w:rFonts w:ascii="Calibri" w:hAnsi="Calibri" w:cs="Calibri"/>
          <w:b/>
          <w:bCs/>
        </w:rPr>
        <w:t>lub metody diagnostycznej</w:t>
      </w:r>
    </w:p>
    <w:p w:rsidR="00144FDF" w:rsidRPr="00ED2342" w:rsidRDefault="00144FDF" w:rsidP="00144FDF">
      <w:pPr>
        <w:jc w:val="both"/>
        <w:rPr>
          <w:rFonts w:ascii="Calibri" w:hAnsi="Calibri"/>
        </w:rPr>
      </w:pPr>
      <w:r w:rsidRPr="00ED2342">
        <w:rPr>
          <w:rFonts w:ascii="Calibri" w:hAnsi="Calibri"/>
        </w:rPr>
        <w:t>Leczenie to stosowane jest: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/>
        </w:rPr>
        <w:t>w niektórych przypadkach choroby Meniere’a celem zniesienia lub zmniejszenia zawrotów głowy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/>
        </w:rPr>
        <w:t>w niektórych postaciach niedosłuchów celem poprawy słuchu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/>
        </w:rPr>
        <w:t>w niektórych przypadkach szumów usznych celem ich zniesienia lub zmniejszenia</w:t>
      </w:r>
    </w:p>
    <w:p w:rsidR="00144FDF" w:rsidRPr="00ED2342" w:rsidRDefault="00144FDF" w:rsidP="00144FDF">
      <w:pPr>
        <w:jc w:val="both"/>
        <w:rPr>
          <w:rFonts w:ascii="Calibri" w:hAnsi="Calibri"/>
        </w:rPr>
      </w:pPr>
      <w:r w:rsidRPr="00ED2342">
        <w:rPr>
          <w:rFonts w:ascii="Calibri" w:hAnsi="Calibri"/>
        </w:rPr>
        <w:t>Zabieg przeprowadza się w znieczuleniu miejscowym.</w:t>
      </w:r>
      <w:r w:rsidR="00D95D73" w:rsidRPr="00ED2342">
        <w:rPr>
          <w:rFonts w:ascii="Calibri" w:hAnsi="Calibri"/>
        </w:rPr>
        <w:t xml:space="preserve"> </w:t>
      </w:r>
    </w:p>
    <w:p w:rsidR="007B3E5C" w:rsidRPr="00ED2342" w:rsidRDefault="007B3E5C" w:rsidP="007B3E5C">
      <w:pPr>
        <w:jc w:val="both"/>
        <w:rPr>
          <w:rFonts w:ascii="Calibri" w:hAnsi="Calibri"/>
          <w:shd w:val="clear" w:color="auto" w:fill="FFFFFF"/>
        </w:rPr>
      </w:pPr>
      <w:r w:rsidRPr="00ED2342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ED2342">
        <w:rPr>
          <w:rFonts w:ascii="Calibri" w:hAnsi="Calibri"/>
          <w:bCs/>
          <w:shd w:val="clear" w:color="auto" w:fill="FFFFFF"/>
        </w:rPr>
        <w:t>dostępną </w:t>
      </w:r>
      <w:r w:rsidRPr="00ED2342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D2342">
        <w:rPr>
          <w:rFonts w:ascii="Calibri" w:hAnsi="Calibri"/>
          <w:bCs/>
          <w:shd w:val="clear" w:color="auto" w:fill="FFFFFF"/>
        </w:rPr>
        <w:t>konkretnych </w:t>
      </w:r>
      <w:r w:rsidRPr="00ED2342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D2342">
        <w:rPr>
          <w:rFonts w:ascii="Calibri" w:hAnsi="Calibri"/>
          <w:bCs/>
          <w:shd w:val="clear" w:color="auto" w:fill="FFFFFF"/>
        </w:rPr>
        <w:t>w danym momencie</w:t>
      </w:r>
      <w:r w:rsidRPr="00ED2342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D2342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D2342">
        <w:rPr>
          <w:rFonts w:ascii="Calibri" w:hAnsi="Calibri"/>
          <w:shd w:val="clear" w:color="auto" w:fill="FFFFFF"/>
        </w:rPr>
        <w:t xml:space="preserve">: </w:t>
      </w:r>
    </w:p>
    <w:p w:rsidR="007B3E5C" w:rsidRPr="00ED2342" w:rsidRDefault="007B3E5C" w:rsidP="007B3E5C">
      <w:pPr>
        <w:jc w:val="both"/>
        <w:rPr>
          <w:rFonts w:ascii="Calibri" w:hAnsi="Calibri"/>
          <w:shd w:val="clear" w:color="auto" w:fill="FFFFFF"/>
        </w:rPr>
      </w:pPr>
      <w:r w:rsidRPr="00ED2342">
        <w:rPr>
          <w:rFonts w:ascii="Calibri" w:hAnsi="Calibri"/>
          <w:shd w:val="clear" w:color="auto" w:fill="FFFFFF"/>
        </w:rPr>
        <w:t>1) zależnym od indywidualnych warunków pacjenta (</w:t>
      </w:r>
      <w:r w:rsidRPr="00ED2342">
        <w:rPr>
          <w:rFonts w:ascii="Calibri" w:hAnsi="Calibri"/>
          <w:bCs/>
          <w:shd w:val="clear" w:color="auto" w:fill="FFFFFF"/>
        </w:rPr>
        <w:t>w szczególności takie jak </w:t>
      </w:r>
      <w:r w:rsidRPr="00ED2342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B3E5C" w:rsidRPr="00ED2342" w:rsidRDefault="007B3E5C" w:rsidP="007B3E5C">
      <w:pPr>
        <w:jc w:val="both"/>
        <w:rPr>
          <w:rFonts w:ascii="Calibri" w:hAnsi="Calibri"/>
          <w:shd w:val="clear" w:color="auto" w:fill="FFFFFF"/>
        </w:rPr>
      </w:pPr>
      <w:r w:rsidRPr="00ED2342">
        <w:rPr>
          <w:rFonts w:ascii="Calibri" w:hAnsi="Calibri"/>
          <w:shd w:val="clear" w:color="auto" w:fill="FFFFFF"/>
        </w:rPr>
        <w:t>2) zależnym od pory roku (</w:t>
      </w:r>
      <w:r w:rsidRPr="00ED2342">
        <w:rPr>
          <w:rFonts w:ascii="Calibri" w:hAnsi="Calibri"/>
          <w:bCs/>
          <w:shd w:val="clear" w:color="auto" w:fill="FFFFFF"/>
        </w:rPr>
        <w:t>w szczególności takie jak </w:t>
      </w:r>
      <w:r w:rsidRPr="00ED2342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B3E5C" w:rsidRPr="00ED2342" w:rsidRDefault="007B3E5C" w:rsidP="007B3E5C">
      <w:pPr>
        <w:jc w:val="both"/>
        <w:rPr>
          <w:rFonts w:ascii="Calibri" w:hAnsi="Calibri"/>
          <w:bCs/>
          <w:shd w:val="clear" w:color="auto" w:fill="FFFFFF"/>
        </w:rPr>
      </w:pPr>
      <w:r w:rsidRPr="00ED2342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D2342">
        <w:rPr>
          <w:rFonts w:ascii="Calibri" w:hAnsi="Calibri"/>
          <w:bCs/>
          <w:shd w:val="clear" w:color="auto" w:fill="FFFFFF"/>
        </w:rPr>
        <w:t>w szczególności takie </w:t>
      </w:r>
      <w:r w:rsidRPr="00ED2342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D2342">
        <w:rPr>
          <w:rFonts w:ascii="Calibri" w:hAnsi="Calibri"/>
          <w:bCs/>
          <w:shd w:val="clear" w:color="auto" w:fill="FFFFFF"/>
        </w:rPr>
        <w:t> </w:t>
      </w:r>
    </w:p>
    <w:p w:rsidR="007B3E5C" w:rsidRPr="00ED2342" w:rsidRDefault="007B3E5C" w:rsidP="007B3E5C">
      <w:pPr>
        <w:jc w:val="both"/>
        <w:rPr>
          <w:rFonts w:ascii="Calibri" w:hAnsi="Calibri"/>
        </w:rPr>
      </w:pPr>
      <w:r w:rsidRPr="00ED2342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517F42" w:rsidRPr="00ED2342" w:rsidRDefault="00C05F74" w:rsidP="00517F42">
      <w:pPr>
        <w:spacing w:before="240" w:after="24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V</w:t>
      </w:r>
      <w:r w:rsidR="00C357B5" w:rsidRPr="00ED2342">
        <w:rPr>
          <w:rFonts w:ascii="Calibri" w:hAnsi="Calibri" w:cs="Calibri"/>
          <w:b/>
          <w:bCs/>
        </w:rPr>
        <w:t>I</w:t>
      </w:r>
      <w:r w:rsidR="00D36204" w:rsidRPr="00ED2342">
        <w:rPr>
          <w:rFonts w:ascii="Calibri" w:hAnsi="Calibri" w:cs="Calibri"/>
          <w:b/>
          <w:bCs/>
        </w:rPr>
        <w:t xml:space="preserve">. </w:t>
      </w:r>
      <w:r w:rsidR="00144F72" w:rsidRPr="00ED2342">
        <w:rPr>
          <w:rFonts w:ascii="Calibri" w:hAnsi="Calibri" w:cs="Calibri"/>
          <w:b/>
          <w:bCs/>
        </w:rPr>
        <w:t>Główne p</w:t>
      </w:r>
      <w:r w:rsidR="00EC0B0C" w:rsidRPr="00ED2342">
        <w:rPr>
          <w:rFonts w:ascii="Calibri" w:hAnsi="Calibri" w:cs="Calibri"/>
          <w:b/>
          <w:bCs/>
        </w:rPr>
        <w:t xml:space="preserve">rzeciwwskazania </w:t>
      </w:r>
      <w:r w:rsidR="00CD21DF" w:rsidRPr="00ED2342">
        <w:rPr>
          <w:rFonts w:ascii="Calibri" w:hAnsi="Calibri" w:cs="Calibri"/>
          <w:b/>
          <w:bCs/>
        </w:rPr>
        <w:t xml:space="preserve">do </w:t>
      </w:r>
      <w:r w:rsidR="00AE3429" w:rsidRPr="00ED2342">
        <w:rPr>
          <w:rFonts w:ascii="Calibri" w:hAnsi="Calibri" w:cs="Calibri"/>
          <w:b/>
          <w:bCs/>
        </w:rPr>
        <w:t>wdrożenia proponowanego leczenia</w:t>
      </w:r>
      <w:r w:rsidR="00137F81" w:rsidRPr="00ED2342">
        <w:rPr>
          <w:rFonts w:ascii="Calibri" w:hAnsi="Calibri" w:cs="Calibri"/>
          <w:b/>
          <w:bCs/>
        </w:rPr>
        <w:t xml:space="preserve"> </w:t>
      </w:r>
      <w:r w:rsidR="00C357B5" w:rsidRPr="00ED2342">
        <w:rPr>
          <w:rFonts w:ascii="Calibri" w:hAnsi="Calibri" w:cs="Calibri"/>
          <w:b/>
          <w:bCs/>
        </w:rPr>
        <w:t>lub metody diagnostycznej</w:t>
      </w:r>
    </w:p>
    <w:p w:rsidR="00517F42" w:rsidRPr="00ED2342" w:rsidRDefault="00517F42" w:rsidP="00517F4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Nadciśnienie tętnicze</w:t>
      </w:r>
    </w:p>
    <w:p w:rsidR="00517F42" w:rsidRPr="00ED2342" w:rsidRDefault="00517F42" w:rsidP="00517F4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Zaburzenia krzepnięcia</w:t>
      </w:r>
    </w:p>
    <w:p w:rsidR="00517F42" w:rsidRPr="00ED2342" w:rsidRDefault="00517F42" w:rsidP="00517F4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Niewydolność krążenia</w:t>
      </w:r>
    </w:p>
    <w:p w:rsidR="00517F42" w:rsidRPr="00ED2342" w:rsidRDefault="00517F42" w:rsidP="00517F4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ED2342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V</w:t>
      </w:r>
      <w:r w:rsidR="00A064F3" w:rsidRPr="00ED2342">
        <w:rPr>
          <w:rFonts w:ascii="Calibri" w:hAnsi="Calibri" w:cs="Calibri"/>
          <w:b/>
          <w:bCs/>
        </w:rPr>
        <w:t>I</w:t>
      </w:r>
      <w:r w:rsidR="00C357B5" w:rsidRPr="00ED2342">
        <w:rPr>
          <w:rFonts w:ascii="Calibri" w:hAnsi="Calibri" w:cs="Calibri"/>
          <w:b/>
          <w:bCs/>
        </w:rPr>
        <w:t>I</w:t>
      </w:r>
      <w:r w:rsidR="00D36204" w:rsidRPr="00ED2342">
        <w:rPr>
          <w:rFonts w:ascii="Calibri" w:hAnsi="Calibri" w:cs="Calibri"/>
          <w:b/>
          <w:bCs/>
        </w:rPr>
        <w:t xml:space="preserve">. </w:t>
      </w:r>
      <w:r w:rsidR="00A145E1" w:rsidRPr="00ED2342">
        <w:rPr>
          <w:rFonts w:ascii="Calibri" w:hAnsi="Calibri" w:cs="Calibri"/>
          <w:b/>
          <w:bCs/>
        </w:rPr>
        <w:t>A</w:t>
      </w:r>
      <w:r w:rsidR="00E7044D" w:rsidRPr="00ED2342">
        <w:rPr>
          <w:rFonts w:ascii="Calibri" w:hAnsi="Calibri" w:cs="Calibri"/>
          <w:b/>
          <w:bCs/>
        </w:rPr>
        <w:t>lternatywne metody leczenia</w:t>
      </w:r>
      <w:r w:rsidR="0040252A" w:rsidRPr="00ED2342">
        <w:rPr>
          <w:rFonts w:ascii="Calibri" w:hAnsi="Calibri" w:cs="Calibri"/>
          <w:b/>
          <w:bCs/>
        </w:rPr>
        <w:t xml:space="preserve"> lub metody diagnostyczne</w:t>
      </w:r>
    </w:p>
    <w:p w:rsidR="007B3E5C" w:rsidRPr="00ED2342" w:rsidRDefault="007B3E5C" w:rsidP="000A3478">
      <w:pPr>
        <w:jc w:val="both"/>
        <w:rPr>
          <w:rFonts w:ascii="Calibri" w:hAnsi="Calibri" w:cs="Calibri"/>
          <w:b/>
          <w:bCs/>
        </w:rPr>
      </w:pPr>
      <w:r w:rsidRPr="00ED2342">
        <w:rPr>
          <w:rFonts w:ascii="Calibri" w:eastAsia="Times New Roman" w:hAnsi="Calibri"/>
        </w:rPr>
        <w:t>- brak alternatywnych metod leczenia lub metod diagnostycznych</w:t>
      </w:r>
      <w:r w:rsidRPr="00ED2342">
        <w:rPr>
          <w:rFonts w:ascii="Calibri" w:hAnsi="Calibri" w:cs="Calibri"/>
          <w:b/>
          <w:bCs/>
        </w:rPr>
        <w:t xml:space="preserve"> </w:t>
      </w:r>
    </w:p>
    <w:p w:rsidR="007B3E5C" w:rsidRPr="00ED2342" w:rsidRDefault="007B3E5C" w:rsidP="000A3478">
      <w:pPr>
        <w:jc w:val="both"/>
        <w:rPr>
          <w:rFonts w:ascii="Calibri" w:hAnsi="Calibri" w:cs="Calibri"/>
          <w:b/>
          <w:bCs/>
        </w:rPr>
      </w:pPr>
    </w:p>
    <w:p w:rsidR="00AE3429" w:rsidRPr="00ED2342" w:rsidRDefault="00E46FF3" w:rsidP="000A3478">
      <w:pPr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VII</w:t>
      </w:r>
      <w:r w:rsidR="00C357B5" w:rsidRPr="00ED2342">
        <w:rPr>
          <w:rFonts w:ascii="Calibri" w:hAnsi="Calibri" w:cs="Calibri"/>
          <w:b/>
          <w:bCs/>
        </w:rPr>
        <w:t>I</w:t>
      </w:r>
      <w:r w:rsidR="00D36204" w:rsidRPr="00ED2342">
        <w:rPr>
          <w:rFonts w:ascii="Calibri" w:hAnsi="Calibri" w:cs="Calibri"/>
          <w:b/>
          <w:bCs/>
        </w:rPr>
        <w:t>.</w:t>
      </w:r>
      <w:r w:rsidR="00DE273E" w:rsidRPr="00ED2342">
        <w:rPr>
          <w:rFonts w:ascii="Calibri" w:hAnsi="Calibri" w:cs="Calibri"/>
          <w:b/>
          <w:bCs/>
        </w:rPr>
        <w:t xml:space="preserve"> </w:t>
      </w:r>
      <w:r w:rsidR="00C357B5" w:rsidRPr="00ED2342">
        <w:rPr>
          <w:rFonts w:ascii="Calibri" w:hAnsi="Calibri" w:cs="Calibri"/>
          <w:b/>
          <w:bCs/>
        </w:rPr>
        <w:t>Dające się przewidzieć następstwa zastosowania</w:t>
      </w:r>
      <w:r w:rsidR="00AE3429" w:rsidRPr="00ED2342">
        <w:rPr>
          <w:rFonts w:ascii="Calibri" w:hAnsi="Calibri" w:cs="Calibri"/>
          <w:b/>
          <w:bCs/>
        </w:rPr>
        <w:t xml:space="preserve"> leczenia</w:t>
      </w:r>
      <w:r w:rsidR="00137F81" w:rsidRPr="00ED2342">
        <w:rPr>
          <w:rFonts w:ascii="Calibri" w:hAnsi="Calibri" w:cs="Calibri"/>
          <w:b/>
          <w:bCs/>
        </w:rPr>
        <w:t xml:space="preserve"> </w:t>
      </w:r>
      <w:r w:rsidR="00C357B5" w:rsidRPr="00ED2342">
        <w:rPr>
          <w:rFonts w:ascii="Calibri" w:hAnsi="Calibri" w:cs="Calibri"/>
          <w:b/>
          <w:bCs/>
        </w:rPr>
        <w:t>lub metody diagnostycznej</w:t>
      </w:r>
    </w:p>
    <w:p w:rsidR="003D6249" w:rsidRPr="00ED2342" w:rsidRDefault="003D6249" w:rsidP="00144FDF">
      <w:pPr>
        <w:ind w:firstLine="709"/>
        <w:jc w:val="both"/>
        <w:rPr>
          <w:rFonts w:ascii="Calibri" w:hAnsi="Calibri"/>
        </w:rPr>
      </w:pPr>
    </w:p>
    <w:p w:rsidR="00144FDF" w:rsidRPr="00ED2342" w:rsidRDefault="00144FDF" w:rsidP="007B3E5C">
      <w:pPr>
        <w:jc w:val="both"/>
        <w:rPr>
          <w:rFonts w:ascii="Calibri" w:hAnsi="Calibri"/>
        </w:rPr>
      </w:pPr>
      <w:r w:rsidRPr="00ED2342">
        <w:rPr>
          <w:rFonts w:ascii="Calibri" w:hAnsi="Calibri"/>
        </w:rPr>
        <w:t>Szanowny pacjencie, każdy zabieg chirurgiczny (operacja) może wiązać się: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144FDF" w:rsidRPr="00ED2342" w:rsidRDefault="00144FDF" w:rsidP="00144FDF">
      <w:pPr>
        <w:jc w:val="both"/>
        <w:rPr>
          <w:rFonts w:ascii="Calibri" w:hAnsi="Calibri"/>
        </w:rPr>
      </w:pPr>
    </w:p>
    <w:p w:rsidR="00144FDF" w:rsidRPr="00ED2342" w:rsidRDefault="00144FDF" w:rsidP="007B3E5C">
      <w:pPr>
        <w:jc w:val="both"/>
        <w:rPr>
          <w:rFonts w:ascii="Calibri" w:hAnsi="Calibri"/>
        </w:rPr>
      </w:pPr>
      <w:r w:rsidRPr="00ED2342">
        <w:rPr>
          <w:rFonts w:ascii="Calibri" w:hAnsi="Calibri"/>
        </w:rPr>
        <w:t>Po zabiegu mogą wystąpić następujące następstwa lub powikłania</w:t>
      </w:r>
      <w:r w:rsidR="003D6249" w:rsidRPr="00ED2342">
        <w:rPr>
          <w:rFonts w:ascii="Calibri" w:hAnsi="Calibri"/>
        </w:rPr>
        <w:t>:</w:t>
      </w:r>
    </w:p>
    <w:p w:rsidR="00517F42" w:rsidRPr="00ED2342" w:rsidRDefault="00517F42" w:rsidP="00517F42">
      <w:pPr>
        <w:jc w:val="both"/>
        <w:rPr>
          <w:rFonts w:ascii="Calibri" w:hAnsi="Calibri" w:cs="Calibri"/>
          <w:u w:val="single"/>
        </w:rPr>
      </w:pPr>
      <w:r w:rsidRPr="00ED2342">
        <w:rPr>
          <w:rFonts w:ascii="Calibri" w:hAnsi="Calibri" w:cs="Calibri"/>
          <w:u w:val="single"/>
        </w:rPr>
        <w:t>Wyjątkowo rzadkie, opisywane w pojedynczych przypadkach na świecie</w:t>
      </w:r>
      <w:r w:rsidR="003D6249" w:rsidRPr="00ED2342">
        <w:rPr>
          <w:rFonts w:ascii="Calibri" w:hAnsi="Calibri" w:cs="Calibri"/>
          <w:u w:val="single"/>
        </w:rPr>
        <w:t>:</w:t>
      </w:r>
    </w:p>
    <w:p w:rsidR="003D6249" w:rsidRPr="00ED2342" w:rsidRDefault="003D6249" w:rsidP="003D6249">
      <w:pPr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>Zawał mięśnia sercowego, udar mózgu, zator lub zakrzep, zgon</w:t>
      </w:r>
    </w:p>
    <w:p w:rsidR="00144FDF" w:rsidRPr="00ED2342" w:rsidRDefault="00144FDF" w:rsidP="00144FDF">
      <w:pPr>
        <w:jc w:val="both"/>
        <w:rPr>
          <w:rFonts w:ascii="Calibri" w:hAnsi="Calibri" w:cs="Calibri"/>
          <w:u w:val="single"/>
        </w:rPr>
      </w:pPr>
      <w:r w:rsidRPr="00ED2342">
        <w:rPr>
          <w:rFonts w:ascii="Calibri" w:hAnsi="Calibri" w:cs="Calibri"/>
          <w:u w:val="single"/>
        </w:rPr>
        <w:t>Częste</w:t>
      </w:r>
      <w:r w:rsidR="00517F42" w:rsidRPr="00ED2342">
        <w:rPr>
          <w:rFonts w:ascii="Calibri" w:hAnsi="Calibri" w:cs="Calibri"/>
          <w:u w:val="single"/>
        </w:rPr>
        <w:t>,</w:t>
      </w:r>
      <w:r w:rsidRPr="00ED2342">
        <w:rPr>
          <w:rFonts w:ascii="Calibri" w:hAnsi="Calibri" w:cs="Calibri"/>
          <w:u w:val="single"/>
        </w:rPr>
        <w:t xml:space="preserve"> lecz niegroźne</w:t>
      </w:r>
      <w:r w:rsidR="003D6249" w:rsidRPr="00ED2342">
        <w:rPr>
          <w:rFonts w:ascii="Calibri" w:hAnsi="Calibri" w:cs="Calibri"/>
          <w:u w:val="single"/>
        </w:rPr>
        <w:t>: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 xml:space="preserve">zaburzenia równowagi i uczucie niestabilności  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>nieznaczne pogorszenie słuchu w ostrzykiwanym uchu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 w:cs="Calibri"/>
        </w:rPr>
        <w:t>nasilenie szumu usznego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 w:cs="Calibri"/>
        </w:rPr>
        <w:t>skaleczenie i stan zapalny przewodu słuchowego zewnętrznego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 xml:space="preserve">krwiak błony bębenkowej lub w jamie bębenkowej 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D2342">
        <w:rPr>
          <w:rFonts w:ascii="Calibri" w:hAnsi="Calibri" w:cs="Calibri"/>
        </w:rPr>
        <w:t>stan zapalny ucha środkowego</w:t>
      </w:r>
    </w:p>
    <w:p w:rsidR="00144FDF" w:rsidRPr="00ED2342" w:rsidRDefault="00144FDF" w:rsidP="00144FDF">
      <w:pPr>
        <w:jc w:val="both"/>
        <w:rPr>
          <w:rFonts w:ascii="Calibri" w:hAnsi="Calibri" w:cs="Calibri"/>
          <w:u w:val="single"/>
        </w:rPr>
      </w:pPr>
      <w:r w:rsidRPr="00ED2342">
        <w:rPr>
          <w:rFonts w:ascii="Calibri" w:hAnsi="Calibri" w:cs="Calibri"/>
          <w:u w:val="single"/>
        </w:rPr>
        <w:t>Rzadkie, dużo poważniejsze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8"/>
        </w:numPr>
        <w:autoSpaceDE/>
        <w:autoSpaceDN/>
        <w:adjustRightInd/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>znaczne pogorszenie słuchu z głuchotą włącznie</w:t>
      </w:r>
    </w:p>
    <w:p w:rsidR="00144FDF" w:rsidRPr="00ED2342" w:rsidRDefault="003D6249" w:rsidP="00144FDF">
      <w:pPr>
        <w:pStyle w:val="Akapitzlist2"/>
        <w:widowControl/>
        <w:numPr>
          <w:ilvl w:val="0"/>
          <w:numId w:val="38"/>
        </w:numPr>
        <w:autoSpaceDE/>
        <w:autoSpaceDN/>
        <w:adjustRightInd/>
        <w:jc w:val="both"/>
        <w:rPr>
          <w:rFonts w:ascii="Calibri" w:hAnsi="Calibri"/>
        </w:rPr>
      </w:pPr>
      <w:r w:rsidRPr="00ED2342">
        <w:rPr>
          <w:rFonts w:ascii="Calibri" w:hAnsi="Calibri" w:cs="Calibri"/>
        </w:rPr>
        <w:t>perforacja (otwór</w:t>
      </w:r>
      <w:r w:rsidR="00144FDF" w:rsidRPr="00ED2342">
        <w:rPr>
          <w:rFonts w:ascii="Calibri" w:hAnsi="Calibri" w:cs="Calibri"/>
        </w:rPr>
        <w:t>) błony bębenkowej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8"/>
        </w:numPr>
        <w:autoSpaceDE/>
        <w:autoSpaceDN/>
        <w:adjustRightInd/>
        <w:jc w:val="both"/>
        <w:rPr>
          <w:rFonts w:ascii="Calibri" w:hAnsi="Calibri" w:cs="Calibri"/>
        </w:rPr>
      </w:pPr>
      <w:r w:rsidRPr="00ED2342">
        <w:rPr>
          <w:rFonts w:ascii="Calibri" w:hAnsi="Calibri" w:cs="Calibri"/>
        </w:rPr>
        <w:t>zaburzenia smaku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8"/>
        </w:numPr>
        <w:autoSpaceDE/>
        <w:autoSpaceDN/>
        <w:adjustRightInd/>
        <w:jc w:val="both"/>
        <w:rPr>
          <w:rFonts w:ascii="Calibri" w:hAnsi="Calibri"/>
        </w:rPr>
      </w:pPr>
      <w:r w:rsidRPr="00ED2342">
        <w:rPr>
          <w:rFonts w:ascii="Calibri" w:hAnsi="Calibri"/>
        </w:rPr>
        <w:t>porażenie nerwu twarzowego</w:t>
      </w:r>
    </w:p>
    <w:p w:rsidR="00144FDF" w:rsidRPr="00ED2342" w:rsidRDefault="00144FDF" w:rsidP="00144FDF">
      <w:pPr>
        <w:pStyle w:val="Akapitzlist2"/>
        <w:widowControl/>
        <w:numPr>
          <w:ilvl w:val="0"/>
          <w:numId w:val="38"/>
        </w:numPr>
        <w:autoSpaceDE/>
        <w:autoSpaceDN/>
        <w:adjustRightInd/>
        <w:jc w:val="both"/>
        <w:rPr>
          <w:rFonts w:ascii="Calibri" w:hAnsi="Calibri"/>
        </w:rPr>
      </w:pPr>
      <w:r w:rsidRPr="00ED2342">
        <w:rPr>
          <w:rFonts w:ascii="Calibri" w:hAnsi="Calibri"/>
        </w:rPr>
        <w:t>zapalenie błędnika, zawroty głowy</w:t>
      </w:r>
    </w:p>
    <w:p w:rsidR="00144FDF" w:rsidRPr="00ED2342" w:rsidRDefault="00144FDF" w:rsidP="00144FDF">
      <w:pPr>
        <w:jc w:val="both"/>
        <w:rPr>
          <w:rFonts w:ascii="Calibri" w:hAnsi="Calibri"/>
        </w:rPr>
      </w:pPr>
    </w:p>
    <w:p w:rsidR="00144FDF" w:rsidRPr="00ED2342" w:rsidRDefault="00144FDF" w:rsidP="007B3E5C">
      <w:pPr>
        <w:jc w:val="both"/>
        <w:rPr>
          <w:rFonts w:ascii="Calibri" w:hAnsi="Calibri"/>
        </w:rPr>
      </w:pPr>
      <w:r w:rsidRPr="00ED2342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ED2342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D2342" w:rsidRDefault="00C357B5" w:rsidP="00604908">
      <w:pPr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IX</w:t>
      </w:r>
      <w:r w:rsidR="00D36204" w:rsidRPr="00ED2342">
        <w:rPr>
          <w:rFonts w:ascii="Calibri" w:hAnsi="Calibri" w:cs="Calibri"/>
          <w:b/>
          <w:bCs/>
        </w:rPr>
        <w:t xml:space="preserve">. </w:t>
      </w:r>
      <w:r w:rsidR="00E7044D" w:rsidRPr="00ED2342">
        <w:rPr>
          <w:rFonts w:ascii="Calibri" w:hAnsi="Calibri" w:cs="Calibri"/>
          <w:b/>
          <w:bCs/>
        </w:rPr>
        <w:t xml:space="preserve"> </w:t>
      </w:r>
      <w:r w:rsidRPr="00ED2342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EB59BD" w:rsidRPr="00ED2342" w:rsidRDefault="00EB59BD" w:rsidP="00EB59BD">
      <w:pPr>
        <w:spacing w:before="240"/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Pogorszenie stanu zdrowia</w:t>
      </w:r>
    </w:p>
    <w:p w:rsidR="00A064F3" w:rsidRPr="00ED2342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D2342">
        <w:rPr>
          <w:rFonts w:ascii="Calibri" w:hAnsi="Calibri" w:cs="Calibri"/>
          <w:b/>
          <w:bCs/>
        </w:rPr>
        <w:t>X.</w:t>
      </w:r>
      <w:r w:rsidR="00A064F3" w:rsidRPr="00ED2342">
        <w:rPr>
          <w:rFonts w:ascii="Calibri" w:hAnsi="Calibri" w:cs="Calibri"/>
          <w:b/>
          <w:bCs/>
        </w:rPr>
        <w:t xml:space="preserve"> </w:t>
      </w:r>
      <w:r w:rsidR="00D36204" w:rsidRPr="00ED2342">
        <w:rPr>
          <w:rFonts w:ascii="Calibri" w:hAnsi="Calibri" w:cs="Calibri"/>
          <w:b/>
          <w:bCs/>
        </w:rPr>
        <w:t xml:space="preserve">Oczekiwane korzyści </w:t>
      </w:r>
      <w:r w:rsidR="00084218" w:rsidRPr="00ED2342">
        <w:rPr>
          <w:rFonts w:ascii="Calibri" w:hAnsi="Calibri" w:cs="Calibri"/>
          <w:b/>
          <w:bCs/>
        </w:rPr>
        <w:t>/</w:t>
      </w:r>
      <w:r w:rsidR="000E4702" w:rsidRPr="00ED2342">
        <w:rPr>
          <w:rFonts w:ascii="Calibri" w:hAnsi="Calibri" w:cs="Calibri"/>
          <w:b/>
          <w:bCs/>
        </w:rPr>
        <w:t>skutki odległe</w:t>
      </w:r>
      <w:r w:rsidR="00C357B5" w:rsidRPr="00ED2342">
        <w:rPr>
          <w:rFonts w:ascii="Calibri" w:hAnsi="Calibri" w:cs="Calibri"/>
          <w:b/>
          <w:bCs/>
        </w:rPr>
        <w:t xml:space="preserve"> / rokowania</w:t>
      </w:r>
      <w:r w:rsidR="00AE3429" w:rsidRPr="00ED2342">
        <w:rPr>
          <w:rFonts w:ascii="Calibri" w:hAnsi="Calibri" w:cs="Calibri"/>
          <w:b/>
          <w:bCs/>
        </w:rPr>
        <w:t xml:space="preserve"> proponowanego </w:t>
      </w:r>
      <w:r w:rsidR="00C357B5" w:rsidRPr="00ED2342">
        <w:rPr>
          <w:rFonts w:ascii="Calibri" w:hAnsi="Calibri" w:cs="Calibri"/>
          <w:b/>
          <w:bCs/>
        </w:rPr>
        <w:t>leczenia lub metody diagnostycznej</w:t>
      </w:r>
    </w:p>
    <w:p w:rsidR="00EB59BD" w:rsidRPr="00ED2342" w:rsidRDefault="003D6249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D2342">
        <w:rPr>
          <w:rFonts w:ascii="Calibri" w:hAnsi="Calibri" w:cs="Calibri"/>
          <w:bCs/>
        </w:rPr>
        <w:t>Rokowania bardzo dobre</w:t>
      </w:r>
    </w:p>
    <w:p w:rsidR="00C317B3" w:rsidRPr="00ED2342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ED2342">
        <w:rPr>
          <w:rFonts w:ascii="Calibri" w:hAnsi="Calibri" w:cs="Calibri"/>
          <w:b/>
          <w:spacing w:val="-1"/>
          <w:sz w:val="20"/>
          <w:szCs w:val="20"/>
        </w:rPr>
        <w:lastRenderedPageBreak/>
        <w:t>Jeżeli</w:t>
      </w:r>
      <w:r w:rsidR="00C317B3" w:rsidRPr="00ED2342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D234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D234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D234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D2342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B3E5C" w:rsidRPr="00ED2342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D2342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D2342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D2342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D2342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D2342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B3E5C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ED2342" w:rsidRDefault="007B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D2342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="00D36204" w:rsidRPr="00ED2342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193FDF" w:rsidRPr="00ED2342" w:rsidRDefault="00193FDF" w:rsidP="00193FDF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D2342">
        <w:rPr>
          <w:rFonts w:ascii="Calibri" w:hAnsi="Calibri" w:cs="Times New Roman"/>
          <w:b/>
          <w:bCs/>
          <w:sz w:val="28"/>
          <w:szCs w:val="28"/>
        </w:rPr>
        <w:t>podpis</w:t>
      </w:r>
      <w:r w:rsidRPr="00ED2342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D2342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D2342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193FDF" w:rsidRPr="00ED2342" w:rsidRDefault="00193FDF" w:rsidP="00193FD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B3E5C" w:rsidRPr="00ED2342" w:rsidRDefault="007B3E5C" w:rsidP="007B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ED2342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B3E5C" w:rsidRPr="00ED2342" w:rsidRDefault="007B3E5C" w:rsidP="007B3E5C">
      <w:pPr>
        <w:ind w:left="4254"/>
        <w:rPr>
          <w:rFonts w:eastAsia="Times New Roman"/>
        </w:rPr>
      </w:pPr>
      <w:r w:rsidRPr="00ED2342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D2342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D2342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D2342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D2342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193FDF" w:rsidRPr="00ED2342" w:rsidRDefault="00193FDF" w:rsidP="00193FD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D234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D2342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193FDF" w:rsidRPr="00ED2342" w:rsidRDefault="00193FDF" w:rsidP="00193FD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193FDF" w:rsidRPr="00ED2342" w:rsidRDefault="00193FDF" w:rsidP="00193FD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D2342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B3E5C" w:rsidRPr="00ED2342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B3E5C" w:rsidRPr="00ED2342" w:rsidRDefault="007B3E5C" w:rsidP="007B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B3E5C" w:rsidRPr="00ED2342" w:rsidRDefault="007B3E5C" w:rsidP="007B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B3E5C" w:rsidRPr="00ED2342" w:rsidRDefault="007B3E5C" w:rsidP="007B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193FDF" w:rsidRPr="00ED2342" w:rsidRDefault="00193FDF" w:rsidP="00193FD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D2342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193FDF" w:rsidRPr="00ED2342" w:rsidRDefault="00193FDF" w:rsidP="00193FD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B3E5C" w:rsidRPr="00ED2342" w:rsidRDefault="00193FDF" w:rsidP="007B3E5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D2342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B3E5C" w:rsidRPr="00ED2342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7B3E5C" w:rsidRPr="00ED234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193FDF" w:rsidRPr="00ED2342" w:rsidRDefault="00193FDF" w:rsidP="007B3E5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D2342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D234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193FDF" w:rsidRPr="00ED2342" w:rsidRDefault="00193FDF" w:rsidP="00193FDF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B3E5C" w:rsidRPr="00ED2342" w:rsidRDefault="00193FDF" w:rsidP="007B3E5C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D234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D234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7B3E5C" w:rsidRPr="00ED2342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7B3E5C" w:rsidRPr="00ED2342" w:rsidRDefault="007B3E5C" w:rsidP="007B3E5C">
      <w:pPr>
        <w:jc w:val="both"/>
        <w:rPr>
          <w:rFonts w:eastAsia="Times New Roman"/>
        </w:rPr>
      </w:pPr>
      <w:r w:rsidRPr="00ED2342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193FDF" w:rsidRPr="00ED2342" w:rsidRDefault="00193FDF" w:rsidP="00193FDF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D2342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D2342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D2342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193FDF" w:rsidRPr="00ED2342" w:rsidRDefault="00193FDF" w:rsidP="00193FDF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193FDF" w:rsidRPr="00ED2342" w:rsidTr="00193FDF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D2342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D2342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D2342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193FDF" w:rsidRPr="00ED2342" w:rsidRDefault="007B3E5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D2342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193FDF" w:rsidRPr="00ED2342" w:rsidTr="00193FDF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193FDF" w:rsidRPr="00ED2342" w:rsidTr="00193FDF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93FDF" w:rsidRPr="00ED2342" w:rsidRDefault="00193FDF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93FDF" w:rsidRPr="00ED2342" w:rsidRDefault="00193FD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FDF" w:rsidRPr="00ED2342" w:rsidRDefault="00193FDF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193FDF" w:rsidRPr="00ED2342" w:rsidTr="00193FDF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93FDF" w:rsidRPr="00ED2342" w:rsidRDefault="00193FD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D2342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D2342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D2342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93FDF" w:rsidRPr="00ED2342" w:rsidRDefault="00193FDF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D2342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93FDF" w:rsidRPr="00ED2342" w:rsidRDefault="00193FD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D2342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93FDF" w:rsidRPr="00ED2342" w:rsidRDefault="00193FD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D234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D234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D234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D2342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193FDF" w:rsidRPr="00ED2342" w:rsidRDefault="00193FDF" w:rsidP="007B3E5C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D2342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193FDF" w:rsidRPr="00ED2342" w:rsidRDefault="00193FDF" w:rsidP="00193FD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D234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D234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D234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D234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D2342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193FDF" w:rsidRPr="00ED2342" w:rsidRDefault="00193FDF" w:rsidP="00193FD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D2342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D2342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D2342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D2342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193FDF" w:rsidRPr="00ED2342" w:rsidRDefault="00193FDF" w:rsidP="00193FDF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193FDF" w:rsidRPr="00ED2342" w:rsidRDefault="00193FDF" w:rsidP="00193FD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93FDF" w:rsidRPr="00ED2342" w:rsidRDefault="00193FDF" w:rsidP="00193FD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D2342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93FDF" w:rsidRPr="00ED2342" w:rsidRDefault="00193FDF" w:rsidP="00193FDF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193FDF" w:rsidRPr="00ED2342" w:rsidTr="00193FDF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193FDF" w:rsidRPr="00ED2342" w:rsidRDefault="007B3E5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193FDF" w:rsidRPr="00ED2342" w:rsidTr="00193FDF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93FDF" w:rsidRPr="00ED2342" w:rsidTr="00193FDF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3FDF" w:rsidRPr="00ED2342" w:rsidRDefault="00193FD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93FDF" w:rsidRPr="00ED2342" w:rsidTr="00193FDF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D2342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D2342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D2342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D234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D2342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3FDF" w:rsidRPr="00ED2342" w:rsidRDefault="00193FD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D2342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D234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D2342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D2342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D2342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193FDF" w:rsidRPr="00ED2342" w:rsidRDefault="00193FDF" w:rsidP="00193FDF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7B3E5C" w:rsidRPr="00ED2342" w:rsidRDefault="007B3E5C" w:rsidP="007B3E5C">
      <w:pPr>
        <w:rPr>
          <w:rFonts w:ascii="Calibri" w:eastAsia="Times New Roman" w:hAnsi="Calibri"/>
          <w:bCs/>
          <w:i/>
          <w:sz w:val="22"/>
          <w:szCs w:val="22"/>
        </w:rPr>
      </w:pPr>
      <w:r w:rsidRPr="00ED2342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193FDF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8D8" w:rsidRDefault="004928D8" w:rsidP="00820C05">
      <w:r>
        <w:separator/>
      </w:r>
    </w:p>
  </w:endnote>
  <w:endnote w:type="continuationSeparator" w:id="0">
    <w:p w:rsidR="004928D8" w:rsidRDefault="004928D8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F713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B3E5C" w:rsidP="007B3E5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5F713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F7131" w:rsidRPr="009B0DA6">
      <w:rPr>
        <w:rFonts w:ascii="Calibri" w:hAnsi="Calibri"/>
        <w:bCs/>
        <w:i/>
        <w:sz w:val="18"/>
        <w:szCs w:val="18"/>
      </w:rPr>
      <w:fldChar w:fldCharType="separate"/>
    </w:r>
    <w:r w:rsidR="00475A47">
      <w:rPr>
        <w:rFonts w:ascii="Calibri" w:hAnsi="Calibri"/>
        <w:bCs/>
        <w:i/>
        <w:noProof/>
        <w:sz w:val="18"/>
        <w:szCs w:val="18"/>
      </w:rPr>
      <w:t>5</w:t>
    </w:r>
    <w:r w:rsidR="005F7131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5F713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F7131" w:rsidRPr="009B0DA6">
      <w:rPr>
        <w:rFonts w:ascii="Calibri" w:hAnsi="Calibri"/>
        <w:bCs/>
        <w:i/>
        <w:sz w:val="18"/>
        <w:szCs w:val="18"/>
      </w:rPr>
      <w:fldChar w:fldCharType="separate"/>
    </w:r>
    <w:r w:rsidR="00475A47">
      <w:rPr>
        <w:rFonts w:ascii="Calibri" w:hAnsi="Calibri"/>
        <w:bCs/>
        <w:i/>
        <w:noProof/>
        <w:sz w:val="18"/>
        <w:szCs w:val="18"/>
      </w:rPr>
      <w:t>5</w:t>
    </w:r>
    <w:r w:rsidR="005F7131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E5C" w:rsidRDefault="007B3E5C" w:rsidP="007B3E5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5F713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5F7131" w:rsidRPr="009B0DA6">
      <w:rPr>
        <w:rFonts w:ascii="Calibri" w:hAnsi="Calibri"/>
        <w:bCs/>
        <w:i/>
        <w:sz w:val="18"/>
        <w:szCs w:val="18"/>
      </w:rPr>
      <w:fldChar w:fldCharType="separate"/>
    </w:r>
    <w:r w:rsidR="00475A47">
      <w:rPr>
        <w:rFonts w:ascii="Calibri" w:hAnsi="Calibri"/>
        <w:bCs/>
        <w:i/>
        <w:noProof/>
        <w:sz w:val="18"/>
        <w:szCs w:val="18"/>
      </w:rPr>
      <w:t>1</w:t>
    </w:r>
    <w:r w:rsidR="005F7131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5F713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5F7131" w:rsidRPr="009B0DA6">
      <w:rPr>
        <w:rFonts w:ascii="Calibri" w:hAnsi="Calibri"/>
        <w:bCs/>
        <w:i/>
        <w:sz w:val="18"/>
        <w:szCs w:val="18"/>
      </w:rPr>
      <w:fldChar w:fldCharType="separate"/>
    </w:r>
    <w:r w:rsidR="00475A47">
      <w:rPr>
        <w:rFonts w:ascii="Calibri" w:hAnsi="Calibri"/>
        <w:bCs/>
        <w:i/>
        <w:noProof/>
        <w:sz w:val="18"/>
        <w:szCs w:val="18"/>
      </w:rPr>
      <w:t>5</w:t>
    </w:r>
    <w:r w:rsidR="005F7131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BE6C0D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BE6C0D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7B3E5C" w:rsidRPr="007B3E5C" w:rsidRDefault="007B3E5C" w:rsidP="007B3E5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8D8" w:rsidRDefault="004928D8" w:rsidP="00820C05">
      <w:r>
        <w:separator/>
      </w:r>
    </w:p>
  </w:footnote>
  <w:footnote w:type="continuationSeparator" w:id="0">
    <w:p w:rsidR="004928D8" w:rsidRDefault="004928D8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5F7131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D73" w:rsidRPr="00D95D73" w:rsidRDefault="00D95D73" w:rsidP="00D95D73">
    <w:pPr>
      <w:keepNext/>
      <w:outlineLvl w:val="5"/>
      <w:rPr>
        <w:rFonts w:ascii="Calibri" w:hAnsi="Calibri"/>
        <w:b/>
        <w:bCs/>
        <w:sz w:val="24"/>
        <w:szCs w:val="24"/>
      </w:rPr>
    </w:pPr>
    <w:r w:rsidRPr="00D95D73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D95D73">
      <w:rPr>
        <w:rFonts w:ascii="Calibri" w:hAnsi="Calibri"/>
        <w:b/>
        <w:bCs/>
        <w:sz w:val="24"/>
        <w:szCs w:val="24"/>
      </w:rPr>
      <w:t>LECZENIE CHIRURGICZNE</w:t>
    </w:r>
  </w:p>
  <w:p w:rsidR="000A3478" w:rsidRPr="00D95D73" w:rsidRDefault="00D95D73" w:rsidP="00D95D73">
    <w:pPr>
      <w:pStyle w:val="Nagwek"/>
      <w:rPr>
        <w:rFonts w:ascii="Calibri" w:hAnsi="Calibri"/>
      </w:rPr>
    </w:pPr>
    <w:r w:rsidRPr="00D95D73">
      <w:rPr>
        <w:rFonts w:ascii="Calibri" w:hAnsi="Calibri"/>
        <w:b/>
        <w:bCs/>
      </w:rPr>
      <w:t>PODANIE STERYDÓW  DO JAMY BĘBENKOWEJ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A6273D5"/>
    <w:multiLevelType w:val="hybridMultilevel"/>
    <w:tmpl w:val="EADEE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0FC4086"/>
    <w:multiLevelType w:val="hybridMultilevel"/>
    <w:tmpl w:val="18F6F9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2FE3B62"/>
    <w:multiLevelType w:val="hybridMultilevel"/>
    <w:tmpl w:val="C3EEF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4963C2D"/>
    <w:multiLevelType w:val="hybridMultilevel"/>
    <w:tmpl w:val="751AC1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34"/>
  </w:num>
  <w:num w:numId="4">
    <w:abstractNumId w:val="33"/>
  </w:num>
  <w:num w:numId="5">
    <w:abstractNumId w:val="37"/>
  </w:num>
  <w:num w:numId="6">
    <w:abstractNumId w:val="20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2"/>
  </w:num>
  <w:num w:numId="12">
    <w:abstractNumId w:val="23"/>
  </w:num>
  <w:num w:numId="13">
    <w:abstractNumId w:val="27"/>
  </w:num>
  <w:num w:numId="14">
    <w:abstractNumId w:val="38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6"/>
  </w:num>
  <w:num w:numId="18">
    <w:abstractNumId w:val="36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5"/>
  </w:num>
  <w:num w:numId="33">
    <w:abstractNumId w:val="29"/>
  </w:num>
  <w:num w:numId="34">
    <w:abstractNumId w:val="21"/>
  </w:num>
  <w:num w:numId="35">
    <w:abstractNumId w:val="17"/>
  </w:num>
  <w:num w:numId="36">
    <w:abstractNumId w:val="35"/>
  </w:num>
  <w:num w:numId="37">
    <w:abstractNumId w:val="14"/>
  </w:num>
  <w:num w:numId="38">
    <w:abstractNumId w:val="31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344B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16E9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3E28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4FDF"/>
    <w:rsid w:val="00146EC0"/>
    <w:rsid w:val="001475F2"/>
    <w:rsid w:val="00156C57"/>
    <w:rsid w:val="00157BEA"/>
    <w:rsid w:val="00161371"/>
    <w:rsid w:val="00161696"/>
    <w:rsid w:val="00170B1C"/>
    <w:rsid w:val="00171F54"/>
    <w:rsid w:val="00175916"/>
    <w:rsid w:val="00176352"/>
    <w:rsid w:val="001772D6"/>
    <w:rsid w:val="00187888"/>
    <w:rsid w:val="00191898"/>
    <w:rsid w:val="00193FDF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6FF7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6249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471F5"/>
    <w:rsid w:val="004576D5"/>
    <w:rsid w:val="00462541"/>
    <w:rsid w:val="00467C70"/>
    <w:rsid w:val="00475A47"/>
    <w:rsid w:val="004772AE"/>
    <w:rsid w:val="004800C4"/>
    <w:rsid w:val="0048213B"/>
    <w:rsid w:val="00484B7C"/>
    <w:rsid w:val="00484D1E"/>
    <w:rsid w:val="004922BE"/>
    <w:rsid w:val="004928D8"/>
    <w:rsid w:val="00492C3A"/>
    <w:rsid w:val="004933F5"/>
    <w:rsid w:val="00496BD3"/>
    <w:rsid w:val="004A6BEF"/>
    <w:rsid w:val="004B4A71"/>
    <w:rsid w:val="004B622D"/>
    <w:rsid w:val="004B6504"/>
    <w:rsid w:val="004B6DD5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17F42"/>
    <w:rsid w:val="00521A93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93E37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5F7131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175F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3E5C"/>
    <w:rsid w:val="007B65E8"/>
    <w:rsid w:val="007C13C3"/>
    <w:rsid w:val="007D209D"/>
    <w:rsid w:val="007D6B91"/>
    <w:rsid w:val="007E2D7E"/>
    <w:rsid w:val="007E5A87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A6C28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A94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6C0D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5D73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28C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59BD"/>
    <w:rsid w:val="00EB6317"/>
    <w:rsid w:val="00EB6AF5"/>
    <w:rsid w:val="00EC0B0C"/>
    <w:rsid w:val="00ED2342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12D3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1DBD"/>
    <w:rsid w:val="00FC5226"/>
    <w:rsid w:val="00FD2D71"/>
    <w:rsid w:val="00FD66FA"/>
    <w:rsid w:val="00FD7D1A"/>
    <w:rsid w:val="00FE05BB"/>
    <w:rsid w:val="00FE16A9"/>
    <w:rsid w:val="00FE54B6"/>
    <w:rsid w:val="00FE6BC1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144FDF"/>
    <w:pPr>
      <w:ind w:left="720"/>
      <w:contextualSpacing/>
    </w:pPr>
  </w:style>
  <w:style w:type="character" w:customStyle="1" w:styleId="apple-converted-space">
    <w:name w:val="apple-converted-space"/>
    <w:rsid w:val="007B3E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1270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8874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2020-10-01T11:01:00Z</cp:lastPrinted>
  <dcterms:created xsi:type="dcterms:W3CDTF">2020-10-01T11:01:00Z</dcterms:created>
  <dcterms:modified xsi:type="dcterms:W3CDTF">2020-10-01T11:01:00Z</dcterms:modified>
</cp:coreProperties>
</file>