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7213" w:rsidRDefault="00B57213" w:rsidP="00494B59">
      <w:pPr>
        <w:jc w:val="both"/>
      </w:pPr>
    </w:p>
    <w:p w:rsidR="00C80C58" w:rsidRPr="006E17D5" w:rsidRDefault="00EC59BF" w:rsidP="006E17D5">
      <w:pPr>
        <w:tabs>
          <w:tab w:val="left" w:pos="6645"/>
        </w:tabs>
        <w:jc w:val="both"/>
        <w:rPr>
          <w:rFonts w:ascii="Century Gothic" w:hAnsi="Century Gothic"/>
          <w:b/>
          <w:sz w:val="24"/>
          <w:szCs w:val="24"/>
        </w:rPr>
      </w:pPr>
      <w:r>
        <w:rPr>
          <w:rFonts w:ascii="Century Gothic" w:hAnsi="Century Gothic"/>
        </w:rPr>
        <w:tab/>
      </w:r>
      <w:r w:rsidR="00CC7198">
        <w:rPr>
          <w:rFonts w:ascii="Century Gothic" w:hAnsi="Century Gothic"/>
        </w:rPr>
        <w:t xml:space="preserve">                   </w:t>
      </w:r>
      <w:r w:rsidR="00B42140">
        <w:rPr>
          <w:rFonts w:ascii="Century Gothic" w:hAnsi="Century Gothic"/>
          <w:b/>
          <w:sz w:val="24"/>
          <w:szCs w:val="24"/>
        </w:rPr>
        <w:t>PR4_</w:t>
      </w:r>
      <w:r w:rsidR="00242C2D">
        <w:rPr>
          <w:rFonts w:ascii="Century Gothic" w:hAnsi="Century Gothic"/>
          <w:b/>
          <w:sz w:val="24"/>
          <w:szCs w:val="24"/>
        </w:rPr>
        <w:t>F302_w1</w:t>
      </w:r>
    </w:p>
    <w:p w:rsidR="006E17D5" w:rsidRPr="006E17D5" w:rsidRDefault="00C80C58" w:rsidP="002D580A">
      <w:pPr>
        <w:ind w:left="-709"/>
        <w:jc w:val="both"/>
        <w:rPr>
          <w:rFonts w:ascii="Century Gothic" w:hAnsi="Century Gothic"/>
          <w:sz w:val="24"/>
          <w:szCs w:val="24"/>
          <w:u w:val="single"/>
        </w:rPr>
      </w:pPr>
      <w:r>
        <w:rPr>
          <w:rFonts w:ascii="Century Gothic" w:hAnsi="Century Gothic"/>
          <w:sz w:val="24"/>
          <w:szCs w:val="24"/>
          <w:u w:val="single"/>
        </w:rPr>
        <w:t>Klinika Neurochirurgii, Neurologii Czynnościowej i Stereotaktycznej</w:t>
      </w:r>
    </w:p>
    <w:p w:rsidR="006E17D5" w:rsidRPr="006E17D5" w:rsidRDefault="006E17D5" w:rsidP="006E17D5">
      <w:pPr>
        <w:jc w:val="both"/>
        <w:rPr>
          <w:rFonts w:ascii="Century Gothic" w:hAnsi="Century Gothic"/>
          <w:b/>
          <w:sz w:val="24"/>
          <w:szCs w:val="24"/>
        </w:rPr>
      </w:pPr>
      <w:r w:rsidRPr="006E17D5">
        <w:rPr>
          <w:rFonts w:ascii="Century Gothic" w:hAnsi="Century Gothic"/>
          <w:b/>
          <w:sz w:val="24"/>
          <w:szCs w:val="24"/>
        </w:rPr>
        <w:t>Informacja dla PACJENTA/PACJENTKI oraz formularz ŚWIADOMEJ ZGODY</w:t>
      </w:r>
    </w:p>
    <w:p w:rsidR="00735429" w:rsidRPr="006E17D5" w:rsidRDefault="0067147A" w:rsidP="002D580A">
      <w:pPr>
        <w:ind w:left="851"/>
        <w:jc w:val="both"/>
        <w:rPr>
          <w:rFonts w:ascii="Century Gothic" w:hAnsi="Century Gothic"/>
          <w:b/>
          <w:sz w:val="24"/>
          <w:szCs w:val="24"/>
        </w:rPr>
      </w:pPr>
      <w:r>
        <w:rPr>
          <w:rFonts w:ascii="Century Gothic" w:hAnsi="Century Gothic"/>
          <w:b/>
          <w:sz w:val="24"/>
          <w:szCs w:val="24"/>
        </w:rPr>
        <w:t>na</w:t>
      </w:r>
      <w:r w:rsidR="006E17D5" w:rsidRPr="006E17D5">
        <w:rPr>
          <w:rFonts w:ascii="Century Gothic" w:hAnsi="Century Gothic"/>
          <w:b/>
          <w:sz w:val="24"/>
          <w:szCs w:val="24"/>
        </w:rPr>
        <w:t xml:space="preserve"> zabieg embolizacji malformacji tętniczo-żylnej mózgu</w:t>
      </w:r>
    </w:p>
    <w:p w:rsidR="006E17D5" w:rsidRPr="006E17D5" w:rsidRDefault="006E17D5" w:rsidP="006E17D5">
      <w:pPr>
        <w:jc w:val="center"/>
        <w:rPr>
          <w:b/>
        </w:rPr>
      </w:pP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Imię i nazwisko:</w:t>
      </w:r>
      <w:r w:rsidRPr="00AF2A10">
        <w:rPr>
          <w:rFonts w:ascii="Century Gothic" w:hAnsi="Century Gothic"/>
          <w:sz w:val="24"/>
          <w:szCs w:val="24"/>
        </w:rPr>
        <w:t xml:space="preserve"> </w:t>
      </w:r>
      <w:r w:rsidR="00B91DC0">
        <w:rPr>
          <w:rFonts w:ascii="Century Gothic" w:hAnsi="Century Gothic"/>
          <w:sz w:val="24"/>
          <w:szCs w:val="24"/>
        </w:rPr>
        <w:t>………………………………………………………</w:t>
      </w:r>
    </w:p>
    <w:p w:rsidR="00735429" w:rsidRPr="00AF2A10" w:rsidRDefault="00735429" w:rsidP="00494B59">
      <w:pPr>
        <w:spacing w:line="360" w:lineRule="auto"/>
        <w:ind w:left="-709"/>
        <w:jc w:val="both"/>
        <w:rPr>
          <w:rFonts w:ascii="Century Gothic" w:hAnsi="Century Gothic"/>
          <w:b/>
          <w:sz w:val="24"/>
          <w:szCs w:val="24"/>
        </w:rPr>
      </w:pPr>
      <w:r w:rsidRPr="00AF2A10">
        <w:rPr>
          <w:rFonts w:ascii="Century Gothic" w:hAnsi="Century Gothic"/>
          <w:b/>
          <w:sz w:val="24"/>
          <w:szCs w:val="24"/>
        </w:rPr>
        <w:t xml:space="preserve">PESEL: </w:t>
      </w:r>
      <w:r w:rsidR="00B91DC0">
        <w:rPr>
          <w:rFonts w:ascii="Century Gothic" w:hAnsi="Century Gothic"/>
          <w:sz w:val="24"/>
          <w:szCs w:val="24"/>
        </w:rPr>
        <w:t>………………………………………………………………….</w:t>
      </w:r>
    </w:p>
    <w:p w:rsidR="00735429" w:rsidRPr="00AF2A10" w:rsidRDefault="00735429" w:rsidP="00494B59">
      <w:pPr>
        <w:ind w:left="-709"/>
        <w:jc w:val="both"/>
        <w:rPr>
          <w:rFonts w:ascii="Century Gothic" w:hAnsi="Century Gothic"/>
          <w:b/>
          <w:sz w:val="24"/>
          <w:szCs w:val="24"/>
        </w:rPr>
      </w:pPr>
      <w:r w:rsidRPr="00AF2A10">
        <w:rPr>
          <w:rFonts w:ascii="Century Gothic" w:hAnsi="Century Gothic"/>
          <w:b/>
          <w:sz w:val="24"/>
          <w:szCs w:val="24"/>
        </w:rPr>
        <w:t xml:space="preserve">Nr ks. gł.: </w:t>
      </w:r>
      <w:r w:rsidR="00B91DC0">
        <w:rPr>
          <w:rFonts w:ascii="Century Gothic" w:hAnsi="Century Gothic"/>
          <w:sz w:val="24"/>
          <w:szCs w:val="24"/>
        </w:rPr>
        <w:t>……………………………………………………………..</w:t>
      </w:r>
    </w:p>
    <w:p w:rsidR="00735429" w:rsidRDefault="00735429" w:rsidP="00494B59">
      <w:pPr>
        <w:ind w:left="-700"/>
        <w:jc w:val="both"/>
        <w:rPr>
          <w:rFonts w:ascii="Century Gothic" w:hAnsi="Century Gothic"/>
        </w:rPr>
      </w:pP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Na podstawie przeprowadzonych badań rozpoznano u Pana/Pani lub istnieje podejrzenie:</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w:t>
      </w:r>
      <w:r w:rsidR="005B708C">
        <w:rPr>
          <w:rFonts w:ascii="Century Gothic" w:hAnsi="Century Gothic"/>
          <w:sz w:val="24"/>
          <w:szCs w:val="24"/>
        </w:rPr>
        <w:t>.....................................................................................</w:t>
      </w:r>
    </w:p>
    <w:p w:rsidR="003E6A55" w:rsidRDefault="003E6A55" w:rsidP="005B708C">
      <w:pPr>
        <w:ind w:left="-709"/>
        <w:jc w:val="both"/>
        <w:rPr>
          <w:rFonts w:ascii="Century Gothic" w:hAnsi="Century Gothic"/>
          <w:sz w:val="24"/>
          <w:szCs w:val="24"/>
        </w:rPr>
      </w:pPr>
      <w:r w:rsidRPr="005B708C">
        <w:rPr>
          <w:rFonts w:ascii="Century Gothic" w:hAnsi="Century Gothic"/>
          <w:sz w:val="24"/>
          <w:szCs w:val="24"/>
        </w:rPr>
        <w:t>Zabieg, który planujemy wykonać u Pana/i jest badaniem inwazyjnym i wymaga podpisania przez  Pana (Panią)  świadomej zgody.  Aby ułatwić podjęcie takiej decyzji przygotowaliśmy dla Państwa krótką informację o charakterze, znaczeniu, a także możliwych powikłaniach planowanego zabiegu.</w:t>
      </w:r>
    </w:p>
    <w:p w:rsidR="005B708C" w:rsidRPr="005B708C" w:rsidRDefault="005B708C" w:rsidP="005B708C">
      <w:pPr>
        <w:ind w:left="-709"/>
        <w:jc w:val="both"/>
        <w:rPr>
          <w:rFonts w:ascii="Century Gothic" w:hAnsi="Century Gothic"/>
          <w:sz w:val="24"/>
          <w:szCs w:val="24"/>
        </w:rPr>
      </w:pPr>
    </w:p>
    <w:p w:rsidR="003E6A55" w:rsidRDefault="003E6A55" w:rsidP="005B708C">
      <w:pPr>
        <w:ind w:left="-709"/>
        <w:jc w:val="both"/>
        <w:rPr>
          <w:rFonts w:ascii="Century Gothic" w:hAnsi="Century Gothic"/>
          <w:b/>
          <w:sz w:val="24"/>
          <w:szCs w:val="24"/>
        </w:rPr>
      </w:pPr>
      <w:r w:rsidRPr="005B708C">
        <w:rPr>
          <w:rFonts w:ascii="Century Gothic" w:hAnsi="Century Gothic"/>
          <w:b/>
          <w:sz w:val="24"/>
          <w:szCs w:val="24"/>
        </w:rPr>
        <w:t xml:space="preserve"> Co to jest malformacja tętniczo-żylna mózgu?</w:t>
      </w:r>
    </w:p>
    <w:p w:rsidR="005B708C" w:rsidRPr="005B708C" w:rsidRDefault="005B708C" w:rsidP="005B708C">
      <w:pPr>
        <w:ind w:left="-709"/>
        <w:jc w:val="both"/>
        <w:rPr>
          <w:rFonts w:ascii="Century Gothic" w:hAnsi="Century Gothic"/>
          <w:b/>
          <w:sz w:val="24"/>
          <w:szCs w:val="24"/>
        </w:rPr>
      </w:pPr>
    </w:p>
    <w:p w:rsidR="003E6A55" w:rsidRDefault="003E6A55" w:rsidP="005B708C">
      <w:pPr>
        <w:ind w:left="-709"/>
        <w:jc w:val="both"/>
        <w:rPr>
          <w:rFonts w:ascii="Century Gothic" w:hAnsi="Century Gothic"/>
          <w:sz w:val="24"/>
          <w:szCs w:val="24"/>
        </w:rPr>
      </w:pPr>
      <w:r w:rsidRPr="005B708C">
        <w:rPr>
          <w:rFonts w:ascii="Century Gothic" w:hAnsi="Century Gothic"/>
          <w:b/>
          <w:bCs/>
          <w:sz w:val="24"/>
          <w:szCs w:val="24"/>
        </w:rPr>
        <w:t xml:space="preserve">Malformacja tętniczo-żylna (AVM, potocznie nazywana naczyniakiem) </w:t>
      </w:r>
      <w:r w:rsidRPr="005B708C">
        <w:rPr>
          <w:rFonts w:ascii="Century Gothic" w:hAnsi="Century Gothic"/>
          <w:bCs/>
          <w:sz w:val="24"/>
          <w:szCs w:val="24"/>
        </w:rPr>
        <w:t xml:space="preserve"> jest to patologiczna sieć naczyń tętniczych i żylnych w mózgu. Malformacje mogą przebiegać bezobjawowo albo dawać uciążliwe objawy w postaci: bólów głowy, napadów padaczkowych, objawów podobnych do udaru niedokrwiennego. Malformacje tętniczo-żylne </w:t>
      </w:r>
      <w:r w:rsidRPr="005B708C">
        <w:rPr>
          <w:rFonts w:ascii="Century Gothic" w:hAnsi="Century Gothic"/>
          <w:sz w:val="24"/>
          <w:szCs w:val="24"/>
        </w:rPr>
        <w:t>naczyń mózgowych mogą być odpowiedzialne są za wystąpienie krwotoku lub udaru mózgu . Jeżeli jedno z osłabionych naczyń malformacji pęknie  krew dostaje się do tkanki mózgowej lub do przestrzeni ściśle przylegającej do niego nazywanej przestrzenią podpajęczynówkową. Ryzyko krwawienia z malformacji oceniane jest na 4% i kumuluje się z upływem lat</w:t>
      </w:r>
      <w:r w:rsidR="005B708C">
        <w:rPr>
          <w:rFonts w:ascii="Century Gothic" w:hAnsi="Century Gothic"/>
          <w:sz w:val="24"/>
          <w:szCs w:val="24"/>
        </w:rPr>
        <w:t>.</w:t>
      </w:r>
    </w:p>
    <w:p w:rsidR="005B708C" w:rsidRPr="005B708C" w:rsidRDefault="005B708C" w:rsidP="005B708C">
      <w:pPr>
        <w:ind w:left="-709"/>
        <w:jc w:val="both"/>
        <w:rPr>
          <w:rFonts w:ascii="Century Gothic" w:hAnsi="Century Gothic"/>
          <w:sz w:val="24"/>
          <w:szCs w:val="24"/>
        </w:rPr>
      </w:pPr>
    </w:p>
    <w:p w:rsidR="003E6A55" w:rsidRPr="005B708C" w:rsidRDefault="003E6A55" w:rsidP="005B708C">
      <w:pPr>
        <w:ind w:left="-709"/>
        <w:jc w:val="both"/>
        <w:rPr>
          <w:rFonts w:ascii="Century Gothic" w:hAnsi="Century Gothic"/>
          <w:b/>
          <w:sz w:val="24"/>
          <w:szCs w:val="24"/>
        </w:rPr>
      </w:pPr>
      <w:r w:rsidRPr="005B708C">
        <w:rPr>
          <w:rFonts w:ascii="Century Gothic" w:hAnsi="Century Gothic"/>
          <w:b/>
          <w:sz w:val="24"/>
          <w:szCs w:val="24"/>
        </w:rPr>
        <w:lastRenderedPageBreak/>
        <w:t>Co to jest embolizacja malformacji tętniczo-żylnej mózgu ?</w:t>
      </w:r>
    </w:p>
    <w:p w:rsidR="003E6A55" w:rsidRPr="005B708C" w:rsidRDefault="003E6A55" w:rsidP="005B708C">
      <w:pPr>
        <w:pStyle w:val="NormalnyWeb"/>
        <w:spacing w:before="280" w:after="280"/>
        <w:ind w:left="-709"/>
        <w:jc w:val="both"/>
        <w:rPr>
          <w:rFonts w:ascii="Century Gothic" w:hAnsi="Century Gothic"/>
        </w:rPr>
      </w:pPr>
      <w:r w:rsidRPr="005B708C">
        <w:rPr>
          <w:rFonts w:ascii="Century Gothic" w:hAnsi="Century Gothic"/>
        </w:rPr>
        <w:t>Malformacje można leczyć metodą operacji chirurgicznej, radioterapii lub embolizacji wewnątrznaczyniowej. Często stosuje się połączenie tych metod. Embolizacja jest zabiegiem leczniczym polegającym wprowadzeniu do centrum malformacji materiału wypełniającego zmienione chorobowo naczynia i wyłączeniu ich z krążenia. W wielu przypadkach gdy sieć naczyń jest silnie rozwinięta konieczne jest leczenie wieloetapowe. Należy pamiętać, iż zabieg embolizacji nie leczy miejsc w tkance mózgowej dotkniętych udarem (nie odwraca skutków udaru, krwotoku). Ma on na celu zapobieżenie wystąpienia krwawienia lub powtórnego krwawienia i uszkodzenia innych rejonów mózgu. Chory, u którego wystąpił ciężki udar mózgu może wymagać stałej opieki medycznej nawet po udanym zabiegu embolizacji.</w:t>
      </w:r>
    </w:p>
    <w:p w:rsidR="003E6A55" w:rsidRPr="005B708C" w:rsidRDefault="003E6A55" w:rsidP="005B708C">
      <w:pPr>
        <w:ind w:left="-709"/>
        <w:jc w:val="both"/>
        <w:rPr>
          <w:rFonts w:ascii="Century Gothic" w:hAnsi="Century Gothic"/>
          <w:b/>
          <w:sz w:val="24"/>
          <w:szCs w:val="24"/>
        </w:rPr>
      </w:pPr>
      <w:r w:rsidRPr="005B708C">
        <w:rPr>
          <w:rFonts w:ascii="Century Gothic" w:hAnsi="Century Gothic"/>
          <w:b/>
          <w:sz w:val="24"/>
          <w:szCs w:val="24"/>
        </w:rPr>
        <w:t>Jak przebiega zabieg embolizacji?</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 xml:space="preserve">Zabieg  jest wykonywany w sali zabiegowej tzw. pracowni angiograficznej, w znieczuleniu ogólnym (narkozie). Chory do badania układany jest na stole zabiegowym w pozycji na wznak, jest całkowicie rozebrany, przykryty prześcieradłem chirurgicznym. Miejsce nakłucia tętnicy jest dezynfekowane, a następnie miejscowo znieczulane. Po znieczuleniu zostaje nakłuta tętnica  w pachwinie. Poprzez miejsce nakłucia wprowadzana jest cienka rurka ze sztucznego tworzywa tzw. koszulka naczyniowa. Następnie przez nią wprowadzane są do tętnic mózgowych odpowiednie cewniki. Przez cewniki podawany jest do tych tętnic środek kontrastowy. Dzięki niemu w promieniach rentgena można ocenić stan naczyń mózgowych, budowę, lokalizację i wielkość malformacji. W zależności od stwierdzonego obrazu podejmowane są decyzje dotyczące sposobu leczenia i przebiegu zabiegu.  </w:t>
      </w:r>
    </w:p>
    <w:p w:rsidR="003E6A55" w:rsidRPr="005B708C" w:rsidRDefault="003E6A55" w:rsidP="005B708C">
      <w:pPr>
        <w:ind w:left="-709"/>
        <w:jc w:val="both"/>
        <w:rPr>
          <w:rFonts w:ascii="Century Gothic" w:hAnsi="Century Gothic"/>
          <w:b/>
          <w:sz w:val="24"/>
          <w:szCs w:val="24"/>
        </w:rPr>
      </w:pPr>
      <w:r w:rsidRPr="005B708C">
        <w:rPr>
          <w:rFonts w:ascii="Century Gothic" w:hAnsi="Century Gothic"/>
          <w:b/>
          <w:sz w:val="24"/>
          <w:szCs w:val="24"/>
        </w:rPr>
        <w:t>Jak przygotować się do zabiegu ?</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Przez 6 godzin przed zabiegiem nie może Pan/i spożywać posiłków ani pić. Jeśli zażywa Pan/i jakieś leki na stałe, można je przyjąć popijając niewielką ilością wody, o ile lekarz nie zaleci inaczej. Na kilka godzin przez zabiegiem należy dokładnie umyć i ogolić okolice obu pachwin.  Należy koniecznie poinformować lekarza o przyjmowaniu leków zmniejszających krzepliwość krwi (</w:t>
      </w:r>
      <w:proofErr w:type="spellStart"/>
      <w:r w:rsidRPr="005B708C">
        <w:rPr>
          <w:rFonts w:ascii="Century Gothic" w:hAnsi="Century Gothic"/>
          <w:sz w:val="24"/>
          <w:szCs w:val="24"/>
        </w:rPr>
        <w:t>Acenocumarol</w:t>
      </w:r>
      <w:proofErr w:type="spellEnd"/>
      <w:r w:rsidRPr="005B708C">
        <w:rPr>
          <w:rFonts w:ascii="Century Gothic" w:hAnsi="Century Gothic"/>
          <w:sz w:val="24"/>
          <w:szCs w:val="24"/>
        </w:rPr>
        <w:t xml:space="preserve">, Sintrom, </w:t>
      </w:r>
      <w:proofErr w:type="spellStart"/>
      <w:r w:rsidRPr="005B708C">
        <w:rPr>
          <w:rFonts w:ascii="Century Gothic" w:hAnsi="Century Gothic"/>
          <w:sz w:val="24"/>
          <w:szCs w:val="24"/>
        </w:rPr>
        <w:t>Warfin</w:t>
      </w:r>
      <w:proofErr w:type="spellEnd"/>
      <w:r w:rsidRPr="005B708C">
        <w:rPr>
          <w:rFonts w:ascii="Century Gothic" w:hAnsi="Century Gothic"/>
          <w:sz w:val="24"/>
          <w:szCs w:val="24"/>
        </w:rPr>
        <w:t xml:space="preserve">, </w:t>
      </w:r>
      <w:proofErr w:type="spellStart"/>
      <w:r w:rsidRPr="005B708C">
        <w:rPr>
          <w:rFonts w:ascii="Century Gothic" w:hAnsi="Century Gothic"/>
          <w:sz w:val="24"/>
          <w:szCs w:val="24"/>
        </w:rPr>
        <w:t>Acard</w:t>
      </w:r>
      <w:proofErr w:type="spellEnd"/>
      <w:r w:rsidRPr="005B708C">
        <w:rPr>
          <w:rFonts w:ascii="Century Gothic" w:hAnsi="Century Gothic"/>
          <w:sz w:val="24"/>
          <w:szCs w:val="24"/>
        </w:rPr>
        <w:t xml:space="preserve">, Aspiryna itp.), uczuleniach, wcześniejszych badaniach inwazyjnych układu krążenia, niewydolności nerek, cukrzycy, obecności tętniaka aorty. </w:t>
      </w:r>
    </w:p>
    <w:p w:rsidR="003E6A55" w:rsidRPr="005B708C" w:rsidRDefault="003E6A55" w:rsidP="005B708C">
      <w:pPr>
        <w:ind w:left="-709"/>
        <w:jc w:val="both"/>
        <w:rPr>
          <w:rFonts w:ascii="Century Gothic" w:hAnsi="Century Gothic"/>
          <w:b/>
          <w:sz w:val="24"/>
          <w:szCs w:val="24"/>
        </w:rPr>
      </w:pPr>
      <w:r w:rsidRPr="005B708C">
        <w:rPr>
          <w:rFonts w:ascii="Century Gothic" w:hAnsi="Century Gothic"/>
          <w:b/>
          <w:sz w:val="24"/>
          <w:szCs w:val="24"/>
        </w:rPr>
        <w:t>Jakie powikłania mogą wystąpić po embolizacji?</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 xml:space="preserve">Lekarz nie może zagwarantować pełnego sukcesu zastosowanego leczenia ani całkowitego braku ryzyka związanego z zabiegiem. </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 xml:space="preserve">W czasie i po zabiegu istnieje możliwość powstania krwiaka, przetoki tętniczo-żylnej, tętniaka rzekomego lub zamknięcia naczynia w miejscu wprowadzenia koszulki do tętnicy. Zwykle wymaga to jedynie postępowania zachowawczego. W pewnych </w:t>
      </w:r>
      <w:r w:rsidRPr="005B708C">
        <w:rPr>
          <w:rFonts w:ascii="Century Gothic" w:hAnsi="Century Gothic"/>
          <w:sz w:val="24"/>
          <w:szCs w:val="24"/>
        </w:rPr>
        <w:lastRenderedPageBreak/>
        <w:t xml:space="preserve">przypadkach konieczne jest jednak leczenie chirurgiczne. Ilość krwi, która wydostała się do tkanek czasami może być tak duża, że konieczne będzie przetoczenie krwi lub preparatów krwiozastępczych. </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Bardzo poważne (zagrażające życiu)  powikłania zdarzają się rzadko. Należą do nich: pęknięcie malformacji z następczym krwotokiem, udar niedokrwienny mózgu,  zawał serca, zatrzymanie akcji serca, wstrząs anafilaktyczny. W przypadku leczenia rozłożonego na etapy do momentu jego zakończenia istnieje stałe ryzyko wystąpienia krwotoku. Nawet po zakończonym i udanym leczeniu malformacji nie ma gwarancji na ustąpienie napadów padaczkowych.</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Podanie środka kontrastowego może wywołać objawy uczulenia, które zwykle mijają po podaniu leków, może być także powodem wystąpienia czasowych lub trwałych zaburzeń widzenia albo wystąpienia niewydolności nerek.</w:t>
      </w:r>
    </w:p>
    <w:p w:rsidR="003E6A55" w:rsidRPr="005B708C" w:rsidRDefault="003E6A55" w:rsidP="005B708C">
      <w:pPr>
        <w:ind w:left="-709"/>
        <w:jc w:val="both"/>
        <w:rPr>
          <w:rFonts w:ascii="Century Gothic" w:hAnsi="Century Gothic"/>
          <w:b/>
          <w:sz w:val="24"/>
          <w:szCs w:val="24"/>
        </w:rPr>
      </w:pPr>
    </w:p>
    <w:p w:rsidR="003E6A55" w:rsidRPr="005B708C" w:rsidRDefault="003E6A55" w:rsidP="005B708C">
      <w:pPr>
        <w:ind w:left="-709"/>
        <w:jc w:val="both"/>
        <w:rPr>
          <w:rFonts w:ascii="Century Gothic" w:hAnsi="Century Gothic"/>
          <w:b/>
          <w:sz w:val="24"/>
          <w:szCs w:val="24"/>
        </w:rPr>
      </w:pPr>
      <w:r w:rsidRPr="005B708C">
        <w:rPr>
          <w:rFonts w:ascii="Century Gothic" w:hAnsi="Century Gothic"/>
          <w:b/>
          <w:sz w:val="24"/>
          <w:szCs w:val="24"/>
        </w:rPr>
        <w:t xml:space="preserve">Inne metody leczenia: </w:t>
      </w:r>
    </w:p>
    <w:p w:rsidR="003E6A55" w:rsidRPr="005B708C" w:rsidRDefault="003E6A55" w:rsidP="005B708C">
      <w:pPr>
        <w:pStyle w:val="NormalnyWeb"/>
        <w:spacing w:before="280" w:after="280"/>
        <w:ind w:left="-709"/>
        <w:jc w:val="both"/>
        <w:rPr>
          <w:rFonts w:ascii="Century Gothic" w:hAnsi="Century Gothic"/>
        </w:rPr>
      </w:pPr>
      <w:r w:rsidRPr="005B708C">
        <w:rPr>
          <w:rFonts w:ascii="Century Gothic" w:hAnsi="Century Gothic"/>
        </w:rPr>
        <w:t xml:space="preserve">Malformacje tętniczo-żylne mogą być leczone na drodze operacji chirurgicznej (wycięcie) lub na drodze embolizacji wewnątrznaczyniowej a także przy użyciu </w:t>
      </w:r>
      <w:proofErr w:type="spellStart"/>
      <w:r w:rsidRPr="005B708C">
        <w:rPr>
          <w:rFonts w:ascii="Century Gothic" w:hAnsi="Century Gothic"/>
        </w:rPr>
        <w:t>radioterpii</w:t>
      </w:r>
      <w:proofErr w:type="spellEnd"/>
      <w:r w:rsidRPr="005B708C">
        <w:rPr>
          <w:rFonts w:ascii="Century Gothic" w:hAnsi="Century Gothic"/>
        </w:rPr>
        <w:t xml:space="preserve"> (naświetlania promieniami </w:t>
      </w:r>
      <w:proofErr w:type="spellStart"/>
      <w:r w:rsidRPr="005B708C">
        <w:rPr>
          <w:rFonts w:ascii="Century Gothic" w:hAnsi="Century Gothic"/>
        </w:rPr>
        <w:t>rtg</w:t>
      </w:r>
      <w:proofErr w:type="spellEnd"/>
      <w:r w:rsidRPr="005B708C">
        <w:rPr>
          <w:rFonts w:ascii="Century Gothic" w:hAnsi="Century Gothic"/>
        </w:rPr>
        <w:t xml:space="preserve">). Często stosowana jest kombinacja tych metod. </w:t>
      </w:r>
    </w:p>
    <w:p w:rsidR="003E6A55" w:rsidRPr="005B708C" w:rsidRDefault="003E6A55" w:rsidP="005B708C">
      <w:pPr>
        <w:ind w:left="-709"/>
        <w:jc w:val="both"/>
        <w:rPr>
          <w:rFonts w:ascii="Century Gothic" w:hAnsi="Century Gothic"/>
          <w:b/>
          <w:sz w:val="24"/>
          <w:szCs w:val="24"/>
        </w:rPr>
      </w:pPr>
      <w:r w:rsidRPr="005B708C">
        <w:rPr>
          <w:rFonts w:ascii="Century Gothic" w:hAnsi="Century Gothic"/>
          <w:b/>
          <w:sz w:val="24"/>
          <w:szCs w:val="24"/>
        </w:rPr>
        <w:t>Wykorzystanie wyników badań w celach naukowych.</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 xml:space="preserve">Niektóre dane dotyczące zabiegu mogą być wykorzystane do opracowań naukowych (np. prac doktorskich, publikacji w czasopismach naukowych). Nie wiąże się to z  ujawnieniem Pana/i danych osobowych. Może Pan/i jednak bez żadnych konsekwencji, nie zgodzić się na wykorzystanie tych danych. </w:t>
      </w:r>
    </w:p>
    <w:p w:rsidR="003E6A55" w:rsidRPr="005B708C" w:rsidRDefault="003E6A55" w:rsidP="005B708C">
      <w:pPr>
        <w:jc w:val="both"/>
        <w:rPr>
          <w:rFonts w:ascii="Century Gothic" w:hAnsi="Century Gothic"/>
          <w:b/>
          <w:sz w:val="24"/>
          <w:szCs w:val="24"/>
        </w:rPr>
      </w:pPr>
    </w:p>
    <w:p w:rsidR="005B708C" w:rsidRDefault="003E6A55" w:rsidP="005B708C">
      <w:pPr>
        <w:ind w:left="-709"/>
        <w:jc w:val="both"/>
        <w:rPr>
          <w:rFonts w:ascii="Century Gothic" w:hAnsi="Century Gothic"/>
          <w:b/>
          <w:sz w:val="24"/>
          <w:szCs w:val="24"/>
        </w:rPr>
      </w:pPr>
      <w:r w:rsidRPr="005B708C">
        <w:rPr>
          <w:rFonts w:ascii="Century Gothic" w:hAnsi="Century Gothic"/>
          <w:b/>
          <w:sz w:val="24"/>
          <w:szCs w:val="24"/>
        </w:rPr>
        <w:t xml:space="preserve">W pełni zrozumiałem informacje zawarte w tym formularzu oraz przekazane mi podczas rozmowy z lekarzem. Zapewniono mi nieograniczone możliwości zadania pytań i na wszystkie udzielono odpowiedzi i wyjaśnień w sposób satysfakcjonujący. Po zapoznaniu się z treścią tego formularza i rozmowie wyjaśniającej z lekarzem: </w:t>
      </w:r>
    </w:p>
    <w:p w:rsidR="003E6A55" w:rsidRPr="005B708C" w:rsidRDefault="003E6A55" w:rsidP="005B708C">
      <w:pPr>
        <w:ind w:left="-709"/>
        <w:jc w:val="both"/>
        <w:rPr>
          <w:rFonts w:ascii="Century Gothic" w:hAnsi="Century Gothic"/>
          <w:b/>
          <w:sz w:val="24"/>
          <w:szCs w:val="24"/>
        </w:rPr>
      </w:pPr>
      <w:r w:rsidRPr="005B708C">
        <w:rPr>
          <w:rFonts w:ascii="Century Gothic" w:hAnsi="Century Gothic"/>
          <w:b/>
          <w:sz w:val="24"/>
          <w:szCs w:val="24"/>
        </w:rPr>
        <w:t>…………………………………………………………..</w:t>
      </w:r>
    </w:p>
    <w:p w:rsidR="003E6A55" w:rsidRPr="005B708C" w:rsidRDefault="003E6A55" w:rsidP="005B708C">
      <w:pPr>
        <w:ind w:left="-709"/>
        <w:jc w:val="both"/>
        <w:rPr>
          <w:rFonts w:ascii="Century Gothic" w:hAnsi="Century Gothic"/>
          <w:b/>
          <w:sz w:val="24"/>
          <w:szCs w:val="24"/>
        </w:rPr>
      </w:pPr>
      <w:r w:rsidRPr="005B708C">
        <w:rPr>
          <w:rFonts w:ascii="Century Gothic" w:hAnsi="Century Gothic"/>
          <w:b/>
          <w:sz w:val="24"/>
          <w:szCs w:val="24"/>
        </w:rPr>
        <w:t>(imię i nazwisko lekarza)</w:t>
      </w:r>
    </w:p>
    <w:p w:rsidR="003E6A55" w:rsidRDefault="005B708C" w:rsidP="005B708C">
      <w:pPr>
        <w:ind w:left="-709"/>
        <w:jc w:val="both"/>
        <w:rPr>
          <w:rFonts w:ascii="Century Gothic" w:hAnsi="Century Gothic"/>
          <w:sz w:val="24"/>
          <w:szCs w:val="24"/>
        </w:rPr>
      </w:pPr>
      <w:r>
        <w:rPr>
          <w:rFonts w:ascii="Century Gothic" w:hAnsi="Century Gothic"/>
          <w:sz w:val="24"/>
          <w:szCs w:val="24"/>
        </w:rPr>
        <w:t>S</w:t>
      </w:r>
      <w:r w:rsidR="003E6A55" w:rsidRPr="005B708C">
        <w:rPr>
          <w:rFonts w:ascii="Century Gothic" w:hAnsi="Century Gothic"/>
          <w:sz w:val="24"/>
          <w:szCs w:val="24"/>
        </w:rPr>
        <w:t xml:space="preserve">pełnione zostały  wszelkie moje wymagania co do informacji na temat rozpoznania, proponowanych i alternatywnych metod diagnostycznych i leczniczych oraz dających się przewidzieć następstw zastosowania tych metod lub ich zaniechania, </w:t>
      </w:r>
      <w:r w:rsidR="003E6A55" w:rsidRPr="005B708C">
        <w:rPr>
          <w:rFonts w:ascii="Century Gothic" w:hAnsi="Century Gothic"/>
          <w:sz w:val="24"/>
          <w:szCs w:val="24"/>
        </w:rPr>
        <w:lastRenderedPageBreak/>
        <w:t>rokowania i ewentualnej rehabilitacji. Znane mi są możliwe powikłania związane z tym zabiegiem.</w:t>
      </w:r>
    </w:p>
    <w:p w:rsidR="005B708C" w:rsidRPr="005B708C" w:rsidRDefault="005B708C" w:rsidP="005B708C">
      <w:pPr>
        <w:ind w:left="-709"/>
        <w:jc w:val="both"/>
        <w:rPr>
          <w:rFonts w:ascii="Century Gothic" w:hAnsi="Century Gothic"/>
          <w:sz w:val="24"/>
          <w:szCs w:val="24"/>
        </w:rPr>
      </w:pPr>
    </w:p>
    <w:p w:rsidR="003E6A55" w:rsidRPr="00FE44C8" w:rsidRDefault="003E6A55" w:rsidP="005B708C">
      <w:pPr>
        <w:ind w:left="-709"/>
        <w:jc w:val="both"/>
        <w:rPr>
          <w:rFonts w:ascii="Century Gothic" w:hAnsi="Century Gothic"/>
          <w:b/>
          <w:sz w:val="24"/>
          <w:szCs w:val="24"/>
        </w:rPr>
      </w:pPr>
      <w:r w:rsidRPr="00FE44C8">
        <w:rPr>
          <w:rFonts w:ascii="Century Gothic" w:hAnsi="Century Gothic"/>
          <w:b/>
          <w:sz w:val="24"/>
          <w:szCs w:val="24"/>
        </w:rPr>
        <w:t>Bez zastrzeżeń (lub z poniższymi zastrzeżeniami) zgadzam się na przeprowadzenie u mnie następującego badania/zabiegu</w:t>
      </w:r>
    </w:p>
    <w:p w:rsidR="003E6A55" w:rsidRPr="005B708C" w:rsidRDefault="003E6A55" w:rsidP="005B708C">
      <w:pPr>
        <w:spacing w:line="240" w:lineRule="auto"/>
        <w:ind w:left="-709"/>
        <w:jc w:val="both"/>
        <w:rPr>
          <w:rFonts w:ascii="Century Gothic" w:hAnsi="Century Gothic"/>
          <w:sz w:val="24"/>
          <w:szCs w:val="24"/>
        </w:rPr>
      </w:pPr>
      <w:r w:rsidRPr="005B708C">
        <w:rPr>
          <w:rFonts w:ascii="Century Gothic" w:hAnsi="Century Gothic"/>
          <w:sz w:val="24"/>
          <w:szCs w:val="24"/>
        </w:rPr>
        <w:t>…………………………………………………………………………………………………...</w:t>
      </w:r>
    </w:p>
    <w:p w:rsidR="003E6A55" w:rsidRPr="005B708C" w:rsidRDefault="003E6A55" w:rsidP="005B708C">
      <w:pPr>
        <w:spacing w:line="240" w:lineRule="auto"/>
        <w:ind w:left="-709"/>
        <w:jc w:val="both"/>
        <w:rPr>
          <w:rFonts w:ascii="Century Gothic" w:hAnsi="Century Gothic"/>
          <w:sz w:val="24"/>
          <w:szCs w:val="24"/>
        </w:rPr>
      </w:pPr>
      <w:r w:rsidRPr="005B708C">
        <w:rPr>
          <w:rFonts w:ascii="Century Gothic" w:hAnsi="Century Gothic"/>
          <w:sz w:val="24"/>
          <w:szCs w:val="24"/>
        </w:rPr>
        <w:t>(rodzaj zabiegu/badania)</w:t>
      </w:r>
    </w:p>
    <w:p w:rsidR="003E6A55" w:rsidRPr="005B708C" w:rsidRDefault="003E6A55" w:rsidP="005B708C">
      <w:pPr>
        <w:spacing w:line="240" w:lineRule="auto"/>
        <w:ind w:left="-709"/>
        <w:jc w:val="both"/>
        <w:rPr>
          <w:rFonts w:ascii="Century Gothic" w:hAnsi="Century Gothic"/>
          <w:sz w:val="24"/>
          <w:szCs w:val="24"/>
        </w:rPr>
      </w:pPr>
      <w:r w:rsidRPr="005B708C">
        <w:rPr>
          <w:rFonts w:ascii="Century Gothic" w:hAnsi="Century Gothic"/>
          <w:sz w:val="24"/>
          <w:szCs w:val="24"/>
        </w:rPr>
        <w:t>............................................................................................................................................. ..........</w:t>
      </w:r>
      <w:r w:rsidR="005B708C">
        <w:rPr>
          <w:rFonts w:ascii="Century Gothic" w:hAnsi="Century Gothic"/>
          <w:sz w:val="24"/>
          <w:szCs w:val="24"/>
        </w:rPr>
        <w:t>...................................................................................................................................</w:t>
      </w:r>
    </w:p>
    <w:p w:rsidR="003E6A55" w:rsidRPr="005B708C" w:rsidRDefault="003E6A55" w:rsidP="005B708C">
      <w:pPr>
        <w:spacing w:line="240" w:lineRule="auto"/>
        <w:ind w:left="-709"/>
        <w:jc w:val="both"/>
        <w:rPr>
          <w:rFonts w:ascii="Century Gothic" w:hAnsi="Century Gothic"/>
          <w:sz w:val="24"/>
          <w:szCs w:val="24"/>
        </w:rPr>
      </w:pPr>
      <w:r w:rsidRPr="005B708C">
        <w:rPr>
          <w:rFonts w:ascii="Century Gothic" w:hAnsi="Century Gothic"/>
          <w:sz w:val="24"/>
          <w:szCs w:val="24"/>
        </w:rPr>
        <w:t>(zastrzeżenia)</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oraz jego ewentualne zmiany , które okażą się niezbędne w razie wystąpienia niebezpieczeństwa utraty życia, uszkodzenia ciała lub ciężkiego rozstroju zdrowia.</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 xml:space="preserve">…………………………………        </w:t>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Pr="005B708C">
        <w:rPr>
          <w:rFonts w:ascii="Century Gothic" w:hAnsi="Century Gothic"/>
          <w:sz w:val="24"/>
          <w:szCs w:val="24"/>
        </w:rPr>
        <w:t xml:space="preserve">  …………………………………</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 xml:space="preserve">(data)              </w:t>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Pr="005B708C">
        <w:rPr>
          <w:rFonts w:ascii="Century Gothic" w:hAnsi="Century Gothic"/>
          <w:sz w:val="24"/>
          <w:szCs w:val="24"/>
        </w:rPr>
        <w:t>(podpis pacjenta)</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w:t>
      </w:r>
      <w:r w:rsidR="005B708C">
        <w:rPr>
          <w:rFonts w:ascii="Century Gothic" w:hAnsi="Century Gothic"/>
          <w:sz w:val="24"/>
          <w:szCs w:val="24"/>
        </w:rPr>
        <w:t>………..</w:t>
      </w:r>
    </w:p>
    <w:p w:rsidR="003E6A55" w:rsidRDefault="003E6A55" w:rsidP="005B708C">
      <w:pPr>
        <w:ind w:left="-709"/>
        <w:jc w:val="both"/>
        <w:rPr>
          <w:rFonts w:ascii="Century Gothic" w:hAnsi="Century Gothic"/>
          <w:sz w:val="24"/>
          <w:szCs w:val="24"/>
        </w:rPr>
      </w:pPr>
      <w:r w:rsidRPr="005B708C">
        <w:rPr>
          <w:rFonts w:ascii="Century Gothic" w:hAnsi="Century Gothic"/>
          <w:sz w:val="24"/>
          <w:szCs w:val="24"/>
        </w:rPr>
        <w:t>(podpis i pieczątka lekarza)</w:t>
      </w:r>
    </w:p>
    <w:p w:rsidR="005B708C" w:rsidRPr="00FE44C8" w:rsidRDefault="005B708C" w:rsidP="005B708C">
      <w:pPr>
        <w:jc w:val="both"/>
        <w:rPr>
          <w:rFonts w:ascii="Century Gothic" w:hAnsi="Century Gothic"/>
          <w:b/>
          <w:sz w:val="24"/>
          <w:szCs w:val="24"/>
        </w:rPr>
      </w:pPr>
    </w:p>
    <w:p w:rsidR="003E6A55" w:rsidRPr="00FE44C8" w:rsidRDefault="003E6A55" w:rsidP="005B708C">
      <w:pPr>
        <w:ind w:left="-709"/>
        <w:jc w:val="both"/>
        <w:rPr>
          <w:rFonts w:ascii="Century Gothic" w:hAnsi="Century Gothic"/>
          <w:b/>
          <w:sz w:val="24"/>
          <w:szCs w:val="24"/>
        </w:rPr>
      </w:pPr>
      <w:r w:rsidRPr="00FE44C8">
        <w:rPr>
          <w:rFonts w:ascii="Century Gothic" w:hAnsi="Century Gothic"/>
          <w:b/>
          <w:sz w:val="24"/>
          <w:szCs w:val="24"/>
        </w:rPr>
        <w:t>Nie zgadzam się na proponowane mi badanie/zabieg operacyjny</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w:t>
      </w:r>
    </w:p>
    <w:p w:rsidR="003E6A55" w:rsidRDefault="003E6A55" w:rsidP="005B708C">
      <w:pPr>
        <w:ind w:left="-709"/>
        <w:jc w:val="both"/>
        <w:rPr>
          <w:rFonts w:ascii="Century Gothic" w:hAnsi="Century Gothic"/>
          <w:sz w:val="24"/>
          <w:szCs w:val="24"/>
        </w:rPr>
      </w:pPr>
      <w:r w:rsidRPr="005B708C">
        <w:rPr>
          <w:rFonts w:ascii="Century Gothic" w:hAnsi="Century Gothic"/>
          <w:sz w:val="24"/>
          <w:szCs w:val="24"/>
        </w:rPr>
        <w:t>(rodzaj badania/zabiegu)</w:t>
      </w:r>
    </w:p>
    <w:p w:rsidR="005B708C" w:rsidRPr="005B708C" w:rsidRDefault="005B708C" w:rsidP="005B708C">
      <w:pPr>
        <w:ind w:left="-709"/>
        <w:jc w:val="both"/>
        <w:rPr>
          <w:rFonts w:ascii="Century Gothic" w:hAnsi="Century Gothic"/>
          <w:sz w:val="24"/>
          <w:szCs w:val="24"/>
        </w:rPr>
      </w:pP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 xml:space="preserve">Zostałem poinformowany o możliwych negatywnych konsekwencjach takiej decyzji </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dla mojego zdrowia i życia.</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 xml:space="preserve">…………………………………      </w:t>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Pr="005B708C">
        <w:rPr>
          <w:rFonts w:ascii="Century Gothic" w:hAnsi="Century Gothic"/>
          <w:sz w:val="24"/>
          <w:szCs w:val="24"/>
        </w:rPr>
        <w:t xml:space="preserve">    …………………………………………</w:t>
      </w:r>
    </w:p>
    <w:p w:rsidR="003E6A55" w:rsidRPr="005B708C" w:rsidRDefault="003E6A55" w:rsidP="005B708C">
      <w:pPr>
        <w:ind w:left="-709"/>
        <w:jc w:val="both"/>
        <w:rPr>
          <w:rFonts w:ascii="Century Gothic" w:hAnsi="Century Gothic"/>
          <w:sz w:val="24"/>
          <w:szCs w:val="24"/>
        </w:rPr>
      </w:pPr>
      <w:r w:rsidRPr="005B708C">
        <w:rPr>
          <w:rFonts w:ascii="Century Gothic" w:hAnsi="Century Gothic"/>
          <w:sz w:val="24"/>
          <w:szCs w:val="24"/>
        </w:rPr>
        <w:t xml:space="preserve">(data)            </w:t>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005B708C">
        <w:rPr>
          <w:rFonts w:ascii="Century Gothic" w:hAnsi="Century Gothic"/>
          <w:sz w:val="24"/>
          <w:szCs w:val="24"/>
        </w:rPr>
        <w:tab/>
      </w:r>
      <w:r w:rsidRPr="005B708C">
        <w:rPr>
          <w:rFonts w:ascii="Century Gothic" w:hAnsi="Century Gothic"/>
          <w:sz w:val="24"/>
          <w:szCs w:val="24"/>
        </w:rPr>
        <w:t xml:space="preserve">  (podpis pacjenta)</w:t>
      </w:r>
    </w:p>
    <w:p w:rsidR="003E6A55" w:rsidRPr="005B708C" w:rsidRDefault="005B708C" w:rsidP="005B708C">
      <w:pPr>
        <w:ind w:left="-709"/>
        <w:jc w:val="both"/>
        <w:rPr>
          <w:rFonts w:ascii="Century Gothic" w:hAnsi="Century Gothic"/>
          <w:sz w:val="24"/>
          <w:szCs w:val="24"/>
        </w:rPr>
      </w:pPr>
      <w:r>
        <w:rPr>
          <w:rFonts w:ascii="Century Gothic" w:hAnsi="Century Gothic"/>
          <w:sz w:val="24"/>
          <w:szCs w:val="24"/>
        </w:rPr>
        <w:t xml:space="preserve"> </w:t>
      </w:r>
      <w:r w:rsidR="003E6A55" w:rsidRPr="005B708C">
        <w:rPr>
          <w:rFonts w:ascii="Century Gothic" w:hAnsi="Century Gothic"/>
          <w:sz w:val="24"/>
          <w:szCs w:val="24"/>
        </w:rPr>
        <w:t>………………………</w:t>
      </w:r>
      <w:r>
        <w:rPr>
          <w:rFonts w:ascii="Century Gothic" w:hAnsi="Century Gothic"/>
          <w:sz w:val="24"/>
          <w:szCs w:val="24"/>
        </w:rPr>
        <w:t>………..</w:t>
      </w:r>
    </w:p>
    <w:p w:rsidR="005B708C" w:rsidRDefault="005B708C" w:rsidP="005B708C">
      <w:pPr>
        <w:ind w:left="-709"/>
        <w:jc w:val="both"/>
        <w:rPr>
          <w:rFonts w:ascii="Century Gothic" w:hAnsi="Century Gothic"/>
          <w:sz w:val="24"/>
          <w:szCs w:val="24"/>
        </w:rPr>
      </w:pPr>
      <w:r w:rsidRPr="005B708C">
        <w:rPr>
          <w:rFonts w:ascii="Century Gothic" w:hAnsi="Century Gothic"/>
          <w:sz w:val="24"/>
          <w:szCs w:val="24"/>
        </w:rPr>
        <w:t>(podpis i pieczątka lekarza)</w:t>
      </w:r>
    </w:p>
    <w:p w:rsidR="006E17D5" w:rsidRDefault="006E17D5" w:rsidP="005B708C">
      <w:pPr>
        <w:ind w:left="-709"/>
        <w:jc w:val="both"/>
        <w:rPr>
          <w:rFonts w:ascii="Century Gothic" w:hAnsi="Century Gothic"/>
        </w:rPr>
      </w:pPr>
    </w:p>
    <w:sectPr w:rsidR="006E17D5" w:rsidSect="00E7219D">
      <w:headerReference w:type="default" r:id="rId8"/>
      <w:footerReference w:type="default" r:id="rId9"/>
      <w:headerReference w:type="first" r:id="rId10"/>
      <w:footerReference w:type="first" r:id="rId11"/>
      <w:pgSz w:w="11906" w:h="16838"/>
      <w:pgMar w:top="1417" w:right="1133" w:bottom="1417" w:left="1417" w:header="284" w:footer="275"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34F73" w:rsidRDefault="00734F73" w:rsidP="00E637FA">
      <w:pPr>
        <w:spacing w:after="0" w:line="240" w:lineRule="auto"/>
      </w:pPr>
      <w:r>
        <w:separator/>
      </w:r>
    </w:p>
  </w:endnote>
  <w:endnote w:type="continuationSeparator" w:id="0">
    <w:p w:rsidR="00734F73" w:rsidRDefault="00734F73" w:rsidP="00E637F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Narrow">
    <w:panose1 w:val="020B0606020202030204"/>
    <w:charset w:val="EE"/>
    <w:family w:val="swiss"/>
    <w:pitch w:val="variable"/>
    <w:sig w:usb0="00000287" w:usb1="00000800" w:usb2="00000000" w:usb3="00000000" w:csb0="0000009F" w:csb1="00000000"/>
  </w:font>
  <w:font w:name="Century Gothic">
    <w:panose1 w:val="020B0502020202020204"/>
    <w:charset w:val="EE"/>
    <w:family w:val="swiss"/>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50D74" w:rsidRDefault="00950D74" w:rsidP="00950D74">
    <w:pPr>
      <w:pStyle w:val="Stopka"/>
      <w:tabs>
        <w:tab w:val="clear" w:pos="9072"/>
        <w:tab w:val="right" w:pos="9214"/>
      </w:tabs>
    </w:pPr>
  </w:p>
  <w:p w:rsidR="00E637FA" w:rsidRDefault="00E7219D" w:rsidP="00B57213">
    <w:pPr>
      <w:pStyle w:val="Stopka"/>
      <w:tabs>
        <w:tab w:val="clear" w:pos="9072"/>
        <w:tab w:val="right" w:pos="9214"/>
      </w:tabs>
      <w:ind w:left="142" w:hanging="425"/>
    </w:pPr>
    <w:r w:rsidRPr="00E7219D">
      <w:rPr>
        <w:noProof/>
        <w:lang w:eastAsia="pl-PL"/>
      </w:rPr>
      <w:drawing>
        <wp:inline distT="0" distB="0" distL="0" distR="0">
          <wp:extent cx="5941060" cy="604729"/>
          <wp:effectExtent l="19050" t="0" r="2540" b="0"/>
          <wp:docPr id="13"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Stopka"/>
    </w:pPr>
    <w:r w:rsidRPr="00E7219D">
      <w:rPr>
        <w:noProof/>
        <w:lang w:eastAsia="pl-PL"/>
      </w:rPr>
      <w:drawing>
        <wp:inline distT="0" distB="0" distL="0" distR="0">
          <wp:extent cx="5941060" cy="604729"/>
          <wp:effectExtent l="19050" t="0" r="2540" b="0"/>
          <wp:docPr id="11" name="Obraz 1" descr="stop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opka.jpg"/>
                  <pic:cNvPicPr/>
                </pic:nvPicPr>
                <pic:blipFill>
                  <a:blip r:embed="rId1"/>
                  <a:stretch>
                    <a:fillRect/>
                  </a:stretch>
                </pic:blipFill>
                <pic:spPr>
                  <a:xfrm>
                    <a:off x="0" y="0"/>
                    <a:ext cx="5941060" cy="604729"/>
                  </a:xfrm>
                  <a:prstGeom prst="rect">
                    <a:avLst/>
                  </a:prstGeom>
                </pic:spPr>
              </pic:pic>
            </a:graphicData>
          </a:graphic>
        </wp:inline>
      </w:drawing>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34F73" w:rsidRDefault="00734F73" w:rsidP="00E637FA">
      <w:pPr>
        <w:spacing w:after="0" w:line="240" w:lineRule="auto"/>
      </w:pPr>
      <w:r>
        <w:separator/>
      </w:r>
    </w:p>
  </w:footnote>
  <w:footnote w:type="continuationSeparator" w:id="0">
    <w:p w:rsidR="00734F73" w:rsidRDefault="00734F73" w:rsidP="00E637F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411" w:rsidRDefault="00234411" w:rsidP="00B57213">
    <w:pPr>
      <w:pStyle w:val="Nagwek"/>
      <w:ind w:left="-993"/>
      <w:rPr>
        <w:noProof/>
        <w:lang w:eastAsia="pl-PL"/>
      </w:rPr>
    </w:pPr>
  </w:p>
  <w:p w:rsidR="00E637FA" w:rsidRDefault="00E637FA" w:rsidP="00B57213">
    <w:pPr>
      <w:pStyle w:val="Nagwek"/>
      <w:ind w:left="-993"/>
    </w:pPr>
  </w:p>
  <w:p w:rsidR="00234411" w:rsidRPr="00E637FA" w:rsidRDefault="00234411" w:rsidP="00B57213">
    <w:pPr>
      <w:pStyle w:val="Nagwek"/>
      <w:ind w:left="-99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219D" w:rsidRDefault="00E7219D">
    <w:pPr>
      <w:pStyle w:val="Nagwek"/>
    </w:pPr>
    <w:r>
      <w:rPr>
        <w:noProof/>
        <w:lang w:eastAsia="pl-PL"/>
      </w:rPr>
      <w:drawing>
        <wp:anchor distT="0" distB="0" distL="114300" distR="114300" simplePos="0" relativeHeight="251658240" behindDoc="0" locked="0" layoutInCell="1" allowOverlap="1">
          <wp:simplePos x="0" y="0"/>
          <wp:positionH relativeFrom="column">
            <wp:posOffset>-728345</wp:posOffset>
          </wp:positionH>
          <wp:positionV relativeFrom="paragraph">
            <wp:posOffset>133985</wp:posOffset>
          </wp:positionV>
          <wp:extent cx="2743200" cy="904875"/>
          <wp:effectExtent l="19050" t="0" r="0" b="0"/>
          <wp:wrapSquare wrapText="bothSides"/>
          <wp:docPr id="10" name="Obraz 9" descr="LOGO SZPITAL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SZPITALA.jpg"/>
                  <pic:cNvPicPr/>
                </pic:nvPicPr>
                <pic:blipFill>
                  <a:blip r:embed="rId1"/>
                  <a:stretch>
                    <a:fillRect/>
                  </a:stretch>
                </pic:blipFill>
                <pic:spPr>
                  <a:xfrm>
                    <a:off x="0" y="0"/>
                    <a:ext cx="2743200" cy="904875"/>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D712C"/>
    <w:multiLevelType w:val="hybridMultilevel"/>
    <w:tmpl w:val="2F509FCC"/>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1">
    <w:nsid w:val="387051ED"/>
    <w:multiLevelType w:val="hybridMultilevel"/>
    <w:tmpl w:val="8E90B0E2"/>
    <w:lvl w:ilvl="0" w:tplc="04150001">
      <w:start w:val="1"/>
      <w:numFmt w:val="bullet"/>
      <w:lvlText w:val=""/>
      <w:lvlJc w:val="left"/>
      <w:pPr>
        <w:ind w:left="740" w:hanging="360"/>
      </w:pPr>
      <w:rPr>
        <w:rFonts w:ascii="Symbol" w:hAnsi="Symbol" w:hint="default"/>
      </w:rPr>
    </w:lvl>
    <w:lvl w:ilvl="1" w:tplc="04150003" w:tentative="1">
      <w:start w:val="1"/>
      <w:numFmt w:val="bullet"/>
      <w:lvlText w:val="o"/>
      <w:lvlJc w:val="left"/>
      <w:pPr>
        <w:ind w:left="1460" w:hanging="360"/>
      </w:pPr>
      <w:rPr>
        <w:rFonts w:ascii="Courier New" w:hAnsi="Courier New" w:cs="Courier New" w:hint="default"/>
      </w:rPr>
    </w:lvl>
    <w:lvl w:ilvl="2" w:tplc="04150005" w:tentative="1">
      <w:start w:val="1"/>
      <w:numFmt w:val="bullet"/>
      <w:lvlText w:val=""/>
      <w:lvlJc w:val="left"/>
      <w:pPr>
        <w:ind w:left="2180" w:hanging="360"/>
      </w:pPr>
      <w:rPr>
        <w:rFonts w:ascii="Wingdings" w:hAnsi="Wingdings" w:hint="default"/>
      </w:rPr>
    </w:lvl>
    <w:lvl w:ilvl="3" w:tplc="04150001" w:tentative="1">
      <w:start w:val="1"/>
      <w:numFmt w:val="bullet"/>
      <w:lvlText w:val=""/>
      <w:lvlJc w:val="left"/>
      <w:pPr>
        <w:ind w:left="2900" w:hanging="360"/>
      </w:pPr>
      <w:rPr>
        <w:rFonts w:ascii="Symbol" w:hAnsi="Symbol" w:hint="default"/>
      </w:rPr>
    </w:lvl>
    <w:lvl w:ilvl="4" w:tplc="04150003" w:tentative="1">
      <w:start w:val="1"/>
      <w:numFmt w:val="bullet"/>
      <w:lvlText w:val="o"/>
      <w:lvlJc w:val="left"/>
      <w:pPr>
        <w:ind w:left="3620" w:hanging="360"/>
      </w:pPr>
      <w:rPr>
        <w:rFonts w:ascii="Courier New" w:hAnsi="Courier New" w:cs="Courier New" w:hint="default"/>
      </w:rPr>
    </w:lvl>
    <w:lvl w:ilvl="5" w:tplc="04150005" w:tentative="1">
      <w:start w:val="1"/>
      <w:numFmt w:val="bullet"/>
      <w:lvlText w:val=""/>
      <w:lvlJc w:val="left"/>
      <w:pPr>
        <w:ind w:left="4340" w:hanging="360"/>
      </w:pPr>
      <w:rPr>
        <w:rFonts w:ascii="Wingdings" w:hAnsi="Wingdings" w:hint="default"/>
      </w:rPr>
    </w:lvl>
    <w:lvl w:ilvl="6" w:tplc="04150001" w:tentative="1">
      <w:start w:val="1"/>
      <w:numFmt w:val="bullet"/>
      <w:lvlText w:val=""/>
      <w:lvlJc w:val="left"/>
      <w:pPr>
        <w:ind w:left="5060" w:hanging="360"/>
      </w:pPr>
      <w:rPr>
        <w:rFonts w:ascii="Symbol" w:hAnsi="Symbol" w:hint="default"/>
      </w:rPr>
    </w:lvl>
    <w:lvl w:ilvl="7" w:tplc="04150003" w:tentative="1">
      <w:start w:val="1"/>
      <w:numFmt w:val="bullet"/>
      <w:lvlText w:val="o"/>
      <w:lvlJc w:val="left"/>
      <w:pPr>
        <w:ind w:left="5780" w:hanging="360"/>
      </w:pPr>
      <w:rPr>
        <w:rFonts w:ascii="Courier New" w:hAnsi="Courier New" w:cs="Courier New" w:hint="default"/>
      </w:rPr>
    </w:lvl>
    <w:lvl w:ilvl="8" w:tplc="04150005" w:tentative="1">
      <w:start w:val="1"/>
      <w:numFmt w:val="bullet"/>
      <w:lvlText w:val=""/>
      <w:lvlJc w:val="left"/>
      <w:pPr>
        <w:ind w:left="6500" w:hanging="360"/>
      </w:pPr>
      <w:rPr>
        <w:rFonts w:ascii="Wingdings" w:hAnsi="Wingdings" w:hint="default"/>
      </w:rPr>
    </w:lvl>
  </w:abstractNum>
  <w:abstractNum w:abstractNumId="2">
    <w:nsid w:val="4AB848DE"/>
    <w:multiLevelType w:val="hybridMultilevel"/>
    <w:tmpl w:val="B7860CC4"/>
    <w:lvl w:ilvl="0" w:tplc="04150001">
      <w:start w:val="1"/>
      <w:numFmt w:val="bullet"/>
      <w:lvlText w:val=""/>
      <w:lvlJc w:val="left"/>
      <w:pPr>
        <w:tabs>
          <w:tab w:val="num" w:pos="720"/>
        </w:tabs>
        <w:ind w:left="720" w:hanging="360"/>
      </w:pPr>
      <w:rPr>
        <w:rFonts w:ascii="Symbol" w:hAnsi="Symbol" w:hint="default"/>
      </w:rPr>
    </w:lvl>
    <w:lvl w:ilvl="1" w:tplc="04150003" w:tentative="1">
      <w:start w:val="1"/>
      <w:numFmt w:val="bullet"/>
      <w:lvlText w:val="o"/>
      <w:lvlJc w:val="left"/>
      <w:pPr>
        <w:tabs>
          <w:tab w:val="num" w:pos="1440"/>
        </w:tabs>
        <w:ind w:left="1440" w:hanging="360"/>
      </w:pPr>
      <w:rPr>
        <w:rFonts w:ascii="Courier New" w:hAnsi="Courier New" w:cs="Courier New" w:hint="default"/>
      </w:rPr>
    </w:lvl>
    <w:lvl w:ilvl="2" w:tplc="04150005" w:tentative="1">
      <w:start w:val="1"/>
      <w:numFmt w:val="bullet"/>
      <w:lvlText w:val=""/>
      <w:lvlJc w:val="left"/>
      <w:pPr>
        <w:tabs>
          <w:tab w:val="num" w:pos="2160"/>
        </w:tabs>
        <w:ind w:left="2160" w:hanging="360"/>
      </w:pPr>
      <w:rPr>
        <w:rFonts w:ascii="Wingdings" w:hAnsi="Wingdings" w:hint="default"/>
      </w:rPr>
    </w:lvl>
    <w:lvl w:ilvl="3" w:tplc="04150001" w:tentative="1">
      <w:start w:val="1"/>
      <w:numFmt w:val="bullet"/>
      <w:lvlText w:val=""/>
      <w:lvlJc w:val="left"/>
      <w:pPr>
        <w:tabs>
          <w:tab w:val="num" w:pos="2880"/>
        </w:tabs>
        <w:ind w:left="2880" w:hanging="360"/>
      </w:pPr>
      <w:rPr>
        <w:rFonts w:ascii="Symbol" w:hAnsi="Symbol" w:hint="default"/>
      </w:rPr>
    </w:lvl>
    <w:lvl w:ilvl="4" w:tplc="04150003" w:tentative="1">
      <w:start w:val="1"/>
      <w:numFmt w:val="bullet"/>
      <w:lvlText w:val="o"/>
      <w:lvlJc w:val="left"/>
      <w:pPr>
        <w:tabs>
          <w:tab w:val="num" w:pos="3600"/>
        </w:tabs>
        <w:ind w:left="3600" w:hanging="360"/>
      </w:pPr>
      <w:rPr>
        <w:rFonts w:ascii="Courier New" w:hAnsi="Courier New" w:cs="Courier New" w:hint="default"/>
      </w:rPr>
    </w:lvl>
    <w:lvl w:ilvl="5" w:tplc="04150005" w:tentative="1">
      <w:start w:val="1"/>
      <w:numFmt w:val="bullet"/>
      <w:lvlText w:val=""/>
      <w:lvlJc w:val="left"/>
      <w:pPr>
        <w:tabs>
          <w:tab w:val="num" w:pos="4320"/>
        </w:tabs>
        <w:ind w:left="4320" w:hanging="360"/>
      </w:pPr>
      <w:rPr>
        <w:rFonts w:ascii="Wingdings" w:hAnsi="Wingdings" w:hint="default"/>
      </w:rPr>
    </w:lvl>
    <w:lvl w:ilvl="6" w:tplc="04150001" w:tentative="1">
      <w:start w:val="1"/>
      <w:numFmt w:val="bullet"/>
      <w:lvlText w:val=""/>
      <w:lvlJc w:val="left"/>
      <w:pPr>
        <w:tabs>
          <w:tab w:val="num" w:pos="5040"/>
        </w:tabs>
        <w:ind w:left="5040" w:hanging="360"/>
      </w:pPr>
      <w:rPr>
        <w:rFonts w:ascii="Symbol" w:hAnsi="Symbol" w:hint="default"/>
      </w:rPr>
    </w:lvl>
    <w:lvl w:ilvl="7" w:tplc="04150003" w:tentative="1">
      <w:start w:val="1"/>
      <w:numFmt w:val="bullet"/>
      <w:lvlText w:val="o"/>
      <w:lvlJc w:val="left"/>
      <w:pPr>
        <w:tabs>
          <w:tab w:val="num" w:pos="5760"/>
        </w:tabs>
        <w:ind w:left="5760" w:hanging="360"/>
      </w:pPr>
      <w:rPr>
        <w:rFonts w:ascii="Courier New" w:hAnsi="Courier New" w:cs="Courier New" w:hint="default"/>
      </w:rPr>
    </w:lvl>
    <w:lvl w:ilvl="8" w:tplc="04150005" w:tentative="1">
      <w:start w:val="1"/>
      <w:numFmt w:val="bullet"/>
      <w:lvlText w:val=""/>
      <w:lvlJc w:val="left"/>
      <w:pPr>
        <w:tabs>
          <w:tab w:val="num" w:pos="6480"/>
        </w:tabs>
        <w:ind w:left="6480" w:hanging="360"/>
      </w:pPr>
      <w:rPr>
        <w:rFonts w:ascii="Wingdings" w:hAnsi="Wingdings" w:hint="default"/>
      </w:rPr>
    </w:lvl>
  </w:abstractNum>
  <w:abstractNum w:abstractNumId="3">
    <w:nsid w:val="598F0A5D"/>
    <w:multiLevelType w:val="hybridMultilevel"/>
    <w:tmpl w:val="9844D492"/>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4">
    <w:nsid w:val="5B5875A6"/>
    <w:multiLevelType w:val="hybridMultilevel"/>
    <w:tmpl w:val="4BB6E526"/>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5">
    <w:nsid w:val="63E1692A"/>
    <w:multiLevelType w:val="multilevel"/>
    <w:tmpl w:val="97DE8688"/>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6">
    <w:nsid w:val="6EF32C05"/>
    <w:multiLevelType w:val="hybridMultilevel"/>
    <w:tmpl w:val="3F982D7C"/>
    <w:lvl w:ilvl="0" w:tplc="04150001">
      <w:start w:val="1"/>
      <w:numFmt w:val="bullet"/>
      <w:lvlText w:val=""/>
      <w:lvlJc w:val="left"/>
      <w:pPr>
        <w:ind w:left="20" w:hanging="360"/>
      </w:pPr>
      <w:rPr>
        <w:rFonts w:ascii="Symbol" w:hAnsi="Symbol" w:hint="default"/>
      </w:rPr>
    </w:lvl>
    <w:lvl w:ilvl="1" w:tplc="04150003" w:tentative="1">
      <w:start w:val="1"/>
      <w:numFmt w:val="bullet"/>
      <w:lvlText w:val="o"/>
      <w:lvlJc w:val="left"/>
      <w:pPr>
        <w:ind w:left="740" w:hanging="360"/>
      </w:pPr>
      <w:rPr>
        <w:rFonts w:ascii="Courier New" w:hAnsi="Courier New" w:cs="Courier New" w:hint="default"/>
      </w:rPr>
    </w:lvl>
    <w:lvl w:ilvl="2" w:tplc="04150005" w:tentative="1">
      <w:start w:val="1"/>
      <w:numFmt w:val="bullet"/>
      <w:lvlText w:val=""/>
      <w:lvlJc w:val="left"/>
      <w:pPr>
        <w:ind w:left="1460" w:hanging="360"/>
      </w:pPr>
      <w:rPr>
        <w:rFonts w:ascii="Wingdings" w:hAnsi="Wingdings" w:hint="default"/>
      </w:rPr>
    </w:lvl>
    <w:lvl w:ilvl="3" w:tplc="04150001" w:tentative="1">
      <w:start w:val="1"/>
      <w:numFmt w:val="bullet"/>
      <w:lvlText w:val=""/>
      <w:lvlJc w:val="left"/>
      <w:pPr>
        <w:ind w:left="2180" w:hanging="360"/>
      </w:pPr>
      <w:rPr>
        <w:rFonts w:ascii="Symbol" w:hAnsi="Symbol" w:hint="default"/>
      </w:rPr>
    </w:lvl>
    <w:lvl w:ilvl="4" w:tplc="04150003" w:tentative="1">
      <w:start w:val="1"/>
      <w:numFmt w:val="bullet"/>
      <w:lvlText w:val="o"/>
      <w:lvlJc w:val="left"/>
      <w:pPr>
        <w:ind w:left="2900" w:hanging="360"/>
      </w:pPr>
      <w:rPr>
        <w:rFonts w:ascii="Courier New" w:hAnsi="Courier New" w:cs="Courier New" w:hint="default"/>
      </w:rPr>
    </w:lvl>
    <w:lvl w:ilvl="5" w:tplc="04150005" w:tentative="1">
      <w:start w:val="1"/>
      <w:numFmt w:val="bullet"/>
      <w:lvlText w:val=""/>
      <w:lvlJc w:val="left"/>
      <w:pPr>
        <w:ind w:left="3620" w:hanging="360"/>
      </w:pPr>
      <w:rPr>
        <w:rFonts w:ascii="Wingdings" w:hAnsi="Wingdings" w:hint="default"/>
      </w:rPr>
    </w:lvl>
    <w:lvl w:ilvl="6" w:tplc="04150001" w:tentative="1">
      <w:start w:val="1"/>
      <w:numFmt w:val="bullet"/>
      <w:lvlText w:val=""/>
      <w:lvlJc w:val="left"/>
      <w:pPr>
        <w:ind w:left="4340" w:hanging="360"/>
      </w:pPr>
      <w:rPr>
        <w:rFonts w:ascii="Symbol" w:hAnsi="Symbol" w:hint="default"/>
      </w:rPr>
    </w:lvl>
    <w:lvl w:ilvl="7" w:tplc="04150003" w:tentative="1">
      <w:start w:val="1"/>
      <w:numFmt w:val="bullet"/>
      <w:lvlText w:val="o"/>
      <w:lvlJc w:val="left"/>
      <w:pPr>
        <w:ind w:left="5060" w:hanging="360"/>
      </w:pPr>
      <w:rPr>
        <w:rFonts w:ascii="Courier New" w:hAnsi="Courier New" w:cs="Courier New" w:hint="default"/>
      </w:rPr>
    </w:lvl>
    <w:lvl w:ilvl="8" w:tplc="04150005" w:tentative="1">
      <w:start w:val="1"/>
      <w:numFmt w:val="bullet"/>
      <w:lvlText w:val=""/>
      <w:lvlJc w:val="left"/>
      <w:pPr>
        <w:ind w:left="5780" w:hanging="360"/>
      </w:pPr>
      <w:rPr>
        <w:rFonts w:ascii="Wingdings" w:hAnsi="Wingdings" w:hint="default"/>
      </w:rPr>
    </w:lvl>
  </w:abstractNum>
  <w:abstractNum w:abstractNumId="7">
    <w:nsid w:val="79754882"/>
    <w:multiLevelType w:val="multilevel"/>
    <w:tmpl w:val="CCEE431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080"/>
        </w:tabs>
        <w:ind w:left="1440" w:hanging="360"/>
      </w:pPr>
      <w:rPr>
        <w:rFonts w:ascii="Courier New" w:hAnsi="Courier New" w:cs="Courier New" w:hint="default"/>
      </w:rPr>
    </w:lvl>
    <w:lvl w:ilvl="2">
      <w:start w:val="1"/>
      <w:numFmt w:val="bullet"/>
      <w:lvlText w:val=""/>
      <w:lvlJc w:val="left"/>
      <w:pPr>
        <w:tabs>
          <w:tab w:val="num" w:pos="1440"/>
        </w:tabs>
        <w:ind w:left="2160" w:hanging="360"/>
      </w:pPr>
      <w:rPr>
        <w:rFonts w:ascii="Wingdings" w:hAnsi="Wingdings" w:cs="Wingdings" w:hint="default"/>
      </w:rPr>
    </w:lvl>
    <w:lvl w:ilvl="3">
      <w:start w:val="1"/>
      <w:numFmt w:val="bullet"/>
      <w:lvlText w:val=""/>
      <w:lvlJc w:val="left"/>
      <w:pPr>
        <w:tabs>
          <w:tab w:val="num" w:pos="1800"/>
        </w:tabs>
        <w:ind w:left="2880" w:hanging="360"/>
      </w:pPr>
      <w:rPr>
        <w:rFonts w:ascii="Symbol" w:hAnsi="Symbol" w:cs="Symbol" w:hint="default"/>
      </w:rPr>
    </w:lvl>
    <w:lvl w:ilvl="4">
      <w:start w:val="1"/>
      <w:numFmt w:val="bullet"/>
      <w:lvlText w:val="o"/>
      <w:lvlJc w:val="left"/>
      <w:pPr>
        <w:tabs>
          <w:tab w:val="num" w:pos="2160"/>
        </w:tabs>
        <w:ind w:left="3600" w:hanging="360"/>
      </w:pPr>
      <w:rPr>
        <w:rFonts w:ascii="Courier New" w:hAnsi="Courier New" w:cs="Courier New" w:hint="default"/>
      </w:rPr>
    </w:lvl>
    <w:lvl w:ilvl="5">
      <w:start w:val="1"/>
      <w:numFmt w:val="bullet"/>
      <w:lvlText w:val=""/>
      <w:lvlJc w:val="left"/>
      <w:pPr>
        <w:tabs>
          <w:tab w:val="num" w:pos="2520"/>
        </w:tabs>
        <w:ind w:left="4320" w:hanging="360"/>
      </w:pPr>
      <w:rPr>
        <w:rFonts w:ascii="Wingdings" w:hAnsi="Wingdings" w:cs="Wingdings" w:hint="default"/>
      </w:rPr>
    </w:lvl>
    <w:lvl w:ilvl="6">
      <w:start w:val="1"/>
      <w:numFmt w:val="bullet"/>
      <w:lvlText w:val=""/>
      <w:lvlJc w:val="left"/>
      <w:pPr>
        <w:tabs>
          <w:tab w:val="num" w:pos="2880"/>
        </w:tabs>
        <w:ind w:left="5040" w:hanging="360"/>
      </w:pPr>
      <w:rPr>
        <w:rFonts w:ascii="Symbol" w:hAnsi="Symbol" w:cs="Symbol" w:hint="default"/>
      </w:rPr>
    </w:lvl>
    <w:lvl w:ilvl="7">
      <w:start w:val="1"/>
      <w:numFmt w:val="bullet"/>
      <w:lvlText w:val="o"/>
      <w:lvlJc w:val="left"/>
      <w:pPr>
        <w:tabs>
          <w:tab w:val="num" w:pos="3240"/>
        </w:tabs>
        <w:ind w:left="5760" w:hanging="360"/>
      </w:pPr>
      <w:rPr>
        <w:rFonts w:ascii="Courier New" w:hAnsi="Courier New" w:cs="Courier New" w:hint="default"/>
      </w:rPr>
    </w:lvl>
    <w:lvl w:ilvl="8">
      <w:start w:val="1"/>
      <w:numFmt w:val="bullet"/>
      <w:lvlText w:val=""/>
      <w:lvlJc w:val="left"/>
      <w:pPr>
        <w:tabs>
          <w:tab w:val="num" w:pos="3600"/>
        </w:tabs>
        <w:ind w:left="6480" w:hanging="360"/>
      </w:pPr>
      <w:rPr>
        <w:rFonts w:ascii="Wingdings" w:hAnsi="Wingdings" w:cs="Wingdings" w:hint="default"/>
      </w:rPr>
    </w:lvl>
  </w:abstractNum>
  <w:abstractNum w:abstractNumId="8">
    <w:nsid w:val="7C3314B9"/>
    <w:multiLevelType w:val="hybridMultilevel"/>
    <w:tmpl w:val="8A90472C"/>
    <w:lvl w:ilvl="0" w:tplc="04150001">
      <w:start w:val="1"/>
      <w:numFmt w:val="bullet"/>
      <w:lvlText w:val=""/>
      <w:lvlJc w:val="left"/>
      <w:pPr>
        <w:ind w:left="23" w:hanging="360"/>
      </w:pPr>
      <w:rPr>
        <w:rFonts w:ascii="Symbol" w:hAnsi="Symbol" w:hint="default"/>
      </w:rPr>
    </w:lvl>
    <w:lvl w:ilvl="1" w:tplc="04150003" w:tentative="1">
      <w:start w:val="1"/>
      <w:numFmt w:val="bullet"/>
      <w:lvlText w:val="o"/>
      <w:lvlJc w:val="left"/>
      <w:pPr>
        <w:ind w:left="743" w:hanging="360"/>
      </w:pPr>
      <w:rPr>
        <w:rFonts w:ascii="Courier New" w:hAnsi="Courier New" w:cs="Courier New" w:hint="default"/>
      </w:rPr>
    </w:lvl>
    <w:lvl w:ilvl="2" w:tplc="04150005" w:tentative="1">
      <w:start w:val="1"/>
      <w:numFmt w:val="bullet"/>
      <w:lvlText w:val=""/>
      <w:lvlJc w:val="left"/>
      <w:pPr>
        <w:ind w:left="1463" w:hanging="360"/>
      </w:pPr>
      <w:rPr>
        <w:rFonts w:ascii="Wingdings" w:hAnsi="Wingdings" w:hint="default"/>
      </w:rPr>
    </w:lvl>
    <w:lvl w:ilvl="3" w:tplc="04150001" w:tentative="1">
      <w:start w:val="1"/>
      <w:numFmt w:val="bullet"/>
      <w:lvlText w:val=""/>
      <w:lvlJc w:val="left"/>
      <w:pPr>
        <w:ind w:left="2183" w:hanging="360"/>
      </w:pPr>
      <w:rPr>
        <w:rFonts w:ascii="Symbol" w:hAnsi="Symbol" w:hint="default"/>
      </w:rPr>
    </w:lvl>
    <w:lvl w:ilvl="4" w:tplc="04150003" w:tentative="1">
      <w:start w:val="1"/>
      <w:numFmt w:val="bullet"/>
      <w:lvlText w:val="o"/>
      <w:lvlJc w:val="left"/>
      <w:pPr>
        <w:ind w:left="2903" w:hanging="360"/>
      </w:pPr>
      <w:rPr>
        <w:rFonts w:ascii="Courier New" w:hAnsi="Courier New" w:cs="Courier New" w:hint="default"/>
      </w:rPr>
    </w:lvl>
    <w:lvl w:ilvl="5" w:tplc="04150005" w:tentative="1">
      <w:start w:val="1"/>
      <w:numFmt w:val="bullet"/>
      <w:lvlText w:val=""/>
      <w:lvlJc w:val="left"/>
      <w:pPr>
        <w:ind w:left="3623" w:hanging="360"/>
      </w:pPr>
      <w:rPr>
        <w:rFonts w:ascii="Wingdings" w:hAnsi="Wingdings" w:hint="default"/>
      </w:rPr>
    </w:lvl>
    <w:lvl w:ilvl="6" w:tplc="04150001" w:tentative="1">
      <w:start w:val="1"/>
      <w:numFmt w:val="bullet"/>
      <w:lvlText w:val=""/>
      <w:lvlJc w:val="left"/>
      <w:pPr>
        <w:ind w:left="4343" w:hanging="360"/>
      </w:pPr>
      <w:rPr>
        <w:rFonts w:ascii="Symbol" w:hAnsi="Symbol" w:hint="default"/>
      </w:rPr>
    </w:lvl>
    <w:lvl w:ilvl="7" w:tplc="04150003" w:tentative="1">
      <w:start w:val="1"/>
      <w:numFmt w:val="bullet"/>
      <w:lvlText w:val="o"/>
      <w:lvlJc w:val="left"/>
      <w:pPr>
        <w:ind w:left="5063" w:hanging="360"/>
      </w:pPr>
      <w:rPr>
        <w:rFonts w:ascii="Courier New" w:hAnsi="Courier New" w:cs="Courier New" w:hint="default"/>
      </w:rPr>
    </w:lvl>
    <w:lvl w:ilvl="8" w:tplc="04150005" w:tentative="1">
      <w:start w:val="1"/>
      <w:numFmt w:val="bullet"/>
      <w:lvlText w:val=""/>
      <w:lvlJc w:val="left"/>
      <w:pPr>
        <w:ind w:left="5783" w:hanging="360"/>
      </w:pPr>
      <w:rPr>
        <w:rFonts w:ascii="Wingdings" w:hAnsi="Wingdings" w:hint="default"/>
      </w:rPr>
    </w:lvl>
  </w:abstractNum>
  <w:num w:numId="1">
    <w:abstractNumId w:val="3"/>
  </w:num>
  <w:num w:numId="2">
    <w:abstractNumId w:val="1"/>
  </w:num>
  <w:num w:numId="3">
    <w:abstractNumId w:val="4"/>
  </w:num>
  <w:num w:numId="4">
    <w:abstractNumId w:val="6"/>
  </w:num>
  <w:num w:numId="5">
    <w:abstractNumId w:val="8"/>
  </w:num>
  <w:num w:numId="6">
    <w:abstractNumId w:val="0"/>
  </w:num>
  <w:num w:numId="7">
    <w:abstractNumId w:val="2"/>
  </w:num>
  <w:num w:numId="8">
    <w:abstractNumId w:val="7"/>
  </w:num>
  <w:num w:numId="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08"/>
  <w:hyphenationZone w:val="425"/>
  <w:drawingGridHorizontalSpacing w:val="110"/>
  <w:displayHorizontalDrawingGridEvery w:val="2"/>
  <w:characterSpacingControl w:val="doNotCompress"/>
  <w:hdrShapeDefaults>
    <o:shapedefaults v:ext="edit" spidmax="33794"/>
  </w:hdrShapeDefaults>
  <w:footnotePr>
    <w:footnote w:id="-1"/>
    <w:footnote w:id="0"/>
  </w:footnotePr>
  <w:endnotePr>
    <w:endnote w:id="-1"/>
    <w:endnote w:id="0"/>
  </w:endnotePr>
  <w:compat/>
  <w:rsids>
    <w:rsidRoot w:val="00E637FA"/>
    <w:rsid w:val="00000F13"/>
    <w:rsid w:val="000108B1"/>
    <w:rsid w:val="00012DC7"/>
    <w:rsid w:val="00036DFD"/>
    <w:rsid w:val="00055FAB"/>
    <w:rsid w:val="00063262"/>
    <w:rsid w:val="000A79DF"/>
    <w:rsid w:val="00110090"/>
    <w:rsid w:val="00144E21"/>
    <w:rsid w:val="0019682E"/>
    <w:rsid w:val="001A2B64"/>
    <w:rsid w:val="001E7E25"/>
    <w:rsid w:val="00234411"/>
    <w:rsid w:val="00242C2D"/>
    <w:rsid w:val="002D580A"/>
    <w:rsid w:val="002F4BAB"/>
    <w:rsid w:val="00332339"/>
    <w:rsid w:val="003E6A55"/>
    <w:rsid w:val="00424D4A"/>
    <w:rsid w:val="0046603A"/>
    <w:rsid w:val="00494B59"/>
    <w:rsid w:val="004C62DC"/>
    <w:rsid w:val="004D0B1E"/>
    <w:rsid w:val="00504CFC"/>
    <w:rsid w:val="0055171D"/>
    <w:rsid w:val="00553DA8"/>
    <w:rsid w:val="005A5F2B"/>
    <w:rsid w:val="005B2FFA"/>
    <w:rsid w:val="005B708C"/>
    <w:rsid w:val="005B7D22"/>
    <w:rsid w:val="00612639"/>
    <w:rsid w:val="0067147A"/>
    <w:rsid w:val="0069259E"/>
    <w:rsid w:val="006C434C"/>
    <w:rsid w:val="006E17D5"/>
    <w:rsid w:val="006E2796"/>
    <w:rsid w:val="006E3460"/>
    <w:rsid w:val="007015E6"/>
    <w:rsid w:val="00703F25"/>
    <w:rsid w:val="00734F73"/>
    <w:rsid w:val="00735429"/>
    <w:rsid w:val="007C26F2"/>
    <w:rsid w:val="0080591C"/>
    <w:rsid w:val="00837388"/>
    <w:rsid w:val="00871EEA"/>
    <w:rsid w:val="00872319"/>
    <w:rsid w:val="008925C3"/>
    <w:rsid w:val="00934AA3"/>
    <w:rsid w:val="00950D74"/>
    <w:rsid w:val="0098025B"/>
    <w:rsid w:val="009C5C8B"/>
    <w:rsid w:val="009E2FF3"/>
    <w:rsid w:val="00A12754"/>
    <w:rsid w:val="00A17410"/>
    <w:rsid w:val="00A20F2B"/>
    <w:rsid w:val="00A33A61"/>
    <w:rsid w:val="00A82B41"/>
    <w:rsid w:val="00AA4250"/>
    <w:rsid w:val="00AF2A10"/>
    <w:rsid w:val="00B01B62"/>
    <w:rsid w:val="00B03C98"/>
    <w:rsid w:val="00B21E44"/>
    <w:rsid w:val="00B42140"/>
    <w:rsid w:val="00B5377A"/>
    <w:rsid w:val="00B57213"/>
    <w:rsid w:val="00B91DC0"/>
    <w:rsid w:val="00B91EFF"/>
    <w:rsid w:val="00BF4E86"/>
    <w:rsid w:val="00C80C58"/>
    <w:rsid w:val="00C92061"/>
    <w:rsid w:val="00CC7198"/>
    <w:rsid w:val="00D9070B"/>
    <w:rsid w:val="00DB6EB4"/>
    <w:rsid w:val="00DE014C"/>
    <w:rsid w:val="00E503B0"/>
    <w:rsid w:val="00E53D17"/>
    <w:rsid w:val="00E637FA"/>
    <w:rsid w:val="00E7219D"/>
    <w:rsid w:val="00EB4CB9"/>
    <w:rsid w:val="00EC59BF"/>
    <w:rsid w:val="00FB27CE"/>
    <w:rsid w:val="00FB41E7"/>
    <w:rsid w:val="00FE44C8"/>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EB4CB9"/>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semiHidden/>
    <w:unhideWhenUsed/>
    <w:rsid w:val="00E637FA"/>
    <w:pPr>
      <w:tabs>
        <w:tab w:val="center" w:pos="4536"/>
        <w:tab w:val="right" w:pos="9072"/>
      </w:tabs>
      <w:spacing w:after="0" w:line="240" w:lineRule="auto"/>
    </w:pPr>
  </w:style>
  <w:style w:type="character" w:customStyle="1" w:styleId="NagwekZnak">
    <w:name w:val="Nagłówek Znak"/>
    <w:basedOn w:val="Domylnaczcionkaakapitu"/>
    <w:link w:val="Nagwek"/>
    <w:uiPriority w:val="99"/>
    <w:semiHidden/>
    <w:rsid w:val="00E637FA"/>
  </w:style>
  <w:style w:type="paragraph" w:styleId="Stopka">
    <w:name w:val="footer"/>
    <w:basedOn w:val="Normalny"/>
    <w:link w:val="StopkaZnak"/>
    <w:uiPriority w:val="99"/>
    <w:semiHidden/>
    <w:unhideWhenUsed/>
    <w:rsid w:val="00E637FA"/>
    <w:pPr>
      <w:tabs>
        <w:tab w:val="center" w:pos="4536"/>
        <w:tab w:val="right" w:pos="9072"/>
      </w:tabs>
      <w:spacing w:after="0" w:line="240" w:lineRule="auto"/>
    </w:pPr>
  </w:style>
  <w:style w:type="character" w:customStyle="1" w:styleId="StopkaZnak">
    <w:name w:val="Stopka Znak"/>
    <w:basedOn w:val="Domylnaczcionkaakapitu"/>
    <w:link w:val="Stopka"/>
    <w:uiPriority w:val="99"/>
    <w:semiHidden/>
    <w:rsid w:val="00E637FA"/>
  </w:style>
  <w:style w:type="paragraph" w:styleId="Tekstdymka">
    <w:name w:val="Balloon Text"/>
    <w:basedOn w:val="Normalny"/>
    <w:link w:val="TekstdymkaZnak"/>
    <w:uiPriority w:val="99"/>
    <w:semiHidden/>
    <w:unhideWhenUsed/>
    <w:rsid w:val="00E637FA"/>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E637FA"/>
    <w:rPr>
      <w:rFonts w:ascii="Tahoma" w:hAnsi="Tahoma" w:cs="Tahoma"/>
      <w:sz w:val="16"/>
      <w:szCs w:val="16"/>
    </w:rPr>
  </w:style>
  <w:style w:type="paragraph" w:styleId="Tekstpodstawowy">
    <w:name w:val="Body Text"/>
    <w:basedOn w:val="Normalny"/>
    <w:link w:val="TekstpodstawowyZnak"/>
    <w:rsid w:val="00735429"/>
    <w:pPr>
      <w:suppressAutoHyphens/>
      <w:spacing w:after="0" w:line="240" w:lineRule="auto"/>
    </w:pPr>
    <w:rPr>
      <w:rFonts w:ascii="Times New Roman" w:eastAsia="Times New Roman" w:hAnsi="Times New Roman" w:cs="Times New Roman"/>
      <w:sz w:val="24"/>
      <w:szCs w:val="20"/>
      <w:lang w:eastAsia="zh-CN"/>
    </w:rPr>
  </w:style>
  <w:style w:type="character" w:customStyle="1" w:styleId="TekstpodstawowyZnak">
    <w:name w:val="Tekst podstawowy Znak"/>
    <w:basedOn w:val="Domylnaczcionkaakapitu"/>
    <w:link w:val="Tekstpodstawowy"/>
    <w:rsid w:val="00735429"/>
    <w:rPr>
      <w:rFonts w:ascii="Times New Roman" w:eastAsia="Times New Roman" w:hAnsi="Times New Roman" w:cs="Times New Roman"/>
      <w:sz w:val="24"/>
      <w:szCs w:val="20"/>
      <w:lang w:eastAsia="zh-CN"/>
    </w:rPr>
  </w:style>
  <w:style w:type="character" w:customStyle="1" w:styleId="citation-0">
    <w:name w:val="citation-0"/>
    <w:basedOn w:val="Domylnaczcionkaakapitu"/>
    <w:qFormat/>
    <w:rsid w:val="00110090"/>
  </w:style>
  <w:style w:type="character" w:customStyle="1" w:styleId="citation-1">
    <w:name w:val="citation-1"/>
    <w:basedOn w:val="Domylnaczcionkaakapitu"/>
    <w:qFormat/>
    <w:rsid w:val="00110090"/>
  </w:style>
  <w:style w:type="paragraph" w:styleId="Akapitzlist">
    <w:name w:val="List Paragraph"/>
    <w:basedOn w:val="Normalny"/>
    <w:uiPriority w:val="34"/>
    <w:qFormat/>
    <w:rsid w:val="004D0B1E"/>
    <w:pPr>
      <w:ind w:left="720"/>
      <w:contextualSpacing/>
    </w:pPr>
  </w:style>
  <w:style w:type="paragraph" w:customStyle="1" w:styleId="Nagwek11">
    <w:name w:val="Nagłówek 11"/>
    <w:basedOn w:val="Normalny"/>
    <w:next w:val="Normalny"/>
    <w:link w:val="Nagwek1Znak"/>
    <w:qFormat/>
    <w:rsid w:val="00837388"/>
    <w:pPr>
      <w:keepNext/>
      <w:suppressAutoHyphens/>
      <w:spacing w:after="120" w:line="240" w:lineRule="auto"/>
      <w:outlineLvl w:val="0"/>
    </w:pPr>
    <w:rPr>
      <w:rFonts w:ascii="Arial Narrow" w:eastAsia="Times New Roman" w:hAnsi="Arial Narrow" w:cs="Times New Roman"/>
      <w:b/>
      <w:szCs w:val="20"/>
      <w:lang w:eastAsia="pl-PL"/>
    </w:rPr>
  </w:style>
  <w:style w:type="character" w:customStyle="1" w:styleId="Nagwek1Znak">
    <w:name w:val="Nagłówek 1 Znak"/>
    <w:basedOn w:val="Domylnaczcionkaakapitu"/>
    <w:link w:val="Nagwek11"/>
    <w:qFormat/>
    <w:rsid w:val="00837388"/>
    <w:rPr>
      <w:rFonts w:ascii="Arial Narrow" w:eastAsia="Times New Roman" w:hAnsi="Arial Narrow" w:cs="Times New Roman"/>
      <w:b/>
      <w:szCs w:val="20"/>
      <w:lang w:eastAsia="pl-PL"/>
    </w:rPr>
  </w:style>
  <w:style w:type="paragraph" w:styleId="Bezodstpw">
    <w:name w:val="No Spacing"/>
    <w:uiPriority w:val="1"/>
    <w:qFormat/>
    <w:rsid w:val="00B21E44"/>
    <w:pPr>
      <w:suppressAutoHyphens/>
      <w:spacing w:after="0" w:line="240" w:lineRule="auto"/>
    </w:pPr>
    <w:rPr>
      <w:rFonts w:ascii="Arial Narrow" w:eastAsiaTheme="minorEastAsia" w:hAnsi="Arial Narrow"/>
      <w:lang w:eastAsia="pl-PL"/>
    </w:rPr>
  </w:style>
  <w:style w:type="paragraph" w:styleId="NormalnyWeb">
    <w:name w:val="Normal (Web)"/>
    <w:basedOn w:val="Normalny"/>
    <w:uiPriority w:val="99"/>
    <w:semiHidden/>
    <w:unhideWhenUsed/>
    <w:qFormat/>
    <w:rsid w:val="003E6A55"/>
    <w:pPr>
      <w:suppressAutoHyphens/>
      <w:spacing w:beforeAutospacing="1"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348B583-1621-43CA-9142-CD01F6EDD05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TotalTime>
  <Pages>4</Pages>
  <Words>1079</Words>
  <Characters>6477</Characters>
  <Application>Microsoft Office Word</Application>
  <DocSecurity>0</DocSecurity>
  <Lines>53</Lines>
  <Paragraphs>15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7541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aat.behrendth</dc:creator>
  <cp:lastModifiedBy>nop.porebskaa</cp:lastModifiedBy>
  <cp:revision>30</cp:revision>
  <cp:lastPrinted>2024-07-26T10:23:00Z</cp:lastPrinted>
  <dcterms:created xsi:type="dcterms:W3CDTF">2025-12-09T13:37:00Z</dcterms:created>
  <dcterms:modified xsi:type="dcterms:W3CDTF">2026-01-20T08:52:00Z</dcterms:modified>
</cp:coreProperties>
</file>