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B12572" w:rsidTr="00B12572">
        <w:trPr>
          <w:trHeight w:hRule="exact" w:val="1173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snapToGrid w:val="0"/>
              <w:spacing w:line="276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1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pStyle w:val="Nagwek5"/>
              <w:tabs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pict>
                <v:rect id="_x0000_s1026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6">
                    <w:txbxContent>
                      <w:p w:rsidR="00B12572" w:rsidRDefault="00B12572" w:rsidP="00B12572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B12572" w:rsidRDefault="00B12572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B12572" w:rsidRDefault="00B12572">
            <w:pPr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B12572" w:rsidRDefault="00B12572">
            <w:pPr>
              <w:snapToGrid w:val="0"/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B12572" w:rsidRDefault="00B12572">
            <w:pPr>
              <w:snapToGrid w:val="0"/>
              <w:spacing w:after="40" w:line="276" w:lineRule="auto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B12572" w:rsidTr="00B12572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snapToGrid w:val="0"/>
              <w:spacing w:line="276" w:lineRule="auto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2</w:t>
            </w:r>
          </w:p>
        </w:tc>
      </w:tr>
      <w:tr w:rsidR="00B12572" w:rsidTr="00B12572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B12572" w:rsidRDefault="00B12572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F87412" w:rsidRPr="00B12572" w:rsidRDefault="00B12572" w:rsidP="00B12572">
      <w:pPr>
        <w:suppressAutoHyphens w:val="0"/>
        <w:spacing w:before="100" w:beforeAutospacing="1" w:after="100" w:afterAutospacing="1"/>
        <w:jc w:val="center"/>
        <w:rPr>
          <w:rFonts w:ascii="Century Gothic" w:hAnsi="Century Gothic"/>
          <w:b/>
          <w:bCs/>
          <w:sz w:val="22"/>
          <w:szCs w:val="22"/>
          <w:lang w:eastAsia="pl-PL"/>
        </w:rPr>
      </w:pPr>
      <w:r w:rsidRPr="00B12572">
        <w:rPr>
          <w:rFonts w:ascii="Century Gothic" w:hAnsi="Century Gothic"/>
          <w:b/>
          <w:bCs/>
          <w:sz w:val="22"/>
          <w:szCs w:val="22"/>
          <w:lang w:eastAsia="pl-PL"/>
        </w:rPr>
        <w:t xml:space="preserve">EDUKACJA ŻYWIENIOWA DLA PACJENTÓW </w:t>
      </w:r>
      <w:r w:rsidRPr="00AE6AA2">
        <w:rPr>
          <w:rFonts w:ascii="Century Gothic" w:hAnsi="Century Gothic"/>
          <w:b/>
          <w:bCs/>
          <w:sz w:val="22"/>
          <w:szCs w:val="22"/>
          <w:u w:val="single"/>
          <w:lang w:eastAsia="pl-PL"/>
        </w:rPr>
        <w:t>Z POCHP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 xml:space="preserve">1. Rola żywienia w przewlekłej </w:t>
      </w:r>
      <w:proofErr w:type="spellStart"/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obturacyjnej</w:t>
      </w:r>
      <w:proofErr w:type="spellEnd"/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 xml:space="preserve"> chorobie płuc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odpowiedniego żywienia w utrzymaniu wydolności organizmu.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 xml:space="preserve">• Wpływ </w:t>
      </w:r>
      <w:proofErr w:type="spellStart"/>
      <w:r w:rsidRPr="00CB5AA5">
        <w:rPr>
          <w:rFonts w:ascii="Century Gothic" w:hAnsi="Century Gothic"/>
          <w:sz w:val="20"/>
          <w:szCs w:val="20"/>
          <w:lang w:eastAsia="pl-PL"/>
        </w:rPr>
        <w:t>POChP</w:t>
      </w:r>
      <w:proofErr w:type="spellEnd"/>
      <w:r w:rsidRPr="00CB5AA5">
        <w:rPr>
          <w:rFonts w:ascii="Century Gothic" w:hAnsi="Century Gothic"/>
          <w:sz w:val="20"/>
          <w:szCs w:val="20"/>
          <w:lang w:eastAsia="pl-PL"/>
        </w:rPr>
        <w:t xml:space="preserve"> na zapotrzebowanie energetyczne.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Ryzyko niedożywienia.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odpowiedniej podaży energii i białka.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 xml:space="preserve">2. Planowanie posiłków w </w:t>
      </w:r>
      <w:proofErr w:type="spellStart"/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POChP</w:t>
      </w:r>
      <w:proofErr w:type="spellEnd"/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planować posiłki wspierające funkcjonowanie organizmu.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Małe, częste posiłki.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bogate w energię i białko.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lekkostrawnych potraw.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3. Składniki odżywcze wspierające układ oddechowy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zna rolę witamin i składników mineralnych w funkcjonowaniu układu oddechowego.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antyoksydantów.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kwasów tłuszczowych omega-3.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wspierające odporność.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4. Konsystencja posiłków i komfort oddychania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konsystencję posiłków do swoich możliwości.</w:t>
      </w:r>
    </w:p>
    <w:p w:rsidR="00F87412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łatwe do spożycia.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Unikanie potraw powodujących wzdęcia.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powolnego spożywania posiłków.</w:t>
      </w:r>
    </w:p>
    <w:p w:rsidR="00B12572" w:rsidRDefault="00B1257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</w:p>
    <w:p w:rsidR="00B12572" w:rsidRPr="00CB5AA5" w:rsidRDefault="00B1257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lastRenderedPageBreak/>
        <w:t>5. Nawodnienie organizmu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odpowiedniego nawodnienia w chorobach układu oddechowego.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płynów na wydzielinę oskrzelową.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Zalecane napoje.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Monitorowanie ilości przyjmowanych płynów.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6. Postępowanie dietetyczne w okresie zaostrzenia choroby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dietę w czasie pogorszenia stanu zdrowia.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Zmniejszony apetyt.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Dieta wysokokaloryczna przy niedożywieniu.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Wsparcie żywieniowe.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7. Indywidualizacja zaleceń dietetycznych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dopasować dietę do swojego stylu życia.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Analiza dzienniczka żywieniowego.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Dostosowanie kaloryczności diety.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Uwzględnienie preferencji żywieniowych.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8. Znaczenie aktywności fizycznej i stylu życia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 xml:space="preserve">Pacjent rozumie rolę aktywności fizycznej i zdrowego stylu życia w leczeniu </w:t>
      </w:r>
      <w:proofErr w:type="spellStart"/>
      <w:r w:rsidRPr="00CB5AA5">
        <w:rPr>
          <w:rFonts w:ascii="Century Gothic" w:hAnsi="Century Gothic"/>
          <w:sz w:val="20"/>
          <w:szCs w:val="20"/>
          <w:lang w:eastAsia="pl-PL"/>
        </w:rPr>
        <w:t>POChP</w:t>
      </w:r>
      <w:proofErr w:type="spellEnd"/>
      <w:r w:rsidRPr="00CB5AA5">
        <w:rPr>
          <w:rFonts w:ascii="Century Gothic" w:hAnsi="Century Gothic"/>
          <w:sz w:val="20"/>
          <w:szCs w:val="20"/>
          <w:lang w:eastAsia="pl-PL"/>
        </w:rPr>
        <w:t>.</w:t>
      </w:r>
    </w:p>
    <w:p w:rsidR="00F87412" w:rsidRPr="00CB5AA5" w:rsidRDefault="00F87412" w:rsidP="00F87412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rehabilitacji oddechowej.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aktywności fizycznej na wydolność organizmu.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zaprzestania palenia tytoniu.</w:t>
      </w:r>
    </w:p>
    <w:p w:rsidR="008F3399" w:rsidRDefault="008F3399"/>
    <w:sectPr w:rsidR="008F3399" w:rsidSect="008F339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572" w:rsidRDefault="00B12572" w:rsidP="00B12572">
      <w:r>
        <w:separator/>
      </w:r>
    </w:p>
  </w:endnote>
  <w:endnote w:type="continuationSeparator" w:id="0">
    <w:p w:rsidR="00B12572" w:rsidRDefault="00B12572" w:rsidP="00B12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62579"/>
      <w:docPartObj>
        <w:docPartGallery w:val="Page Numbers (Bottom of Page)"/>
        <w:docPartUnique/>
      </w:docPartObj>
    </w:sdtPr>
    <w:sdtContent>
      <w:p w:rsidR="00B12572" w:rsidRDefault="00B12572">
        <w:pPr>
          <w:pStyle w:val="Stopka"/>
          <w:jc w:val="right"/>
        </w:pPr>
        <w:fldSimple w:instr=" PAGE   \* MERGEFORMAT ">
          <w:r w:rsidR="00AE6AA2">
            <w:rPr>
              <w:noProof/>
            </w:rPr>
            <w:t>1</w:t>
          </w:r>
        </w:fldSimple>
      </w:p>
    </w:sdtContent>
  </w:sdt>
  <w:p w:rsidR="00B12572" w:rsidRDefault="00B1257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572" w:rsidRDefault="00B12572" w:rsidP="00B12572">
      <w:r>
        <w:separator/>
      </w:r>
    </w:p>
  </w:footnote>
  <w:footnote w:type="continuationSeparator" w:id="0">
    <w:p w:rsidR="00B12572" w:rsidRDefault="00B12572" w:rsidP="00B125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87412"/>
    <w:rsid w:val="008F3399"/>
    <w:rsid w:val="0091031E"/>
    <w:rsid w:val="00AE6AA2"/>
    <w:rsid w:val="00B12572"/>
    <w:rsid w:val="00F87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74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B12572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B12572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12572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B12572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B12572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B12572"/>
  </w:style>
  <w:style w:type="paragraph" w:styleId="Tekstdymka">
    <w:name w:val="Balloon Text"/>
    <w:basedOn w:val="Normalny"/>
    <w:link w:val="TekstdymkaZnak"/>
    <w:uiPriority w:val="99"/>
    <w:semiHidden/>
    <w:unhideWhenUsed/>
    <w:rsid w:val="00B1257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2572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B1257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1257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1257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1257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5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330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3</cp:revision>
  <dcterms:created xsi:type="dcterms:W3CDTF">2026-03-11T09:39:00Z</dcterms:created>
  <dcterms:modified xsi:type="dcterms:W3CDTF">2026-03-13T10:07:00Z</dcterms:modified>
</cp:coreProperties>
</file>